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5.1环境要求</w:t>
      </w:r>
    </w:p>
    <w:tbl>
      <w:tblPr>
        <w:tblStyle w:val="6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5345"/>
        <w:gridCol w:w="1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default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1"/>
                <w:szCs w:val="21"/>
                <w:vertAlign w:val="baseline"/>
                <w:lang w:val="en-US" w:eastAsia="zh-CN"/>
              </w:rPr>
              <w:t>分类</w:t>
            </w: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default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default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pycharm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bidi w:val="0"/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eclipse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bidi w:val="0"/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4.7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编译环境</w:t>
            </w: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python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bidi w:val="0"/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Java(TM) SE Runtime Environment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bidi w:val="0"/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1.8.0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Tomcat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bidi w:val="0"/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4"/>
              <w:bidi w:val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重要库</w:t>
            </w: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4"/>
              <w:bidi w:val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cmake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4"/>
              <w:bidi w:val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3.14.3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boost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1.70.0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dlib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1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numpy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1.16.2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1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opencv-python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4.1.0.25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数据库平台</w:t>
            </w: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mysql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5.7.21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云服务器</w:t>
            </w:r>
          </w:p>
        </w:tc>
        <w:tc>
          <w:tcPr>
            <w:tcW w:w="53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ubuntu</w:t>
            </w:r>
          </w:p>
        </w:tc>
        <w:tc>
          <w:tcPr>
            <w:tcW w:w="147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Linux 16.04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安装流程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Python端环境安装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1、安装python。Windows、Linux系统安装方式不同，具体方法如下所示：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①在Windows上安装Python。首先，根据Windows版本（64位还是32位）从Python的官方网站下载Python 3.7对应的64位安装程序或32位安装程序，然后，运行下载的EXE安装包。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②安装依赖包。首先安装gcc编译器，然后安装其他依赖包；下载python3.6.0源码，根据需求下载。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解压Python-3.6.0.tgz：tar -zxvf Python-3.6.0.tgz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建立一个空文件夹，用于存放python3程序：mkdir /usr/local/python3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执行配置文件，编译，编译安装：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Python-3.7.0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--prefix=/usr/local/python3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安装完成没有提示错误便安装成功。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安装python重要依赖库。</w:t>
      </w:r>
    </w:p>
    <w:p>
      <w:pPr>
        <w:numPr>
          <w:ilvl w:val="0"/>
          <w:numId w:val="0"/>
        </w:numPr>
        <w:ind w:firstLine="420"/>
        <w:rPr>
          <w:rFonts w:hint="eastAsia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①安装</w:t>
      </w: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opencv-python：pip install opencv-contrib-python</w:t>
      </w:r>
    </w:p>
    <w:p>
      <w:pPr>
        <w:numPr>
          <w:ilvl w:val="0"/>
          <w:numId w:val="0"/>
        </w:numPr>
        <w:ind w:firstLine="420"/>
        <w:rPr>
          <w:rFonts w:hint="eastAsia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②安装numpy：pip install numpy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③安装dlib：pip install dlib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④下载cmake，下载地址：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"https://cmake.org/"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https://cmake.org/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⑤下载boost，下载地址：https://www.boost.org/</w:t>
      </w:r>
    </w:p>
    <w:p>
      <w:pPr>
        <w:numPr>
          <w:ilvl w:val="0"/>
          <w:numId w:val="0"/>
        </w:numPr>
        <w:ind w:firstLine="420"/>
        <w:rPr>
          <w:rFonts w:hint="default"/>
          <w:color w:val="00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Window环境下载pycharm软件，下载地址：http://www.jetbrains.com/pycharm/。Linux环境则无需安装，可直接编译相应文件。</w:t>
      </w:r>
    </w:p>
    <w:p>
      <w:pPr>
        <w:pStyle w:val="3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5.2.2 Java端环境安装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1、安装JDK开发环境。下载网站：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"http://www.oracle.com/index.html"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http://www.oracle.com/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，根据电脑系统选择相应的安装版本。配置JAVA环境变量。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Eclipse下载安装。下载网站：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"http://www.eclipse.org/downloads/，选择电脑系统匹配的32位或64位版本进行下载。"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https://www.eclipse.org/</w:t>
      </w:r>
      <w:r>
        <w:rPr>
          <w:rFonts w:hint="eastAsia"/>
          <w:lang w:val="en-US" w:eastAsia="zh-CN"/>
        </w:rPr>
        <w:t>,选择电脑系统匹配的32位或64位版本进行下载。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tomcat下载安装与配置。下载网站：https://tomcat.apache.org/，下载相应zip文件，安装解压与环境变量配置。</w:t>
      </w:r>
    </w:p>
    <w:p>
      <w:pPr>
        <w:pStyle w:val="3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5.2.3数据库导入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1、首先建空数据库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database dbname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2、导入数据库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（1）选择数据库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mysql&gt;use dbname 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（2）设置数据库编码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names utf8;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（3）导入数据（注意sql文件的路径）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mysql&gt;source /home/xxxx/dbname .sql;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-u用户名 -p密码 数据库名 &lt; 数据库名.sql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3E76C"/>
    <w:multiLevelType w:val="singleLevel"/>
    <w:tmpl w:val="8843E76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7386649"/>
    <w:multiLevelType w:val="singleLevel"/>
    <w:tmpl w:val="2738664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34E43"/>
    <w:rsid w:val="42FE2712"/>
    <w:rsid w:val="4434354B"/>
    <w:rsid w:val="71B944A0"/>
    <w:rsid w:val="7A834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软卓文杰</dc:creator>
  <cp:lastModifiedBy>    Cynicism°</cp:lastModifiedBy>
  <dcterms:modified xsi:type="dcterms:W3CDTF">2019-05-02T07:07:04Z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