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中宋" w:hAnsi="华文中宋" w:eastAsia="华文中宋"/>
          <w:sz w:val="36"/>
          <w:szCs w:val="36"/>
        </w:rPr>
      </w:pPr>
      <w:r>
        <w:rPr>
          <w:rFonts w:hint="eastAsia" w:ascii="华文中宋" w:hAnsi="华文中宋" w:eastAsia="华文中宋"/>
          <w:sz w:val="36"/>
          <w:szCs w:val="36"/>
        </w:rPr>
        <w:t>中国大学生计算机设计大赛</w: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作品设计与参赛信息概要表</w:t>
      </w:r>
      <w:r>
        <w:rPr>
          <w:rFonts w:hint="eastAsia"/>
          <w:sz w:val="18"/>
          <w:szCs w:val="18"/>
        </w:rPr>
        <w:t>(2</w:t>
      </w:r>
      <w:r>
        <w:rPr>
          <w:sz w:val="18"/>
          <w:szCs w:val="18"/>
        </w:rPr>
        <w:t>019</w:t>
      </w:r>
      <w:r>
        <w:rPr>
          <w:rFonts w:hint="eastAsia"/>
          <w:sz w:val="18"/>
          <w:szCs w:val="18"/>
        </w:rPr>
        <w:t>版)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511"/>
        <w:gridCol w:w="674"/>
        <w:gridCol w:w="237"/>
        <w:gridCol w:w="948"/>
        <w:gridCol w:w="474"/>
        <w:gridCol w:w="928"/>
        <w:gridCol w:w="494"/>
        <w:gridCol w:w="142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作品编号</w:t>
            </w:r>
          </w:p>
        </w:tc>
        <w:tc>
          <w:tcPr>
            <w:tcW w:w="1185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61757</w:t>
            </w:r>
          </w:p>
        </w:tc>
        <w:tc>
          <w:tcPr>
            <w:tcW w:w="1185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作品名称</w:t>
            </w:r>
          </w:p>
        </w:tc>
        <w:tc>
          <w:tcPr>
            <w:tcW w:w="4741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基于人脸识别的智慧医疗预约挂号平台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作品大类</w:t>
            </w:r>
          </w:p>
        </w:tc>
        <w:tc>
          <w:tcPr>
            <w:tcW w:w="2370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软件应用与开发</w:t>
            </w:r>
          </w:p>
        </w:tc>
        <w:tc>
          <w:tcPr>
            <w:tcW w:w="140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作品小类</w:t>
            </w:r>
          </w:p>
        </w:tc>
        <w:tc>
          <w:tcPr>
            <w:tcW w:w="3339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Web应用与开发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4" w:hRule="atLeast"/>
        </w:trPr>
        <w:tc>
          <w:tcPr>
            <w:tcW w:w="8296" w:type="dxa"/>
            <w:gridSpan w:val="10"/>
          </w:tcPr>
          <w:p>
            <w:r>
              <w:rPr>
                <w:rFonts w:hint="eastAsia"/>
              </w:rPr>
              <w:t>作品简介(</w:t>
            </w:r>
            <w:r>
              <w:t>100</w:t>
            </w:r>
            <w:r>
              <w:rPr>
                <w:rFonts w:hint="eastAsia"/>
              </w:rPr>
              <w:t>字以内</w:t>
            </w:r>
            <w:r>
              <w:t>)</w:t>
            </w:r>
            <w:r>
              <w:rPr>
                <w:rFonts w:hint="eastAsia"/>
              </w:rPr>
              <w:t>：</w:t>
            </w:r>
          </w:p>
          <w:p>
            <w:pPr>
              <w:bidi w:val="0"/>
              <w:ind w:firstLine="420" w:firstLineChars="0"/>
            </w:pPr>
            <w:r>
              <w:rPr>
                <w:rFonts w:hint="eastAsia"/>
                <w:lang w:val="en-US" w:eastAsia="zh-CN"/>
              </w:rPr>
              <w:t>为帮助患者进行就诊挂号，节省挂号时间，方便患者快速就诊，本项目从生物特征识别技术中最实用、应用最广泛的人脸识别技术入手,旨在开发一款基于人脸识别的智慧医疗预约挂号平台。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作品类型</w:t>
            </w:r>
          </w:p>
        </w:tc>
        <w:tc>
          <w:tcPr>
            <w:tcW w:w="7111" w:type="dxa"/>
            <w:gridSpan w:val="9"/>
            <w:vAlign w:val="center"/>
          </w:tcPr>
          <w:p>
            <w:pPr>
              <w:rPr>
                <w:smallCaps/>
              </w:rPr>
            </w:pPr>
            <w:r>
              <w:rPr>
                <w:rFonts w:hint="eastAsia"/>
                <w:smallCaps/>
              </w:rPr>
              <w:t xml:space="preserve">□内容创新 ■创意创新 </w:t>
            </w:r>
            <w:r>
              <w:rPr>
                <w:rFonts w:hint="eastAsia"/>
                <w:smallCaps/>
              </w:rPr>
              <w:sym w:font="Wingdings 2" w:char="00A3"/>
            </w:r>
            <w:r>
              <w:rPr>
                <w:rFonts w:hint="eastAsia"/>
                <w:smallCaps/>
              </w:rPr>
              <w:t>商业模式创新 □用户细分创新 □技术创新</w:t>
            </w:r>
          </w:p>
          <w:p>
            <w:r>
              <w:rPr>
                <w:rFonts w:hint="eastAsia"/>
                <w:smallCaps/>
              </w:rPr>
              <w:t xml:space="preserve">□应用场景创新 □技术优化 </w:t>
            </w:r>
            <w:r>
              <w:rPr>
                <w:rFonts w:hint="eastAsia"/>
                <w:smallCaps/>
              </w:rPr>
              <w:sym w:font="Wingdings 2" w:char="00A3"/>
            </w:r>
            <w:r>
              <w:rPr>
                <w:rFonts w:hint="eastAsia"/>
                <w:smallCaps/>
              </w:rPr>
              <w:t>其他创新：</w:t>
            </w:r>
            <w:r>
              <w:rPr>
                <w:smallCaps/>
                <w:u w:val="single"/>
              </w:rPr>
              <w:t xml:space="preserve">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1" w:hRule="atLeast"/>
        </w:trPr>
        <w:tc>
          <w:tcPr>
            <w:tcW w:w="8296" w:type="dxa"/>
            <w:gridSpan w:val="10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创新描述（1</w:t>
            </w:r>
            <w:r>
              <w:rPr>
                <w:color w:val="auto"/>
              </w:rPr>
              <w:t>00</w:t>
            </w:r>
            <w:r>
              <w:rPr>
                <w:rFonts w:hint="eastAsia"/>
                <w:color w:val="auto"/>
              </w:rPr>
              <w:t>字以内）：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实现人脸识别信息注册，挂号时运用“人脸识别注册”通过身份证+人脸识别，这种验证系统精准、科学地防止“”号贩子”恶意注册并占用挂号资源，真实有效的方便实际病患挂号需求。</w:t>
            </w:r>
          </w:p>
          <w:p>
            <w:pPr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地图路径规划。显示医院精准定位，提供行程路径推荐。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96" w:type="dxa"/>
            <w:gridSpan w:val="10"/>
          </w:tcPr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特别说明（1</w:t>
            </w:r>
            <w:r>
              <w:rPr>
                <w:color w:val="0000FF"/>
              </w:rPr>
              <w:t>00</w:t>
            </w:r>
            <w:r>
              <w:rPr>
                <w:rFonts w:hint="eastAsia"/>
                <w:color w:val="0000FF"/>
              </w:rPr>
              <w:t>字以内，希望评审专家了解的其他重要信息）：</w:t>
            </w:r>
          </w:p>
          <w:p>
            <w:pPr>
              <w:rPr>
                <w:rFonts w:hint="eastAsia"/>
                <w:color w:val="0000FF"/>
              </w:rPr>
            </w:pPr>
          </w:p>
          <w:p/>
          <w:p/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96" w:type="dxa"/>
            <w:gridSpan w:val="1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作者及其分工比例</w:t>
            </w:r>
            <w:r>
              <w:rPr>
                <w:rFonts w:hint="eastAsia"/>
                <w:sz w:val="18"/>
                <w:szCs w:val="18"/>
              </w:rPr>
              <w:t>(项目名称可调整填写工作量百分比</w:t>
            </w:r>
            <w:r>
              <w:rPr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项目</w:t>
            </w:r>
          </w:p>
        </w:tc>
        <w:tc>
          <w:tcPr>
            <w:tcW w:w="1422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文杰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周文志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杨昊凡</w:t>
            </w:r>
          </w:p>
        </w:tc>
        <w:tc>
          <w:tcPr>
            <w:tcW w:w="1422" w:type="dxa"/>
            <w:vAlign w:val="center"/>
          </w:tcPr>
          <w:p>
            <w:r>
              <w:rPr>
                <w:rFonts w:hint="eastAsia"/>
              </w:rPr>
              <w:t>姓名4</w:t>
            </w:r>
          </w:p>
        </w:tc>
        <w:tc>
          <w:tcPr>
            <w:tcW w:w="1423" w:type="dxa"/>
            <w:vAlign w:val="center"/>
          </w:tcPr>
          <w:p>
            <w:r>
              <w:rPr>
                <w:rFonts w:hint="eastAsia"/>
              </w:rPr>
              <w:t>姓名5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组织协调</w:t>
            </w:r>
          </w:p>
        </w:tc>
        <w:tc>
          <w:tcPr>
            <w:tcW w:w="1422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  <w:tc>
          <w:tcPr>
            <w:tcW w:w="1422" w:type="dxa"/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作品创意</w:t>
            </w:r>
          </w:p>
        </w:tc>
        <w:tc>
          <w:tcPr>
            <w:tcW w:w="1422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  <w:tc>
          <w:tcPr>
            <w:tcW w:w="1422" w:type="dxa"/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竞品分析</w:t>
            </w:r>
          </w:p>
        </w:tc>
        <w:tc>
          <w:tcPr>
            <w:tcW w:w="1422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  <w:tc>
          <w:tcPr>
            <w:tcW w:w="1422" w:type="dxa"/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方案设计</w:t>
            </w:r>
          </w:p>
        </w:tc>
        <w:tc>
          <w:tcPr>
            <w:tcW w:w="1422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10%</w:t>
            </w:r>
            <w:bookmarkStart w:id="0" w:name="_GoBack"/>
            <w:bookmarkEnd w:id="0"/>
          </w:p>
        </w:tc>
        <w:tc>
          <w:tcPr>
            <w:tcW w:w="1422" w:type="dxa"/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技术实现</w:t>
            </w:r>
          </w:p>
        </w:tc>
        <w:tc>
          <w:tcPr>
            <w:tcW w:w="1422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70%</w:t>
            </w:r>
          </w:p>
        </w:tc>
        <w:tc>
          <w:tcPr>
            <w:tcW w:w="1422" w:type="dxa"/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文献阅读</w:t>
            </w:r>
          </w:p>
        </w:tc>
        <w:tc>
          <w:tcPr>
            <w:tcW w:w="1422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90%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5%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5%</w:t>
            </w:r>
          </w:p>
        </w:tc>
        <w:tc>
          <w:tcPr>
            <w:tcW w:w="1422" w:type="dxa"/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tcBorders>
              <w:bottom w:val="single" w:color="000000" w:sz="4" w:space="0"/>
            </w:tcBorders>
            <w:vAlign w:val="center"/>
          </w:tcPr>
          <w:p>
            <w:r>
              <w:rPr>
                <w:rFonts w:hint="eastAsia"/>
              </w:rPr>
              <w:t>产品测试</w:t>
            </w:r>
          </w:p>
        </w:tc>
        <w:tc>
          <w:tcPr>
            <w:tcW w:w="1422" w:type="dxa"/>
            <w:gridSpan w:val="3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30%</w:t>
            </w:r>
          </w:p>
        </w:tc>
        <w:tc>
          <w:tcPr>
            <w:tcW w:w="1422" w:type="dxa"/>
            <w:gridSpan w:val="2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30%</w:t>
            </w:r>
          </w:p>
        </w:tc>
        <w:tc>
          <w:tcPr>
            <w:tcW w:w="1422" w:type="dxa"/>
            <w:gridSpan w:val="2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40%</w:t>
            </w:r>
          </w:p>
        </w:tc>
        <w:tc>
          <w:tcPr>
            <w:tcW w:w="1422" w:type="dxa"/>
            <w:tcBorders>
              <w:bottom w:val="single" w:color="000000" w:sz="4" w:space="0"/>
            </w:tcBorders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96" w:type="dxa"/>
            <w:gridSpan w:val="2"/>
            <w:tcBorders>
              <w:top w:val="single" w:color="000000" w:sz="4" w:space="0"/>
            </w:tcBorders>
            <w:vAlign w:val="center"/>
          </w:tcPr>
          <w:p>
            <w:pPr>
              <w:rPr>
                <w:smallCaps/>
              </w:rPr>
            </w:pPr>
            <w:r>
              <w:rPr>
                <w:rFonts w:hint="eastAsia"/>
              </w:rPr>
              <w:t>指导教师作用：</w:t>
            </w:r>
            <w:r>
              <w:rPr>
                <w:smallCaps/>
              </w:rPr>
              <w:t xml:space="preserve"> </w:t>
            </w:r>
          </w:p>
        </w:tc>
        <w:tc>
          <w:tcPr>
            <w:tcW w:w="6600" w:type="dxa"/>
            <w:gridSpan w:val="8"/>
            <w:tcBorders>
              <w:top w:val="single" w:color="000000" w:sz="4" w:space="0"/>
            </w:tcBorders>
            <w:vAlign w:val="center"/>
          </w:tcPr>
          <w:p>
            <w:pPr>
              <w:rPr>
                <w:smallCaps/>
              </w:rPr>
            </w:pPr>
            <w:r>
              <w:rPr>
                <w:rFonts w:hint="eastAsia"/>
                <w:smallCaps/>
              </w:rPr>
              <w:t xml:space="preserve">□宣讲通知 ■后勤支持 □技术支持 ■组织协调 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□创意支持</w:t>
            </w:r>
          </w:p>
          <w:p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□其他：</w:t>
            </w:r>
            <w:r>
              <w:rPr>
                <w:smallCaps/>
                <w:u w:val="single"/>
              </w:rPr>
              <w:t xml:space="preserve">                   </w:t>
            </w:r>
            <w:r>
              <w:rPr>
                <w:smallCaps/>
              </w:rPr>
              <w:t xml:space="preserve">  </w:t>
            </w:r>
            <w:r>
              <w:rPr>
                <w:rFonts w:hint="eastAsia"/>
                <w:smallCaps/>
              </w:rPr>
              <w:t>□其他：</w:t>
            </w:r>
            <w:r>
              <w:rPr>
                <w:smallCaps/>
                <w:u w:val="single"/>
              </w:rPr>
              <w:t xml:space="preserve">                  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续前表：</w:t>
      </w:r>
    </w:p>
    <w:tbl>
      <w:tblPr>
        <w:tblStyle w:val="6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432"/>
        <w:gridCol w:w="2694"/>
        <w:gridCol w:w="2409"/>
        <w:gridCol w:w="2064"/>
        <w:gridCol w:w="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0" w:hRule="atLeast"/>
        </w:trPr>
        <w:tc>
          <w:tcPr>
            <w:tcW w:w="1129" w:type="dxa"/>
            <w:gridSpan w:val="2"/>
            <w:vAlign w:val="center"/>
          </w:tcPr>
          <w:p>
            <w:r>
              <w:rPr>
                <w:rFonts w:hint="eastAsia"/>
              </w:rPr>
              <w:t>制作平台</w:t>
            </w:r>
          </w:p>
        </w:tc>
        <w:tc>
          <w:tcPr>
            <w:tcW w:w="7167" w:type="dxa"/>
            <w:gridSpan w:val="3"/>
            <w:vAlign w:val="center"/>
          </w:tcPr>
          <w:p>
            <w:r>
              <w:rPr>
                <w:rFonts w:hint="eastAsia"/>
                <w:smallCaps/>
              </w:rPr>
              <w:t>■</w:t>
            </w:r>
            <w:r>
              <w:rPr>
                <w:rFonts w:hint="eastAsia" w:ascii="Times New Roman" w:hAnsi="Times New Roman" w:cs="Times New Roman"/>
                <w:smallCaps/>
              </w:rPr>
              <w:t>Windows</w:t>
            </w:r>
            <w:r>
              <w:rPr>
                <w:rFonts w:ascii="Times New Roman" w:hAnsi="Times New Roman" w:cs="Times New Roman"/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□Linux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□macos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□其他：</w:t>
            </w:r>
            <w:r>
              <w:rPr>
                <w:smallCaps/>
                <w:u w:val="single"/>
              </w:rPr>
              <w:t xml:space="preserve"> 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0" w:hRule="atLeast"/>
        </w:trPr>
        <w:tc>
          <w:tcPr>
            <w:tcW w:w="1129" w:type="dxa"/>
            <w:gridSpan w:val="2"/>
            <w:vAlign w:val="center"/>
          </w:tcPr>
          <w:p>
            <w:r>
              <w:rPr>
                <w:rFonts w:hint="eastAsia"/>
              </w:rPr>
              <w:t>运行平台</w:t>
            </w:r>
          </w:p>
        </w:tc>
        <w:tc>
          <w:tcPr>
            <w:tcW w:w="7167" w:type="dxa"/>
            <w:gridSpan w:val="3"/>
            <w:vAlign w:val="center"/>
          </w:tcPr>
          <w:p>
            <w:r>
              <w:rPr>
                <w:rFonts w:hint="eastAsia"/>
                <w:smallCaps/>
              </w:rPr>
              <w:t>■</w:t>
            </w:r>
            <w:r>
              <w:rPr>
                <w:rFonts w:hint="eastAsia" w:ascii="Times New Roman" w:hAnsi="Times New Roman" w:cs="Times New Roman"/>
                <w:smallCaps/>
              </w:rPr>
              <w:t>Windows</w:t>
            </w:r>
            <w:r>
              <w:rPr>
                <w:rFonts w:ascii="Times New Roman" w:hAnsi="Times New Roman" w:cs="Times New Roman"/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□Linux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□macos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□iOS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□Android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□其他：</w:t>
            </w:r>
            <w:r>
              <w:rPr>
                <w:smallCaps/>
                <w:u w:val="single"/>
              </w:rPr>
              <w:t xml:space="preserve">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226" w:hRule="atLeast"/>
        </w:trPr>
        <w:tc>
          <w:tcPr>
            <w:tcW w:w="1129" w:type="dxa"/>
            <w:gridSpan w:val="2"/>
            <w:vAlign w:val="center"/>
          </w:tcPr>
          <w:p>
            <w:r>
              <w:rPr>
                <w:rFonts w:hint="eastAsia"/>
                <w:color w:val="0000FF"/>
              </w:rPr>
              <w:t>制作工具</w:t>
            </w:r>
          </w:p>
        </w:tc>
        <w:tc>
          <w:tcPr>
            <w:tcW w:w="7167" w:type="dxa"/>
            <w:gridSpan w:val="3"/>
            <w:vAlign w:val="center"/>
          </w:tcPr>
          <w:p>
            <w:pPr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主要媒体制作软件或开发平台</w:t>
            </w:r>
          </w:p>
          <w:p>
            <w:pPr>
              <w:jc w:val="center"/>
              <w:rPr>
                <w:rFonts w:hint="default"/>
                <w:color w:val="0000FF"/>
                <w:lang w:val="en-US"/>
              </w:rPr>
            </w:pPr>
            <w:r>
              <w:rPr>
                <w:rFonts w:hint="eastAsia"/>
                <w:color w:val="0000FF"/>
                <w:lang w:val="en-US" w:eastAsia="zh-CN"/>
              </w:rPr>
              <w:t>Pycharm、Eclipse开发平台，华为云服务器，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0" w:hRule="atLeast"/>
        </w:trPr>
        <w:tc>
          <w:tcPr>
            <w:tcW w:w="1129" w:type="dxa"/>
            <w:gridSpan w:val="2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0000FF"/>
              </w:rPr>
              <w:t>参考作品(前3项</w:t>
            </w:r>
            <w:r>
              <w:rPr>
                <w:color w:val="0000FF"/>
              </w:rPr>
              <w:t>)</w:t>
            </w:r>
          </w:p>
        </w:tc>
        <w:tc>
          <w:tcPr>
            <w:tcW w:w="7167" w:type="dxa"/>
            <w:gridSpan w:val="3"/>
            <w:tcBorders>
              <w:bottom w:val="single" w:color="000000" w:sz="4" w:space="0"/>
            </w:tcBorders>
            <w:vAlign w:val="center"/>
          </w:tcPr>
          <w:p>
            <w:pPr>
              <w:rPr>
                <w:smallCaps/>
                <w:u w:val="single"/>
              </w:rPr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</w:p>
          <w:p>
            <w:pPr>
              <w:rPr>
                <w:smallCaps/>
                <w:u w:val="single"/>
              </w:rPr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</w:p>
          <w:p>
            <w:pPr>
              <w:rPr>
                <w:smallCaps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</w:rPr>
              <w:t>3、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rFonts w:hint="eastAsia"/>
              </w:rPr>
              <w:t>提交内容</w:t>
            </w:r>
          </w:p>
        </w:tc>
        <w:tc>
          <w:tcPr>
            <w:tcW w:w="717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■素材压缩包 ■演示视频 ■演示P</w:t>
            </w:r>
            <w:r>
              <w:rPr>
                <w:smallCaps/>
              </w:rPr>
              <w:t xml:space="preserve">PT </w:t>
            </w:r>
            <w:r>
              <w:rPr>
                <w:rFonts w:hint="eastAsia"/>
                <w:smallCaps/>
              </w:rPr>
              <w:t>■工程文件 ■成品文件</w:t>
            </w:r>
          </w:p>
          <w:p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□其他：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□其他：</w:t>
            </w:r>
            <w:r>
              <w:rPr>
                <w:smallCaps/>
                <w:u w:val="single"/>
              </w:rPr>
              <w:t xml:space="preserve">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8302" w:type="dxa"/>
            <w:gridSpan w:val="6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提交文件</w:t>
            </w:r>
            <w:r>
              <w:rPr>
                <w:rFonts w:hint="eastAsia"/>
                <w:color w:val="0000FF"/>
                <w:sz w:val="18"/>
                <w:szCs w:val="18"/>
              </w:rPr>
              <w:t>(可增加或减少行数</w:t>
            </w:r>
            <w:r>
              <w:rPr>
                <w:color w:val="0000FF"/>
                <w:sz w:val="18"/>
                <w:szCs w:val="18"/>
              </w:rPr>
              <w:t>)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(根据作品类型调整，包括素材文件、设计报告、程序文档、测试报告、安装配置说明、用户手册等</w:t>
            </w:r>
            <w:r>
              <w:rPr>
                <w:sz w:val="18"/>
                <w:szCs w:val="18"/>
              </w:rPr>
              <w:t>)</w:t>
            </w:r>
          </w:p>
          <w:p>
            <w:pPr>
              <w:spacing w:before="156" w:beforeLines="50"/>
              <w:jc w:val="left"/>
            </w:pPr>
            <w:r>
              <w:rPr>
                <w:rFonts w:hint="eastAsia"/>
                <w:b/>
              </w:rPr>
              <w:t>下述文件下载测试状态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smallCaps/>
              </w:rPr>
              <w:t>■</w:t>
            </w:r>
            <w:r>
              <w:rPr>
                <w:rFonts w:hint="eastAsia"/>
              </w:rPr>
              <w:t>全部下载测试 □部分下载测试 □未下载测试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tcBorders>
              <w:top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126" w:type="dxa"/>
            <w:gridSpan w:val="2"/>
            <w:tcBorders>
              <w:top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2409" w:type="dxa"/>
            <w:tcBorders>
              <w:top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0" w:type="dxa"/>
            <w:gridSpan w:val="2"/>
            <w:tcBorders>
              <w:top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版权状态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>
            <w:r>
              <w:rPr>
                <w:rFonts w:hint="eastAsia"/>
              </w:rPr>
              <w:t>2019-61757-参赛总文件夹</w:t>
            </w:r>
          </w:p>
        </w:tc>
        <w:tc>
          <w:tcPr>
            <w:tcW w:w="240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</w:t>
            </w:r>
            <w:r>
              <w:rPr>
                <w:rFonts w:hint="eastAsia"/>
              </w:rPr>
              <w:t>参赛</w:t>
            </w:r>
            <w:r>
              <w:rPr>
                <w:rFonts w:hint="eastAsia"/>
                <w:lang w:val="en-US" w:eastAsia="zh-CN"/>
              </w:rPr>
              <w:t>所有文件</w:t>
            </w:r>
          </w:p>
        </w:tc>
        <w:tc>
          <w:tcPr>
            <w:tcW w:w="2070" w:type="dxa"/>
            <w:gridSpan w:val="2"/>
            <w:vAlign w:val="center"/>
          </w:tcPr>
          <w:p>
            <w:r>
              <w:rPr>
                <w:rFonts w:hint="eastAsia"/>
                <w:smallCaps/>
              </w:rPr>
              <w:t>■</w:t>
            </w:r>
            <w:r>
              <w:rPr>
                <w:rFonts w:hint="eastAsia"/>
              </w:rPr>
              <w:t>自制 □获得授权</w:t>
            </w:r>
          </w:p>
          <w:p>
            <w:r>
              <w:rPr>
                <w:rFonts w:hint="eastAsia"/>
              </w:rPr>
              <w:t>□开源 □未知版权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>
            <w:r>
              <w:rPr>
                <w:rFonts w:hint="eastAsia"/>
              </w:rPr>
              <w:t>2019-61757-01作品与答辩材料</w:t>
            </w:r>
          </w:p>
        </w:tc>
        <w:tc>
          <w:tcPr>
            <w:tcW w:w="2409" w:type="dxa"/>
            <w:vAlign w:val="center"/>
          </w:tcPr>
          <w:p>
            <w:r>
              <w:rPr>
                <w:rFonts w:hint="eastAsia"/>
                <w:lang w:val="en-US" w:eastAsia="zh-CN"/>
              </w:rPr>
              <w:t>上传</w:t>
            </w:r>
            <w:r>
              <w:rPr>
                <w:rFonts w:hint="eastAsia"/>
              </w:rPr>
              <w:t>作品与答辩材料</w:t>
            </w:r>
          </w:p>
        </w:tc>
        <w:tc>
          <w:tcPr>
            <w:tcW w:w="2070" w:type="dxa"/>
            <w:gridSpan w:val="2"/>
            <w:vAlign w:val="center"/>
          </w:tcPr>
          <w:p>
            <w:r>
              <w:rPr>
                <w:rFonts w:hint="eastAsia"/>
                <w:smallCaps/>
              </w:rPr>
              <w:t>■</w:t>
            </w:r>
            <w:r>
              <w:rPr>
                <w:rFonts w:hint="eastAsia"/>
              </w:rPr>
              <w:t>自制 □授权</w:t>
            </w:r>
          </w:p>
          <w:p>
            <w:r>
              <w:rPr>
                <w:rFonts w:hint="eastAsia"/>
              </w:rPr>
              <w:t>□开源 □未知版权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>
            <w:r>
              <w:rPr>
                <w:rFonts w:hint="eastAsia"/>
              </w:rPr>
              <w:t>2019-61757-02素材与源码</w:t>
            </w:r>
          </w:p>
        </w:tc>
        <w:tc>
          <w:tcPr>
            <w:tcW w:w="2409" w:type="dxa"/>
            <w:vAlign w:val="center"/>
          </w:tcPr>
          <w:p>
            <w:r>
              <w:rPr>
                <w:rFonts w:hint="eastAsia"/>
                <w:lang w:val="en-US" w:eastAsia="zh-CN"/>
              </w:rPr>
              <w:t>上传</w:t>
            </w:r>
            <w:r>
              <w:rPr>
                <w:rFonts w:hint="eastAsia"/>
              </w:rPr>
              <w:t>素材与源码</w:t>
            </w:r>
          </w:p>
        </w:tc>
        <w:tc>
          <w:tcPr>
            <w:tcW w:w="2070" w:type="dxa"/>
            <w:gridSpan w:val="2"/>
            <w:vAlign w:val="center"/>
          </w:tcPr>
          <w:p>
            <w:r>
              <w:rPr>
                <w:rFonts w:hint="eastAsia"/>
                <w:smallCaps/>
              </w:rPr>
              <w:t>■</w:t>
            </w:r>
            <w:r>
              <w:rPr>
                <w:rFonts w:hint="eastAsia"/>
              </w:rPr>
              <w:t>自制 □授权</w:t>
            </w:r>
          </w:p>
          <w:p>
            <w:r>
              <w:rPr>
                <w:rFonts w:hint="eastAsia"/>
              </w:rPr>
              <w:t>□开源 □未知版权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>
            <w:r>
              <w:rPr>
                <w:rFonts w:hint="eastAsia"/>
              </w:rPr>
              <w:t>2019-61757-03设计与开发文档</w:t>
            </w:r>
          </w:p>
        </w:tc>
        <w:tc>
          <w:tcPr>
            <w:tcW w:w="2409" w:type="dxa"/>
            <w:vAlign w:val="center"/>
          </w:tcPr>
          <w:p>
            <w:r>
              <w:rPr>
                <w:rFonts w:hint="eastAsia"/>
                <w:lang w:val="en-US" w:eastAsia="zh-CN"/>
              </w:rPr>
              <w:t>上传</w:t>
            </w:r>
            <w:r>
              <w:rPr>
                <w:rFonts w:hint="eastAsia"/>
              </w:rPr>
              <w:t>设计与开发文档</w:t>
            </w:r>
          </w:p>
        </w:tc>
        <w:tc>
          <w:tcPr>
            <w:tcW w:w="2070" w:type="dxa"/>
            <w:gridSpan w:val="2"/>
            <w:vAlign w:val="center"/>
          </w:tcPr>
          <w:p>
            <w:r>
              <w:rPr>
                <w:rFonts w:hint="eastAsia"/>
                <w:smallCaps/>
              </w:rPr>
              <w:t>■</w:t>
            </w:r>
            <w:r>
              <w:rPr>
                <w:rFonts w:hint="eastAsia"/>
              </w:rPr>
              <w:t>自制 □授权</w:t>
            </w:r>
          </w:p>
          <w:p>
            <w:r>
              <w:rPr>
                <w:rFonts w:hint="eastAsia"/>
              </w:rPr>
              <w:t>□开源 □未知版权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>
            <w:r>
              <w:rPr>
                <w:rFonts w:hint="eastAsia"/>
              </w:rPr>
              <w:t>2019-61757-04作品演示视频</w:t>
            </w:r>
          </w:p>
        </w:tc>
        <w:tc>
          <w:tcPr>
            <w:tcW w:w="2409" w:type="dxa"/>
            <w:vAlign w:val="center"/>
          </w:tcPr>
          <w:p>
            <w:r>
              <w:rPr>
                <w:rFonts w:hint="eastAsia"/>
                <w:lang w:val="en-US" w:eastAsia="zh-CN"/>
              </w:rPr>
              <w:t>上传</w:t>
            </w:r>
            <w:r>
              <w:rPr>
                <w:rFonts w:hint="eastAsia"/>
              </w:rPr>
              <w:t>作品演示视频</w:t>
            </w:r>
          </w:p>
        </w:tc>
        <w:tc>
          <w:tcPr>
            <w:tcW w:w="2070" w:type="dxa"/>
            <w:gridSpan w:val="2"/>
            <w:vAlign w:val="center"/>
          </w:tcPr>
          <w:p>
            <w:r>
              <w:rPr>
                <w:rFonts w:hint="eastAsia"/>
                <w:smallCaps/>
              </w:rPr>
              <w:t>■</w:t>
            </w:r>
            <w:r>
              <w:rPr>
                <w:rFonts w:hint="eastAsia"/>
              </w:rPr>
              <w:t>自制 □授权</w:t>
            </w:r>
          </w:p>
          <w:p>
            <w:r>
              <w:rPr>
                <w:rFonts w:hint="eastAsia"/>
              </w:rPr>
              <w:t>□开源 □未知版权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8302" w:type="dxa"/>
            <w:gridSpan w:val="6"/>
            <w:tcBorders>
              <w:top w:val="single" w:color="000000" w:sz="4" w:space="0"/>
            </w:tcBorders>
            <w:vAlign w:val="center"/>
          </w:tcPr>
          <w:p>
            <w:pPr>
              <w:rPr>
                <w:b/>
                <w:smallCaps/>
                <w:sz w:val="28"/>
                <w:szCs w:val="28"/>
              </w:rPr>
            </w:pPr>
            <w:r>
              <w:rPr>
                <w:rFonts w:hint="eastAsia"/>
                <w:b/>
                <w:smallCaps/>
                <w:sz w:val="28"/>
                <w:szCs w:val="28"/>
              </w:rPr>
              <w:t>特别申明：</w:t>
            </w:r>
          </w:p>
          <w:p>
            <w:pPr>
              <w:ind w:firstLine="420" w:firstLineChars="200"/>
              <w:rPr>
                <w:smallCaps/>
              </w:rPr>
            </w:pPr>
            <w:r>
              <w:rPr>
                <w:rFonts w:hint="eastAsia"/>
                <w:smallCaps/>
              </w:rPr>
              <w:t>本表所列内容是正式参赛内容组成部分，务必真实填写。如不属实，将导致奖项等级降低甚至终止本作品参加比赛。</w:t>
            </w:r>
          </w:p>
        </w:tc>
      </w:tr>
    </w:tbl>
    <w:p>
      <w:pPr>
        <w:spacing w:before="156" w:beforeLines="50"/>
      </w:pPr>
      <w:r>
        <w:rPr>
          <w:rFonts w:hint="eastAsia"/>
        </w:rPr>
        <w:t>填写说明：</w:t>
      </w:r>
    </w:p>
    <w:p>
      <w:pPr>
        <w:pStyle w:val="9"/>
        <w:numPr>
          <w:ilvl w:val="0"/>
          <w:numId w:val="2"/>
        </w:numPr>
        <w:ind w:firstLineChars="0"/>
        <w:rPr>
          <w:smallCaps/>
        </w:rPr>
      </w:pPr>
      <w:r>
        <w:rPr>
          <w:rFonts w:hint="eastAsia"/>
        </w:rPr>
        <w:t>所有</w:t>
      </w:r>
      <w:r>
        <w:rPr>
          <w:rFonts w:hint="eastAsia"/>
          <w:smallCaps/>
        </w:rPr>
        <w:t>□可根据需要变化为■（软键盘输入）；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“作者及其分工比例”以及“提交文件”可根据需要增加或减少项目或行数；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“作者及其分工比例”中的“姓名1”等，修改为作者具体姓名；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“提交文件”建议按类别填写，尤其资源素材，建议分类压缩后填写，如：自制素材包、授权素材包、网络素材包等；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“资源来源”是包括开源软件、开源算法、图像图形音频视频等来源；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请将</w:t>
      </w:r>
      <w:r>
        <w:rPr>
          <w:rFonts w:hint="eastAsia"/>
          <w:b/>
        </w:rPr>
        <w:t>本表以P</w:t>
      </w:r>
      <w:r>
        <w:rPr>
          <w:b/>
        </w:rPr>
        <w:t>DF</w:t>
      </w:r>
      <w:r>
        <w:rPr>
          <w:rFonts w:hint="eastAsia"/>
          <w:b/>
        </w:rPr>
        <w:t>格式</w:t>
      </w:r>
      <w:r>
        <w:rPr>
          <w:rFonts w:hint="eastAsia"/>
        </w:rPr>
        <w:t>上传到大赛指定的位置；</w:t>
      </w:r>
    </w:p>
    <w:sectPr>
      <w:pgSz w:w="11906" w:h="16838"/>
      <w:pgMar w:top="851" w:right="1797" w:bottom="851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3A7A"/>
    <w:multiLevelType w:val="multilevel"/>
    <w:tmpl w:val="11F93A7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D734A4"/>
    <w:multiLevelType w:val="multilevel"/>
    <w:tmpl w:val="77D734A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273A"/>
    <w:rsid w:val="000C5774"/>
    <w:rsid w:val="000E615E"/>
    <w:rsid w:val="001A7F71"/>
    <w:rsid w:val="00267EBD"/>
    <w:rsid w:val="002751B5"/>
    <w:rsid w:val="003A7A1C"/>
    <w:rsid w:val="003B6863"/>
    <w:rsid w:val="003B76E3"/>
    <w:rsid w:val="003C2FDA"/>
    <w:rsid w:val="00421946"/>
    <w:rsid w:val="00466C79"/>
    <w:rsid w:val="0047415E"/>
    <w:rsid w:val="004D3AE1"/>
    <w:rsid w:val="005257F7"/>
    <w:rsid w:val="005741CB"/>
    <w:rsid w:val="005F7E8D"/>
    <w:rsid w:val="00612DB8"/>
    <w:rsid w:val="006757F6"/>
    <w:rsid w:val="00685F3F"/>
    <w:rsid w:val="006C7537"/>
    <w:rsid w:val="00712C0D"/>
    <w:rsid w:val="00732054"/>
    <w:rsid w:val="007329A3"/>
    <w:rsid w:val="0076788F"/>
    <w:rsid w:val="007E1354"/>
    <w:rsid w:val="00827C5F"/>
    <w:rsid w:val="00871C42"/>
    <w:rsid w:val="008E118B"/>
    <w:rsid w:val="00951643"/>
    <w:rsid w:val="00971BDE"/>
    <w:rsid w:val="00982A49"/>
    <w:rsid w:val="00B418EB"/>
    <w:rsid w:val="00BB7D81"/>
    <w:rsid w:val="00C41761"/>
    <w:rsid w:val="00D206CF"/>
    <w:rsid w:val="00D27480"/>
    <w:rsid w:val="00DA4C9E"/>
    <w:rsid w:val="00DB3377"/>
    <w:rsid w:val="00DD372E"/>
    <w:rsid w:val="00DD5F34"/>
    <w:rsid w:val="00E77905"/>
    <w:rsid w:val="00EA490A"/>
    <w:rsid w:val="00EC4006"/>
    <w:rsid w:val="00ED0818"/>
    <w:rsid w:val="00ED1A1A"/>
    <w:rsid w:val="00F0728D"/>
    <w:rsid w:val="00F33995"/>
    <w:rsid w:val="00F446D5"/>
    <w:rsid w:val="00FF404E"/>
    <w:rsid w:val="013218B5"/>
    <w:rsid w:val="0C561AA8"/>
    <w:rsid w:val="147E17C4"/>
    <w:rsid w:val="15DB21ED"/>
    <w:rsid w:val="1AF8339F"/>
    <w:rsid w:val="1DA01836"/>
    <w:rsid w:val="23F318B8"/>
    <w:rsid w:val="2882185A"/>
    <w:rsid w:val="2AF35049"/>
    <w:rsid w:val="2DF15291"/>
    <w:rsid w:val="30233277"/>
    <w:rsid w:val="30AA2FE8"/>
    <w:rsid w:val="33DB4FA6"/>
    <w:rsid w:val="33DD63E7"/>
    <w:rsid w:val="378C0916"/>
    <w:rsid w:val="38DB1087"/>
    <w:rsid w:val="3A5715F2"/>
    <w:rsid w:val="3CAA3FAB"/>
    <w:rsid w:val="3D657FF8"/>
    <w:rsid w:val="451D2D28"/>
    <w:rsid w:val="46645EC1"/>
    <w:rsid w:val="47E71563"/>
    <w:rsid w:val="4A053F39"/>
    <w:rsid w:val="4B775AAE"/>
    <w:rsid w:val="4D4E7D39"/>
    <w:rsid w:val="4F732700"/>
    <w:rsid w:val="4FA10EEC"/>
    <w:rsid w:val="4FB56AD6"/>
    <w:rsid w:val="50304BD4"/>
    <w:rsid w:val="50861676"/>
    <w:rsid w:val="50DA5B10"/>
    <w:rsid w:val="58662026"/>
    <w:rsid w:val="5A5F608C"/>
    <w:rsid w:val="5FDD134A"/>
    <w:rsid w:val="665B424F"/>
    <w:rsid w:val="68174647"/>
    <w:rsid w:val="6DC41391"/>
    <w:rsid w:val="6DF56BBD"/>
    <w:rsid w:val="6FB62427"/>
    <w:rsid w:val="705C5FD5"/>
    <w:rsid w:val="78452226"/>
    <w:rsid w:val="7A8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unhideWhenUsed/>
    <w:uiPriority w:val="99"/>
    <w:pPr>
      <w:spacing w:after="120"/>
    </w:p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正文文本 Char"/>
    <w:basedOn w:val="7"/>
    <w:link w:val="2"/>
    <w:qFormat/>
    <w:uiPriority w:val="99"/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220</Words>
  <Characters>1260</Characters>
  <Lines>10</Lines>
  <Paragraphs>2</Paragraphs>
  <TotalTime>1</TotalTime>
  <ScaleCrop>false</ScaleCrop>
  <LinksUpToDate>false</LinksUpToDate>
  <CharactersWithSpaces>1478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2019-04-12T00:45:00Z</dcterms:created>
  <dc:creator>dengxifeng@pku.edu.cn</dc:creator>
  <cp:lastModifiedBy>    Cynicism°</cp:lastModifiedBy>
  <dcterms:modified xsi:type="dcterms:W3CDTF">2019-04-28T07:12:49Z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