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Microsoft YaHei" w:hAnsi="Microsoft YaHei" w:eastAsia="微软雅黑"/>
          <w:b/>
          <w:i w:val="0"/>
          <w:color w:val="000000"/>
          <w:sz w:val="40"/>
        </w:rPr>
        <w:t>A 技术附件（设备、共享入口与 A→C 接线）</w:t>
      </w:r>
    </w:p>
    <w:p>
      <w:pPr>
        <w:spacing w:after="200" w:line="276" w:lineRule="auto"/>
      </w:pPr>
      <w:r>
        <w:rPr>
          <w:rFonts w:ascii="Microsoft YaHei" w:hAnsi="Microsoft YaHei" w:eastAsia="微软雅黑"/>
          <w:b w:val="0"/>
          <w:i w:val="0"/>
          <w:color w:val="555F6B"/>
          <w:sz w:val="20"/>
        </w:rPr>
        <w:t>M03 候选章节，供 B 直接汇编设计文档。软件来源固定 main0e</w:t>
      </w:r>
    </w:p>
    <w:p>
      <w:pPr>
        <w:spacing w:after="200" w:line="276" w:lineRule="auto"/>
      </w:pPr>
      <w:r>
        <w:rPr>
          <w:rFonts w:ascii="Microsoft YaHei" w:hAnsi="Microsoft YaHei" w:eastAsia="微软雅黑"/>
          <w:b w:val="0"/>
          <w:i w:val="0"/>
          <w:color w:val="555F6B"/>
          <w:sz w:val="20"/>
        </w:rPr>
        <w:t>`0e508d147517f81dfe2b9245c45c0c0e30076592`（PR82/88 已合并），不是后来 main，</w:t>
      </w:r>
    </w:p>
    <w:p>
      <w:pPr>
        <w:spacing w:after="200" w:line="276" w:lineRule="auto"/>
      </w:pPr>
      <w:r>
        <w:rPr>
          <w:rFonts w:ascii="Microsoft YaHei" w:hAnsi="Microsoft YaHei" w:eastAsia="微软雅黑"/>
          <w:b w:val="0"/>
          <w:i w:val="0"/>
          <w:color w:val="555F6B"/>
          <w:sz w:val="20"/>
        </w:rPr>
        <w:t>也不代表完整 E1、两通知实收、第二机或 M01—M05 已签收。本文只陈述真实已验证范围，</w:t>
      </w:r>
    </w:p>
    <w:p>
      <w:pPr>
        <w:spacing w:after="200" w:line="276" w:lineRule="auto"/>
      </w:pPr>
      <w:r>
        <w:rPr>
          <w:rFonts w:ascii="Microsoft YaHei" w:hAnsi="Microsoft YaHei" w:eastAsia="微软雅黑"/>
          <w:b w:val="0"/>
          <w:i w:val="0"/>
          <w:color w:val="555F6B"/>
          <w:sz w:val="20"/>
        </w:rPr>
        <w:t>未完成项不写成通过；C/B 证据明确归属，不代三方签收。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000000"/>
          <w:sz w:val="30"/>
        </w:rPr>
        <w:t>一、范围与非物理试验声明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系统面向两座苹果冷库、三批同品种苹果，软件模拟七个测区，每区一个温度采集身份与一个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制冷执行身份，共十四个逻辑设备。主要操作包括：注册并绑定设备、查看在线状态、持续查看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原始/清洗数据、查询同筛选历史与 CSV、下发制冷命令、核对设备执行 ACK 与后续温度、处置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异常并保留追溯。通知须 SMTP 与飞书手机端两个独立渠道授权实收，服务接受不等于终端实收。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本项目的温度与制冷数据来自软件模拟，不是实物果品实验；阈值异常不宣称为真实腐败概率。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算法是可选加分项，本附件不涉及。项目不要求采购硬件或付费服务器，交付用软件模拟与隔离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容器验证。所有涉及“已通过”的表述只对应下方列出的候选与分段证据，不与不同版本测试数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相加，也不把隔离回归写成业务现场验收。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000000"/>
          <w:sz w:val="30"/>
        </w:rPr>
        <w:t>二、部署与模块分层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展示层：React/TypeScript/Vite，公共认证与导航，设备、控制、B 告警、C 数据页面。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HTTP 层：FastAPI。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backend/app/main.py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 仅在总入口加一次 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settings.API_V1_STR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，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backend/app/api/main.py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 聚合子路由，不在 alerts 聚合器上再加 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/api/v1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；设备绑定、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控制和遥测子路由复用公共登录权限。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感知/执行层：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simulator_runtime.py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 与 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simulator_fleet.py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 七测区监督器；每设备独立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身份与 MQTT ACL，逐测区 SQLite 只保存模拟器本地执行状态，不是服务器业务数据库。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A 服务层：设备注册、心跳与在线离线、控制事务及回执、MQTT 接纳与持久收件队列、有界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租约与重试、A→B 设备事件投递。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B 服务层：冷库、批次、版本化规则、异常事件、状态变化与通知 attempt。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C 服务层：观测 raw 与质量、历史、固定快照分页与 CSV、评价、outbox 与恢复进度。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存储层：PostgreSQL 保存设备/控制/A 队列与 B/C 业务；Mosquitto 做设备消息路由。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进程启动不等于全部 worker 已运行；容器、进程与数据库需分别验证，不能只靠网页可打开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验收。隔离验证在 Windows 上 Docker 容器内进行：Python 3.14.8、PostgreSQL 18、固定摘要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Mosquitto，随机专属内部网络与 tmpfs 数据库；不修改宿主 Python，不发布 PG/MQTT 宿主端口。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000000"/>
          <w:sz w:val="30"/>
        </w:rPr>
        <w:t>三、数据、控制与恢复路径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遥测链：设备温度消息 → A 校验身份/绑定并持久接纳 → C 同事务保存 raw/质量/观测 → 历史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页面与同快照 CSV → 调用方选择 B 生效历史规则 → C 门禁候选与持久 outbox → B 摄取接口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接受、来源摘要回读与追溯 → 已提交事件通知派发 → SMTP 与飞书终端分别实收（末两步仍未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签收）。同筛选 CSV 与页面/历史集合按完整 ID 对拍，不是只比条数或 Mock 响应。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控制链：登录用户下发 → 持久命令/尝试 → MQTT 执行设备 → 设备事务保存执行结果并返回原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ACK → 服务端回执 → 后续温度采样反映制冷效果。仅创建命令、MQTT publish 成功或页面显示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“发送”都不能写成已执行；设备 ACK 之后有新的温度数据才称执行闭环。同版十四设备为两库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三批、14 在线、7 采集流、7 执行器 ACK 后降温、14 离线恢复追溯、重启不重发；其中多批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高温候选经鉴权 ASGI HTTP 写入 B 并回读批次/规则版本匹配，ASGI 不是 TCP。控制实测温度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下降（如 10.003187 → 9.851915 °C）是短时软件仿真，只证明 ACK 后数据变化，不是实物制冷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或已降到恢复阈值。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恢复路径（main0e 受保护恢复后台发送候选）：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RecoveryDeliveryWorker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 轮转发现每页最多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14 条到期恢复，在已核对设备/绑定/epoch 范围内，由 C 在同一 Connection/事务中锁设备、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重验完整前沿、保存证据并 CAS 领取；外层提交失败绝不传出临时 claim，提交成功且连接已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释放后才调用 C 的已领取发送口，该口重新确认当前租约、查 B 同来源、必要时 POST、核对原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异常已 resolved 再作 fenced 回执。独立 TCP 进程实际领取并回读原异常 resolved，重启一次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不重复投递、原正文/hash 不变、attempt=1；迟到更正由独立进程完成 B 双 ID 追溯。此角色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显式选择 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deliver-recovery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 并提供 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--confirm-recovery-contract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 才启动，不发送 SMTP/飞书。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000000"/>
          <w:sz w:val="30"/>
        </w:rPr>
        <w:t>四、事务、权限与追溯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A 提供的 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begin_evidence_write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 要求 C 使用同一调用方 Connection 在写前取得同设备门禁、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写后保存冻结戳；没有覆盖所有写入口就不能启用自动恢复。网络派发不放在持数据库锁的事务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内。A 保留原异常行锁、锁后重读、单调状态时间、事务失败回滚与 HTTP 503+Retry-After。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设备采用逐设备账户/ACL，生产默认 TLS；隔离证明的明文 Broker 只在随机内部网络。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登录权限、摄取权限、设备身份与通知收件授权分别验证，不互相替代。异常恢复要求完整可信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窗口、关联原异常、重放/并发安全与晚到证据处理；不完整或停机缺口不能判正常，恢复关闭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异常也不删除原始超温与历史暴露。已有 attempt 的冻结恢复遇到新前沿时 C 仍保守 held，不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重写证据；本轮未证明所有延迟/新接收交错都能自动收敛，held 状态不写成恢复成功。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000000"/>
          <w:sz w:val="30"/>
        </w:rPr>
        <w:t>五、数据库与 ER 来源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共同源码唯一迁移链为 A03→B01→A04→A05→C01，C01 是唯一 head，不是平行建表。在专属空库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实际升级并通过 model check 后，只读反射得到 33 张表；本附件不做第二次反射，直接引用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docs/submission/design/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 已核对的图件与清单，33 表反射比较显示 changed_table_definitions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为空（无 schema 变化）。三张核心 ER 图只展示 19 个核心实体、17 条已逐项与实际数据库外键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核对的边，完整字段见数据字典 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docs/submission/design/DATA-DICTIONARY.md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，边见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docs/submission/design/er-edges.json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。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关键关系：心跳/冲突/在线事件和 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iot_command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 通过外键引用 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iot_device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，命令设备外键删除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策略为 RESTRICT；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iot_command_attempt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/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iot_command_receipt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 xml:space="preserve"> 引用 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iot_command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，删除策略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为 CASCADE；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alerts_warehouse → alerts_batch → alerts_batch_rule_snapshot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；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alerts_event → alerts_status_transition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/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alerts_notification_attempt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；C 质量、接收/评价、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outbox 与快照成员按边清单中的外键关联到观测；接收重用审计行关联原接收记录。`iot_device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.warehouse_id`、C 观测的设备/冷库 UUID、outbox 与 B 来源等属业务逻辑引用而非数据库外键，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不按字段同名擅自补线。这些表由三人各自模块共建，33 表并非全为 A 开发。图见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docs/submission/design/tikz_architecture.png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、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tikz_er_a.png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、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tikz_er_b.png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、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tikz_er_c.png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，均为实际编译渲染；最终冻结版若有模式变更须重新反射与出图，不能只替换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SHA 标签。</w:t>
      </w:r>
    </w:p>
    <w:p>
      <w:pPr>
        <w:pStyle w:val="Heading2"/>
      </w:pPr>
      <w:r>
        <w:rPr>
          <w:rFonts w:ascii="Microsoft YaHei" w:hAnsi="Microsoft YaHei" w:eastAsia="微软雅黑"/>
          <w:b/>
          <w:i w:val="0"/>
          <w:color w:val="000000"/>
          <w:sz w:val="30"/>
        </w:rPr>
        <w:t>六、已实测与仍未验收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结论按验证层级区分，不同 SHA 分别说明，不加总：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1F2937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1"/>
              </w:rPr>
              <w:t>验证项</w:t>
            </w:r>
          </w:p>
        </w:tc>
        <w:tc>
          <w:tcPr>
            <w:tcW w:type="dxa" w:w="3685"/>
            <w:shd w:val="clear" w:fill="1F2937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1"/>
              </w:rPr>
              <w:t>实际结果</w:t>
            </w:r>
          </w:p>
        </w:tc>
        <w:tc>
          <w:tcPr>
            <w:tcW w:type="dxa" w:w="3685"/>
            <w:shd w:val="clear" w:fill="1F2937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/>
                <w:i w:val="0"/>
                <w:color w:val="FFFFFF"/>
                <w:sz w:val="21"/>
              </w:rPr>
              <w:t>证据与边界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后端回归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本地 1446 passed / 0 skipped / 91%；适用云端 1444 / 2 分别列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`work/a01-tests-20261026222407-79444/pytest.xml`；XML 汇总 tests=1755 含 subTests，不当新增用例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受保护恢复后台 TCP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独立进程 CAS 领取并回读原异常 resolved，重启不重发、attempt=1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`work/gated-a9aed80a7c84448d89612ba511419db9/runtime-composition.json`，source_revision 1c85ae2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同版十四设备分段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两库三批、14 在线、7 采集流、7 执行器 ACK 后降温、14 离线恢复、重启不重发、同快照 CSV 对拍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`work/gated-fleet-7cc435cc846e4b25935d311fa624ca8d/gated-fleet.json`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应用镜像归档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540475904 字节，sha256 f7a5e3d5…bc0b806；默认 CMD 真实 HTTP 健康/登录/注册/重复拒绝/详情通过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`work/image-archive-20261026231221-351a4765a356/image-archive.json`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33 表反射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无 schema 变化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F2937"/>
                <w:sz w:val="21"/>
              </w:rPr>
              <w:t>`work/notify-subset-c97d15c346fa49f2b2d845a49ec2425c/design-schema-comparison.json`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仍未验收（不写成通过）：SMTP 与飞书手机端两渠道授权实收、同一冻结版本完整 E1、最终同版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第二机复现、C 自动恢复与多批高温业务收尾、M01—M05 汇编与实际参赛投递。受控规则切换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（测试专用 1°C 阈值）是工程验证，不是果品温度真实升高；</w:t>
      </w: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notifications_sent=0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、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1"/>
        </w:rPr>
        <w:t>complete_e1=false</w:t>
      </w: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。文档与代码编写使用了辅助工具，按赛事要求如实披露，不把辅助过程</w:t>
      </w:r>
    </w:p>
    <w:p>
      <w:pPr>
        <w:spacing w:after="120" w:line="288" w:lineRule="auto"/>
      </w:pPr>
      <w:r>
        <w:rPr>
          <w:rFonts w:ascii="Microsoft YaHei" w:hAnsi="Microsoft YaHei" w:eastAsia="微软雅黑"/>
          <w:b w:val="0"/>
          <w:i w:val="0"/>
          <w:color w:val="1F2937"/>
          <w:sz w:val="22"/>
        </w:rPr>
        <w:t>写成纯人工开发经历。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