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C6FF4">
      <w:pPr>
        <w:rPr>
          <w:rFonts w:hint="default" w:ascii="Times New Roman" w:hAnsi="Times New Roman" w:cs="Times New Roman"/>
          <w:b/>
          <w:bCs/>
          <w:sz w:val="32"/>
          <w:szCs w:val="32"/>
        </w:rPr>
      </w:pPr>
      <w:r>
        <w:rPr>
          <w:rFonts w:hint="default" w:ascii="Times New Roman" w:hAnsi="Times New Roman" w:cs="Times New Roman"/>
          <w:b/>
          <w:bCs/>
          <w:sz w:val="32"/>
          <w:szCs w:val="32"/>
        </w:rPr>
        <w:t>Optimizing Cold Starts in the Serverless Computing Paradigm: Strategies, Architectures, and Trade-offs</w:t>
      </w:r>
    </w:p>
    <w:p w14:paraId="288245F6">
      <w:pPr>
        <w:rPr>
          <w:rFonts w:hint="default" w:ascii="Times New Roman" w:hAnsi="Times New Roman" w:cs="Times New Roman"/>
          <w:sz w:val="21"/>
          <w:szCs w:val="21"/>
        </w:rPr>
      </w:pPr>
    </w:p>
    <w:p w14:paraId="28ADCFED">
      <w:pPr>
        <w:rPr>
          <w:rFonts w:hint="default" w:ascii="Times New Roman" w:hAnsi="Times New Roman" w:cs="Times New Roman"/>
          <w:sz w:val="21"/>
          <w:szCs w:val="21"/>
          <w:lang w:val="en-US" w:eastAsia="zh-CN"/>
        </w:rPr>
      </w:pPr>
      <w:r>
        <w:rPr>
          <w:rFonts w:hint="default" w:ascii="Times New Roman" w:hAnsi="Times New Roman" w:cs="Times New Roman"/>
          <w:sz w:val="21"/>
          <w:szCs w:val="21"/>
        </w:rPr>
        <w:t>Author:</w:t>
      </w:r>
      <w:r>
        <w:rPr>
          <w:rFonts w:hint="default" w:ascii="Times New Roman" w:hAnsi="Times New Roman" w:cs="Times New Roman"/>
          <w:sz w:val="21"/>
          <w:szCs w:val="21"/>
          <w:lang w:val="en-US" w:eastAsia="zh-CN"/>
        </w:rPr>
        <w:t>Zhao Ziyue 202383930035</w:t>
      </w:r>
    </w:p>
    <w:p w14:paraId="156D44C5">
      <w:pPr>
        <w:rPr>
          <w:rFonts w:hint="default" w:ascii="Times New Roman" w:hAnsi="Times New Roman" w:cs="Times New Roman"/>
          <w:sz w:val="21"/>
          <w:szCs w:val="21"/>
          <w:lang w:val="en-US" w:eastAsia="zh-CN"/>
        </w:rPr>
      </w:pPr>
      <w:r>
        <w:rPr>
          <w:rFonts w:hint="default" w:ascii="Times New Roman" w:hAnsi="Times New Roman" w:cs="Times New Roman"/>
          <w:sz w:val="21"/>
          <w:szCs w:val="21"/>
        </w:rPr>
        <w:t>Institution:</w:t>
      </w:r>
      <w:r>
        <w:rPr>
          <w:rFonts w:hint="default" w:ascii="Times New Roman" w:hAnsi="Times New Roman" w:cs="Times New Roman"/>
          <w:sz w:val="21"/>
          <w:szCs w:val="21"/>
          <w:lang w:val="en-US" w:eastAsia="zh-CN"/>
        </w:rPr>
        <w:t>NUIST</w:t>
      </w:r>
    </w:p>
    <w:p w14:paraId="6802A0C9">
      <w:pPr>
        <w:rPr>
          <w:rFonts w:hint="default" w:ascii="Times New Roman" w:hAnsi="Times New Roman" w:cs="Times New Roman"/>
          <w:sz w:val="21"/>
          <w:szCs w:val="21"/>
        </w:rPr>
      </w:pPr>
      <w:r>
        <w:rPr>
          <w:rFonts w:hint="default" w:ascii="Times New Roman" w:hAnsi="Times New Roman" w:cs="Times New Roman"/>
          <w:sz w:val="21"/>
          <w:szCs w:val="21"/>
        </w:rPr>
        <w:t>Date: December 30, 2025</w:t>
      </w:r>
    </w:p>
    <w:p w14:paraId="5CF48C79">
      <w:pPr>
        <w:rPr>
          <w:rFonts w:hint="default" w:ascii="Times New Roman" w:hAnsi="Times New Roman" w:cs="Times New Roman"/>
          <w:sz w:val="21"/>
          <w:szCs w:val="21"/>
        </w:rPr>
      </w:pPr>
    </w:p>
    <w:p w14:paraId="4ECBFCC3">
      <w:pPr>
        <w:rPr>
          <w:rFonts w:hint="default" w:ascii="Times New Roman" w:hAnsi="Times New Roman" w:cs="Times New Roman"/>
          <w:sz w:val="21"/>
          <w:szCs w:val="21"/>
        </w:rPr>
      </w:pPr>
      <w:r>
        <w:rPr>
          <w:rFonts w:hint="default" w:ascii="Times New Roman" w:hAnsi="Times New Roman" w:cs="Times New Roman"/>
          <w:sz w:val="21"/>
          <w:szCs w:val="21"/>
        </w:rPr>
        <w:t>Abstract</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The serverless computing paradigm, characterized by event-driven execution and fine-grained resource billing, has revolutionized cloud application development. However, the performance penalty associated with </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cold starts</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—the initialization latency incurred when a function instance is invoked for the first time or after a period of inactivity—remains a significant barrier for latency-sensitive applications. This report delves into the latest advancements and emerging trends aimed at mitigating the cold start problem. We present a comprehensive analysis of the root causes of cold starts across different serverless platforms. We then systematically categorize and evaluate contemporary optimization strategies, including provisioned concurrency, snapshotting techniques, predictive pre-warming, and novel lightweight virtualization approaches. Furthermore, we propose a conceptual hybrid architecture that leverages a tiered function instance pool and machine learning-based prediction to balance cost and performance. A prototype implementation and experimental evaluation against mainstream platforms demonstrate the potential of such approaches, showing up to 90% reduction in P99 latency for intermittent workloads. The report concludes with a discussion on the inherent trade-offs between startup speed, resource efficiency, and security, outlining promising directions for future research, such as standardized initialization hooks and hardware-assisted acceleration.</w:t>
      </w:r>
    </w:p>
    <w:p w14:paraId="26638338">
      <w:pPr>
        <w:rPr>
          <w:rFonts w:hint="default" w:ascii="Times New Roman" w:hAnsi="Times New Roman" w:cs="Times New Roman"/>
          <w:sz w:val="21"/>
          <w:szCs w:val="21"/>
        </w:rPr>
      </w:pPr>
    </w:p>
    <w:p w14:paraId="34561C87">
      <w:pPr>
        <w:rPr>
          <w:rFonts w:hint="default" w:ascii="Times New Roman" w:hAnsi="Times New Roman" w:cs="Times New Roman"/>
          <w:sz w:val="21"/>
          <w:szCs w:val="21"/>
        </w:rPr>
      </w:pPr>
      <w:r>
        <w:rPr>
          <w:rFonts w:hint="default" w:ascii="Times New Roman" w:hAnsi="Times New Roman" w:cs="Times New Roman"/>
          <w:sz w:val="21"/>
          <w:szCs w:val="21"/>
        </w:rPr>
        <w:t>Keywords:Serverless Computing, Function-as-a-Service (FaaS), Cold Start, Performance Optimization, Container Snapshotting, Predictive Pre-warming.</w:t>
      </w:r>
    </w:p>
    <w:p w14:paraId="2A9C8D2D">
      <w:pPr>
        <w:rPr>
          <w:rFonts w:hint="default" w:ascii="Times New Roman" w:hAnsi="Times New Roman" w:cs="Times New Roman"/>
          <w:sz w:val="21"/>
          <w:szCs w:val="21"/>
        </w:rPr>
      </w:pPr>
    </w:p>
    <w:p w14:paraId="5552D0CE">
      <w:pPr>
        <w:rPr>
          <w:rFonts w:hint="default" w:ascii="Times New Roman" w:hAnsi="Times New Roman" w:cs="Times New Roman"/>
          <w:sz w:val="32"/>
          <w:szCs w:val="32"/>
        </w:rPr>
      </w:pPr>
      <w:r>
        <w:rPr>
          <w:rFonts w:hint="default" w:ascii="Times New Roman" w:hAnsi="Times New Roman" w:cs="Times New Roman"/>
          <w:sz w:val="32"/>
          <w:szCs w:val="32"/>
        </w:rPr>
        <w:t>1 Introduction</w:t>
      </w:r>
    </w:p>
    <w:p w14:paraId="291EB69F">
      <w:pPr>
        <w:rPr>
          <w:rFonts w:hint="default" w:ascii="Times New Roman" w:hAnsi="Times New Roman" w:cs="Times New Roman"/>
          <w:sz w:val="21"/>
          <w:szCs w:val="21"/>
        </w:rPr>
      </w:pPr>
    </w:p>
    <w:p w14:paraId="24280636">
      <w:pPr>
        <w:rPr>
          <w:rFonts w:hint="default" w:ascii="Times New Roman" w:hAnsi="Times New Roman" w:cs="Times New Roman"/>
          <w:sz w:val="21"/>
          <w:szCs w:val="21"/>
        </w:rPr>
      </w:pPr>
      <w:r>
        <w:rPr>
          <w:rFonts w:hint="default" w:ascii="Times New Roman" w:hAnsi="Times New Roman" w:cs="Times New Roman"/>
          <w:sz w:val="21"/>
          <w:szCs w:val="21"/>
        </w:rPr>
        <w:t>Cloud computing has evolved through distinct layers of abstraction: from Infrastructure-as-a-Service (IaaS) to Platform-as-a-Service (PaaS), and now to Serverless Computing or Function-as-a-Service (FaaS). This evolution represents a shift towards greater developer productivity by abstracting away server management, scaling, and provisioning concerns. In the serverless model, developers deploy individual functions that are automatically executed in response to events (e.g., HTTP requests, database changes, queue messages). The cloud provider dynamically manages the allocation and scaling of compute resources, charging only for the actual execution time of the functions.</w:t>
      </w:r>
    </w:p>
    <w:p w14:paraId="2030E5A6">
      <w:pPr>
        <w:rPr>
          <w:rFonts w:hint="default" w:ascii="Times New Roman" w:hAnsi="Times New Roman" w:cs="Times New Roman"/>
          <w:sz w:val="21"/>
          <w:szCs w:val="21"/>
        </w:rPr>
      </w:pPr>
    </w:p>
    <w:p w14:paraId="326168EE">
      <w:pPr>
        <w:rPr>
          <w:rFonts w:hint="default" w:ascii="Times New Roman" w:hAnsi="Times New Roman" w:cs="Times New Roman"/>
          <w:sz w:val="21"/>
          <w:szCs w:val="21"/>
        </w:rPr>
      </w:pPr>
      <w:r>
        <w:rPr>
          <w:rFonts w:hint="default" w:ascii="Times New Roman" w:hAnsi="Times New Roman" w:cs="Times New Roman"/>
          <w:sz w:val="21"/>
          <w:szCs w:val="21"/>
        </w:rPr>
        <w:t xml:space="preserve">Despite its compelling advantages—operational simplicity, inherent elasticity, and cost-efficiency for sporadic workloads—the serverless paradigm introduces a new performance challenge: the </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cold start</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latency. A cold start occurs when a request triggers a function that has no ready, initialized execution environment (a "warm" instance). The platform must then perform a sequence of steps: selecting a host, provisioning a runtime environment (e.g., downloading the function code, initializing a container or microVM, loading language runtime and libraries), and finally executing the function's handler. This process can take hundreds of milliseconds to several seconds, depending on the runtime, function size, and platform design. For interactive applications like APIs or real-time data processing, such latency is often unacceptable.</w:t>
      </w:r>
    </w:p>
    <w:p w14:paraId="5B2847E8">
      <w:pPr>
        <w:rPr>
          <w:rFonts w:hint="default" w:ascii="Times New Roman" w:hAnsi="Times New Roman" w:cs="Times New Roman"/>
          <w:sz w:val="21"/>
          <w:szCs w:val="21"/>
        </w:rPr>
      </w:pPr>
    </w:p>
    <w:p w14:paraId="6EB58720">
      <w:pPr>
        <w:rPr>
          <w:rFonts w:hint="default" w:ascii="Times New Roman" w:hAnsi="Times New Roman" w:cs="Times New Roman"/>
          <w:sz w:val="21"/>
          <w:szCs w:val="21"/>
        </w:rPr>
      </w:pPr>
      <w:r>
        <w:rPr>
          <w:rFonts w:hint="default" w:ascii="Times New Roman" w:hAnsi="Times New Roman" w:cs="Times New Roman"/>
          <w:sz w:val="21"/>
          <w:szCs w:val="21"/>
        </w:rPr>
        <w:t>While covered briefly in introductory cloud courses, the depth of the cold start problem and the cutting-edge solutions being developed in industry and academia have not been extensively explored in standard curricula. Platforms like AWS Lambda, Azure Functions, and Google Cloud Functions offer basic mitigation tools (e.g., provisioned concurrency), but the underlying mechanisms and advanced research are rapidly progressing.</w:t>
      </w:r>
    </w:p>
    <w:p w14:paraId="0B1BDB03">
      <w:pPr>
        <w:rPr>
          <w:rFonts w:hint="default" w:ascii="Times New Roman" w:hAnsi="Times New Roman" w:cs="Times New Roman"/>
          <w:sz w:val="21"/>
          <w:szCs w:val="21"/>
        </w:rPr>
      </w:pPr>
    </w:p>
    <w:p w14:paraId="32BAD7B0">
      <w:pPr>
        <w:rPr>
          <w:rFonts w:hint="default" w:ascii="Times New Roman" w:hAnsi="Times New Roman" w:cs="Times New Roman"/>
          <w:sz w:val="21"/>
          <w:szCs w:val="21"/>
        </w:rPr>
      </w:pPr>
      <w:r>
        <w:rPr>
          <w:rFonts w:hint="default" w:ascii="Times New Roman" w:hAnsi="Times New Roman" w:cs="Times New Roman"/>
          <w:sz w:val="21"/>
          <w:szCs w:val="21"/>
        </w:rPr>
        <w:t>Contributions. This report makes the following contributions:</w:t>
      </w:r>
    </w:p>
    <w:p w14:paraId="4B0D2F12">
      <w:pPr>
        <w:rPr>
          <w:rFonts w:hint="default" w:ascii="Times New Roman" w:hAnsi="Times New Roman" w:cs="Times New Roman"/>
          <w:sz w:val="21"/>
          <w:szCs w:val="21"/>
        </w:rPr>
      </w:pPr>
      <w:r>
        <w:rPr>
          <w:rFonts w:hint="default" w:ascii="Times New Roman" w:hAnsi="Times New Roman" w:cs="Times New Roman"/>
          <w:sz w:val="21"/>
          <w:szCs w:val="21"/>
        </w:rPr>
        <w:t>1.  Provides a detailed, technical dissection of the cold start phenomenon, breaking down its phases across major cloud providers.</w:t>
      </w:r>
    </w:p>
    <w:p w14:paraId="1B18EB23">
      <w:pPr>
        <w:rPr>
          <w:rFonts w:hint="default" w:ascii="Times New Roman" w:hAnsi="Times New Roman" w:cs="Times New Roman"/>
          <w:sz w:val="21"/>
          <w:szCs w:val="21"/>
        </w:rPr>
      </w:pPr>
      <w:r>
        <w:rPr>
          <w:rFonts w:hint="default" w:ascii="Times New Roman" w:hAnsi="Times New Roman" w:cs="Times New Roman"/>
          <w:sz w:val="21"/>
          <w:szCs w:val="21"/>
        </w:rPr>
        <w:t>2.  Conducts a systematic survey and taxonomy of modern cold start optimization techniques, from commercial offerings to academic prototypes.</w:t>
      </w:r>
    </w:p>
    <w:p w14:paraId="3019EBFE">
      <w:pPr>
        <w:rPr>
          <w:rFonts w:hint="default" w:ascii="Times New Roman" w:hAnsi="Times New Roman" w:cs="Times New Roman"/>
          <w:sz w:val="21"/>
          <w:szCs w:val="21"/>
        </w:rPr>
      </w:pPr>
      <w:r>
        <w:rPr>
          <w:rFonts w:hint="default" w:ascii="Times New Roman" w:hAnsi="Times New Roman" w:cs="Times New Roman"/>
          <w:sz w:val="21"/>
          <w:szCs w:val="21"/>
        </w:rPr>
        <w:t>3.  Proposes a novel, conceptual hybrid architecture for a serverless platform that intelligently manages a tiered pool of function instances to minimize cold starts for predictable workloads while maintaining cost-efficiency.</w:t>
      </w:r>
    </w:p>
    <w:p w14:paraId="0CAC2C7A">
      <w:pPr>
        <w:rPr>
          <w:rFonts w:hint="default" w:ascii="Times New Roman" w:hAnsi="Times New Roman" w:cs="Times New Roman"/>
          <w:sz w:val="21"/>
          <w:szCs w:val="21"/>
        </w:rPr>
      </w:pPr>
      <w:r>
        <w:rPr>
          <w:rFonts w:hint="default" w:ascii="Times New Roman" w:hAnsi="Times New Roman" w:cs="Times New Roman"/>
          <w:sz w:val="21"/>
          <w:szCs w:val="21"/>
        </w:rPr>
        <w:t>4.  Implements a proof-of-concept prototype using open-source technologies and presents an experimental evaluation comparing its performance against baseline serverless behavior.</w:t>
      </w:r>
    </w:p>
    <w:p w14:paraId="3BE495DF">
      <w:pPr>
        <w:rPr>
          <w:rFonts w:hint="default" w:ascii="Times New Roman" w:hAnsi="Times New Roman" w:cs="Times New Roman"/>
          <w:sz w:val="21"/>
          <w:szCs w:val="21"/>
        </w:rPr>
      </w:pPr>
      <w:r>
        <w:rPr>
          <w:rFonts w:hint="default" w:ascii="Times New Roman" w:hAnsi="Times New Roman" w:cs="Times New Roman"/>
          <w:sz w:val="21"/>
          <w:szCs w:val="21"/>
        </w:rPr>
        <w:t>5.  Discusses the fundamental trade-offs and future research directions, providing a roadmap for students and practitioners interested in this critical aspect of serverless computing.</w:t>
      </w:r>
    </w:p>
    <w:p w14:paraId="2C924645">
      <w:pPr>
        <w:rPr>
          <w:rFonts w:hint="default" w:ascii="Times New Roman" w:hAnsi="Times New Roman" w:cs="Times New Roman"/>
          <w:sz w:val="21"/>
          <w:szCs w:val="21"/>
        </w:rPr>
      </w:pPr>
    </w:p>
    <w:p w14:paraId="207B9030">
      <w:pPr>
        <w:rPr>
          <w:rFonts w:hint="default" w:ascii="Times New Roman" w:hAnsi="Times New Roman" w:cs="Times New Roman"/>
          <w:sz w:val="21"/>
          <w:szCs w:val="21"/>
        </w:rPr>
      </w:pPr>
      <w:r>
        <w:rPr>
          <w:rFonts w:hint="default" w:ascii="Times New Roman" w:hAnsi="Times New Roman" w:cs="Times New Roman"/>
          <w:sz w:val="21"/>
          <w:szCs w:val="21"/>
        </w:rPr>
        <w:t>The remainder of this report is structured as follows: Section 2 reviews related work. Section 3 details our proposed system architecture. Section 4 presents the experimental setup and performance evaluation. Section 5 discusses limitations and challenges. Finally, Section 6 concludes the report.</w:t>
      </w:r>
    </w:p>
    <w:p w14:paraId="5A75CF94">
      <w:pPr>
        <w:rPr>
          <w:rFonts w:hint="default" w:ascii="Times New Roman" w:hAnsi="Times New Roman" w:cs="Times New Roman"/>
          <w:sz w:val="21"/>
          <w:szCs w:val="21"/>
        </w:rPr>
      </w:pPr>
    </w:p>
    <w:p w14:paraId="426BF30B">
      <w:pPr>
        <w:rPr>
          <w:rFonts w:hint="default" w:ascii="Times New Roman" w:hAnsi="Times New Roman" w:cs="Times New Roman"/>
          <w:sz w:val="32"/>
          <w:szCs w:val="32"/>
        </w:rPr>
      </w:pPr>
      <w:r>
        <w:rPr>
          <w:rFonts w:hint="default" w:ascii="Times New Roman" w:hAnsi="Times New Roman" w:cs="Times New Roman"/>
          <w:sz w:val="32"/>
          <w:szCs w:val="32"/>
        </w:rPr>
        <w:t>2 Literature Review and Related Work</w:t>
      </w:r>
    </w:p>
    <w:p w14:paraId="1A2179A1">
      <w:pPr>
        <w:rPr>
          <w:rFonts w:hint="default" w:ascii="Times New Roman" w:hAnsi="Times New Roman" w:cs="Times New Roman"/>
          <w:sz w:val="21"/>
          <w:szCs w:val="21"/>
        </w:rPr>
      </w:pPr>
    </w:p>
    <w:p w14:paraId="535B91CC">
      <w:pPr>
        <w:rPr>
          <w:rFonts w:hint="default" w:ascii="Times New Roman" w:hAnsi="Times New Roman" w:cs="Times New Roman"/>
          <w:sz w:val="21"/>
          <w:szCs w:val="21"/>
        </w:rPr>
      </w:pPr>
      <w:r>
        <w:rPr>
          <w:rFonts w:hint="default" w:ascii="Times New Roman" w:hAnsi="Times New Roman" w:cs="Times New Roman"/>
          <w:sz w:val="21"/>
          <w:szCs w:val="21"/>
        </w:rPr>
        <w:t>The cold start problem has been a focus of research since the commercial adoption of serverless computing. Early work by [1] provided a benchmark and quantitative analysis of cold start latencies across providers, identifying factors like runtime choice and deployment package size. This established cold starts as a critical performance metric.</w:t>
      </w:r>
    </w:p>
    <w:p w14:paraId="4F9A2DAE">
      <w:pPr>
        <w:rPr>
          <w:rFonts w:hint="default" w:ascii="Times New Roman" w:hAnsi="Times New Roman" w:cs="Times New Roman"/>
          <w:sz w:val="21"/>
          <w:szCs w:val="21"/>
        </w:rPr>
      </w:pPr>
    </w:p>
    <w:p w14:paraId="163FC7EF">
      <w:pPr>
        <w:rPr>
          <w:rFonts w:hint="default" w:ascii="Times New Roman" w:hAnsi="Times New Roman" w:cs="Times New Roman"/>
          <w:sz w:val="21"/>
          <w:szCs w:val="21"/>
        </w:rPr>
      </w:pPr>
      <w:r>
        <w:rPr>
          <w:rFonts w:hint="default" w:ascii="Times New Roman" w:hAnsi="Times New Roman" w:cs="Times New Roman"/>
          <w:sz w:val="21"/>
          <w:szCs w:val="21"/>
        </w:rPr>
        <w:t>Optimization strategies can be broadly categorized into several approaches:</w:t>
      </w:r>
    </w:p>
    <w:p w14:paraId="4B1DAAE1">
      <w:pPr>
        <w:rPr>
          <w:rFonts w:hint="default" w:ascii="Times New Roman" w:hAnsi="Times New Roman" w:cs="Times New Roman"/>
          <w:sz w:val="21"/>
          <w:szCs w:val="21"/>
        </w:rPr>
      </w:pPr>
    </w:p>
    <w:p w14:paraId="29034410">
      <w:pPr>
        <w:rPr>
          <w:rFonts w:hint="default" w:ascii="Times New Roman" w:hAnsi="Times New Roman" w:cs="Times New Roman"/>
          <w:sz w:val="21"/>
          <w:szCs w:val="21"/>
        </w:rPr>
      </w:pPr>
      <w:r>
        <w:rPr>
          <w:rFonts w:hint="default" w:ascii="Times New Roman" w:hAnsi="Times New Roman" w:cs="Times New Roman"/>
          <w:b/>
          <w:bCs/>
          <w:sz w:val="21"/>
          <w:szCs w:val="21"/>
        </w:rPr>
        <w:t>Platform-level Optimizations:</w:t>
      </w:r>
      <w:r>
        <w:rPr>
          <w:rFonts w:hint="default" w:ascii="Times New Roman" w:hAnsi="Times New Roman" w:cs="Times New Roman"/>
          <w:sz w:val="21"/>
          <w:szCs w:val="21"/>
        </w:rPr>
        <w:t xml:space="preserve"> Cloud providers employ proprietary techniques. AWS Lambda's </w:t>
      </w:r>
      <w:r>
        <w:rPr>
          <w:rFonts w:hint="default" w:ascii="Times New Roman" w:hAnsi="Times New Roman" w:cs="Times New Roman"/>
          <w:i/>
          <w:iCs/>
          <w:sz w:val="21"/>
          <w:szCs w:val="21"/>
        </w:rPr>
        <w:t>Firecracker</w:t>
      </w:r>
      <w:r>
        <w:rPr>
          <w:rFonts w:hint="default" w:ascii="Times New Roman" w:hAnsi="Times New Roman" w:cs="Times New Roman"/>
          <w:sz w:val="21"/>
          <w:szCs w:val="21"/>
        </w:rPr>
        <w:t xml:space="preserve"> microVM technology [2] aims for fast boot times and secure isolation. Google Cloud Run (for containers) and Azure Container Apps use container snapshots or cached images to reduce initialization time. The commercial offering of </w:t>
      </w:r>
      <w:r>
        <w:rPr>
          <w:rFonts w:hint="default" w:ascii="Times New Roman" w:hAnsi="Times New Roman" w:cs="Times New Roman"/>
          <w:i/>
          <w:iCs/>
          <w:sz w:val="21"/>
          <w:szCs w:val="21"/>
        </w:rPr>
        <w:t>Provisioned Concurrency</w:t>
      </w:r>
      <w:r>
        <w:rPr>
          <w:rFonts w:hint="default" w:ascii="Times New Roman" w:hAnsi="Times New Roman" w:cs="Times New Roman"/>
          <w:sz w:val="21"/>
          <w:szCs w:val="21"/>
        </w:rPr>
        <w:t xml:space="preserve"> (AWS, Azure) allows functions to be kept initialized and ready to respond, effectively eliminating cold starts for a specified number of instances, albeit at an increased cost.</w:t>
      </w:r>
    </w:p>
    <w:p w14:paraId="685C4F29">
      <w:pPr>
        <w:rPr>
          <w:rFonts w:hint="default" w:ascii="Times New Roman" w:hAnsi="Times New Roman" w:cs="Times New Roman"/>
          <w:sz w:val="21"/>
          <w:szCs w:val="21"/>
        </w:rPr>
      </w:pPr>
    </w:p>
    <w:p w14:paraId="353B074C">
      <w:pPr>
        <w:rPr>
          <w:rFonts w:hint="default" w:ascii="Times New Roman" w:hAnsi="Times New Roman" w:cs="Times New Roman"/>
          <w:sz w:val="21"/>
          <w:szCs w:val="21"/>
        </w:rPr>
      </w:pPr>
      <w:r>
        <w:rPr>
          <w:rFonts w:hint="default" w:ascii="Times New Roman" w:hAnsi="Times New Roman" w:cs="Times New Roman"/>
          <w:b/>
          <w:bCs/>
          <w:sz w:val="21"/>
          <w:szCs w:val="21"/>
        </w:rPr>
        <w:t>System-level Research:</w:t>
      </w:r>
      <w:r>
        <w:rPr>
          <w:rFonts w:hint="default" w:ascii="Times New Roman" w:hAnsi="Times New Roman" w:cs="Times New Roman"/>
          <w:sz w:val="21"/>
          <w:szCs w:val="21"/>
        </w:rPr>
        <w:t xml:space="preserve"> Academic and open-source projects have proposed innovative solutions. SOCK [3] introduced the concept of </w:t>
      </w:r>
      <w:r>
        <w:rPr>
          <w:rFonts w:hint="default" w:ascii="Times New Roman" w:hAnsi="Times New Roman" w:cs="Times New Roman"/>
          <w:i/>
          <w:iCs/>
          <w:sz w:val="21"/>
          <w:szCs w:val="21"/>
        </w:rPr>
        <w:t>container fork</w:t>
      </w:r>
      <w:r>
        <w:rPr>
          <w:rFonts w:hint="default" w:ascii="Times New Roman" w:hAnsi="Times New Roman" w:cs="Times New Roman"/>
          <w:sz w:val="21"/>
          <w:szCs w:val="21"/>
        </w:rPr>
        <w:t>, using the `fork` system call to rapidly clone a pre-initialized container, dramatically reducing startup time. This technique is foundational to newer approaches. Catalyzer [4] extends this by leveraging lightweight checkpoints (using CRIU) to restore function state quickly. These approaches often require kernel-level support or specific runtime configurations.</w:t>
      </w:r>
    </w:p>
    <w:p w14:paraId="2FFBB9AD">
      <w:pPr>
        <w:rPr>
          <w:rFonts w:hint="default" w:ascii="Times New Roman" w:hAnsi="Times New Roman" w:cs="Times New Roman"/>
          <w:sz w:val="21"/>
          <w:szCs w:val="21"/>
        </w:rPr>
      </w:pPr>
    </w:p>
    <w:p w14:paraId="0E3FE1C0">
      <w:pPr>
        <w:rPr>
          <w:rFonts w:hint="default" w:ascii="Times New Roman" w:hAnsi="Times New Roman" w:cs="Times New Roman"/>
          <w:sz w:val="21"/>
          <w:szCs w:val="21"/>
        </w:rPr>
      </w:pPr>
      <w:r>
        <w:rPr>
          <w:rFonts w:hint="default" w:ascii="Times New Roman" w:hAnsi="Times New Roman" w:cs="Times New Roman"/>
          <w:b/>
          <w:bCs/>
          <w:sz w:val="21"/>
          <w:szCs w:val="21"/>
        </w:rPr>
        <w:t>Predictive Pre-warming:</w:t>
      </w:r>
      <w:r>
        <w:rPr>
          <w:rFonts w:hint="default" w:ascii="Times New Roman" w:hAnsi="Times New Roman" w:cs="Times New Roman"/>
          <w:sz w:val="21"/>
          <w:szCs w:val="21"/>
        </w:rPr>
        <w:t xml:space="preserve"> Several studies have applied machine learning to predict invocation patterns and pre-warm functions. [5] used time-series forecasting to predict demand and proactively initialize function instances. These models must balance prediction accuracy against the cost of pre-warming incorrectly, which wastes resources.</w:t>
      </w:r>
    </w:p>
    <w:p w14:paraId="4F7A89BE">
      <w:pPr>
        <w:rPr>
          <w:rFonts w:hint="default" w:ascii="Times New Roman" w:hAnsi="Times New Roman" w:cs="Times New Roman"/>
          <w:sz w:val="21"/>
          <w:szCs w:val="21"/>
        </w:rPr>
      </w:pPr>
    </w:p>
    <w:p w14:paraId="70536E9F">
      <w:pPr>
        <w:rPr>
          <w:rFonts w:hint="default" w:ascii="Times New Roman" w:hAnsi="Times New Roman" w:cs="Times New Roman"/>
          <w:sz w:val="21"/>
          <w:szCs w:val="21"/>
        </w:rPr>
      </w:pPr>
      <w:r>
        <w:rPr>
          <w:rFonts w:hint="default" w:ascii="Times New Roman" w:hAnsi="Times New Roman" w:cs="Times New Roman"/>
          <w:b/>
          <w:bCs/>
          <w:sz w:val="21"/>
          <w:szCs w:val="21"/>
        </w:rPr>
        <w:t>Alternative Runtimes and Unikernels:</w:t>
      </w:r>
      <w:r>
        <w:rPr>
          <w:rFonts w:hint="default" w:ascii="Times New Roman" w:hAnsi="Times New Roman" w:cs="Times New Roman"/>
          <w:sz w:val="21"/>
          <w:szCs w:val="21"/>
        </w:rPr>
        <w:t xml:space="preserve"> Projects like </w:t>
      </w:r>
      <w:r>
        <w:rPr>
          <w:rFonts w:hint="default" w:ascii="Times New Roman" w:hAnsi="Times New Roman" w:cs="Times New Roman"/>
          <w:i/>
          <w:iCs/>
          <w:sz w:val="21"/>
          <w:szCs w:val="21"/>
        </w:rPr>
        <w:t>WebAssembly (Wasm) in serverless</w:t>
      </w:r>
      <w:r>
        <w:rPr>
          <w:rFonts w:hint="default" w:ascii="Times New Roman" w:hAnsi="Times New Roman" w:cs="Times New Roman"/>
          <w:sz w:val="21"/>
          <w:szCs w:val="21"/>
        </w:rPr>
        <w:t xml:space="preserve"> (e.g., WASI, Fermyon) promise near-instantaneous startup due to their lightweight, portable, and sandboxed nature [6]. Unikernels, which compile application logic into a minimal, single-address-space OS image, also offer fast boot times but face tooling and debugging challenges.</w:t>
      </w:r>
    </w:p>
    <w:p w14:paraId="7C13C908">
      <w:pPr>
        <w:rPr>
          <w:rFonts w:hint="default" w:ascii="Times New Roman" w:hAnsi="Times New Roman" w:cs="Times New Roman"/>
          <w:sz w:val="21"/>
          <w:szCs w:val="21"/>
        </w:rPr>
      </w:pPr>
    </w:p>
    <w:p w14:paraId="50F4F8F4">
      <w:pPr>
        <w:rPr>
          <w:rFonts w:hint="default" w:ascii="Times New Roman" w:hAnsi="Times New Roman" w:cs="Times New Roman"/>
          <w:sz w:val="21"/>
          <w:szCs w:val="21"/>
        </w:rPr>
      </w:pPr>
      <w:r>
        <w:rPr>
          <w:rFonts w:hint="default" w:ascii="Times New Roman" w:hAnsi="Times New Roman" w:cs="Times New Roman"/>
          <w:sz w:val="21"/>
          <w:szCs w:val="21"/>
        </w:rPr>
        <w:t>Our work builds upon these ideas, particularly container snapshotting and prediction. However, unlike prior work that often focuses on a single technique, we propose and evaluate a hybrid, adaptive architecture that combines a tiered instance pool (using snapshots) with a lightweight prediction model to make intelligent, cost-aware pre-warming decisions. This aims to bridge the gap between the guaranteed performance of provisioned concurrency and the pure on-demand model.</w:t>
      </w:r>
    </w:p>
    <w:p w14:paraId="2DE0E76A">
      <w:pPr>
        <w:rPr>
          <w:rFonts w:hint="default" w:ascii="Times New Roman" w:hAnsi="Times New Roman" w:cs="Times New Roman"/>
          <w:sz w:val="21"/>
          <w:szCs w:val="21"/>
        </w:rPr>
      </w:pPr>
    </w:p>
    <w:p w14:paraId="713D1DD1">
      <w:pPr>
        <w:rPr>
          <w:rFonts w:hint="default" w:ascii="Times New Roman" w:hAnsi="Times New Roman" w:cs="Times New Roman"/>
          <w:sz w:val="32"/>
          <w:szCs w:val="32"/>
        </w:rPr>
      </w:pPr>
      <w:r>
        <w:rPr>
          <w:rFonts w:hint="default" w:ascii="Times New Roman" w:hAnsi="Times New Roman" w:cs="Times New Roman"/>
          <w:sz w:val="32"/>
          <w:szCs w:val="32"/>
        </w:rPr>
        <w:t>3 Proposed System Architecture</w:t>
      </w:r>
    </w:p>
    <w:p w14:paraId="3A3E7580">
      <w:pPr>
        <w:rPr>
          <w:rFonts w:hint="default" w:ascii="Times New Roman" w:hAnsi="Times New Roman" w:cs="Times New Roman"/>
          <w:sz w:val="21"/>
          <w:szCs w:val="21"/>
        </w:rPr>
      </w:pPr>
    </w:p>
    <w:p w14:paraId="257AE35A">
      <w:pPr>
        <w:rPr>
          <w:rFonts w:hint="default" w:ascii="Times New Roman" w:hAnsi="Times New Roman" w:cs="Times New Roman"/>
          <w:sz w:val="21"/>
          <w:szCs w:val="21"/>
        </w:rPr>
      </w:pPr>
      <w:r>
        <w:rPr>
          <w:rFonts w:hint="default" w:ascii="Times New Roman" w:hAnsi="Times New Roman" w:cs="Times New Roman"/>
          <w:sz w:val="21"/>
          <w:szCs w:val="21"/>
        </w:rPr>
        <w:t>To address the limitations of existing approaches, we propose "ThermoStat," a conceptual serverless platform architecture designed to minimize cold start latency for intermittent but predictable workloads. The core insight is to manage a dynamic, two-tiered pool of function instances and use a low-overhead predictor to guide transitions between tiers.</w:t>
      </w:r>
    </w:p>
    <w:p w14:paraId="2E81443B">
      <w:pPr>
        <w:rPr>
          <w:rFonts w:hint="default" w:ascii="Times New Roman" w:hAnsi="Times New Roman" w:cs="Times New Roman"/>
          <w:sz w:val="21"/>
          <w:szCs w:val="21"/>
        </w:rPr>
      </w:pPr>
    </w:p>
    <w:p w14:paraId="56B8A4F3">
      <w:pPr>
        <w:rPr>
          <w:rFonts w:hint="default" w:ascii="Times New Roman" w:hAnsi="Times New Roman" w:cs="Times New Roman"/>
          <w:sz w:val="28"/>
          <w:szCs w:val="28"/>
        </w:rPr>
      </w:pPr>
      <w:r>
        <w:rPr>
          <w:rFonts w:hint="default" w:ascii="Times New Roman" w:hAnsi="Times New Roman" w:cs="Times New Roman"/>
          <w:sz w:val="28"/>
          <w:szCs w:val="28"/>
        </w:rPr>
        <w:t>3.1 Architecture Overview</w:t>
      </w:r>
    </w:p>
    <w:p w14:paraId="5B2B72F5">
      <w:pPr>
        <w:rPr>
          <w:rFonts w:hint="default" w:ascii="Times New Roman" w:hAnsi="Times New Roman" w:cs="Times New Roman"/>
          <w:sz w:val="21"/>
          <w:szCs w:val="21"/>
        </w:rPr>
      </w:pPr>
    </w:p>
    <w:p w14:paraId="1470352C">
      <w:pPr>
        <w:rPr>
          <w:rFonts w:hint="default" w:ascii="Times New Roman" w:hAnsi="Times New Roman" w:cs="Times New Roman"/>
          <w:sz w:val="21"/>
          <w:szCs w:val="21"/>
        </w:rPr>
      </w:pPr>
      <w:r>
        <w:rPr>
          <w:rFonts w:hint="default" w:ascii="Times New Roman" w:hAnsi="Times New Roman" w:cs="Times New Roman"/>
          <w:sz w:val="21"/>
          <w:szCs w:val="21"/>
        </w:rPr>
        <w:t>As illustrated in Figure 1, the ThermoStat system comprises five main components: the Global Load Balancer &amp; Router, the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Warm Pool Manager, the Snapshot Store, the Cold Pool Manager, and the Predictive Orchestrator.</w:t>
      </w:r>
    </w:p>
    <w:p w14:paraId="630A8509">
      <w:pP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3675" cy="3878580"/>
            <wp:effectExtent l="0" t="0" r="952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675" cy="3878580"/>
                    </a:xfrm>
                    <a:prstGeom prst="rect">
                      <a:avLst/>
                    </a:prstGeom>
                    <a:noFill/>
                    <a:ln>
                      <a:noFill/>
                    </a:ln>
                  </pic:spPr>
                </pic:pic>
              </a:graphicData>
            </a:graphic>
          </wp:inline>
        </w:drawing>
      </w:r>
    </w:p>
    <w:p w14:paraId="27DA0D57">
      <w:pPr>
        <w:jc w:val="center"/>
        <w:rPr>
          <w:rFonts w:hint="default" w:ascii="Times New Roman" w:hAnsi="Times New Roman" w:cs="Times New Roman"/>
          <w:sz w:val="21"/>
          <w:szCs w:val="21"/>
        </w:rPr>
      </w:pPr>
      <w:r>
        <w:rPr>
          <w:rFonts w:hint="default" w:ascii="Times New Roman" w:hAnsi="Times New Roman" w:cs="Times New Roman"/>
          <w:sz w:val="21"/>
          <w:szCs w:val="21"/>
        </w:rPr>
        <w:t>Figure 1: High-level architecture of the ThermoStat serverless platform.</w:t>
      </w:r>
    </w:p>
    <w:p w14:paraId="27B30064">
      <w:pPr>
        <w:rPr>
          <w:rFonts w:hint="default" w:ascii="Times New Roman" w:hAnsi="Times New Roman" w:cs="Times New Roman"/>
          <w:sz w:val="21"/>
          <w:szCs w:val="21"/>
        </w:rPr>
      </w:pPr>
    </w:p>
    <w:p w14:paraId="24D0839F">
      <w:pPr>
        <w:rPr>
          <w:rFonts w:hint="default" w:ascii="Times New Roman" w:hAnsi="Times New Roman" w:cs="Times New Roman"/>
          <w:sz w:val="28"/>
          <w:szCs w:val="28"/>
        </w:rPr>
      </w:pPr>
      <w:r>
        <w:rPr>
          <w:rFonts w:hint="default" w:ascii="Times New Roman" w:hAnsi="Times New Roman" w:cs="Times New Roman"/>
          <w:sz w:val="28"/>
          <w:szCs w:val="28"/>
        </w:rPr>
        <w:t>3.2 Component Details</w:t>
      </w:r>
    </w:p>
    <w:p w14:paraId="3D6C4733">
      <w:pPr>
        <w:rPr>
          <w:rFonts w:hint="default" w:ascii="Times New Roman" w:hAnsi="Times New Roman" w:cs="Times New Roman"/>
          <w:sz w:val="21"/>
          <w:szCs w:val="21"/>
        </w:rPr>
      </w:pPr>
    </w:p>
    <w:p w14:paraId="24FBD69B">
      <w:pPr>
        <w:rPr>
          <w:rFonts w:hint="default" w:ascii="Times New Roman" w:hAnsi="Times New Roman" w:cs="Times New Roman"/>
          <w:sz w:val="21"/>
          <w:szCs w:val="21"/>
        </w:rPr>
      </w:pPr>
      <w:r>
        <w:rPr>
          <w:rFonts w:hint="default" w:ascii="Times New Roman" w:hAnsi="Times New Roman" w:cs="Times New Roman"/>
          <w:b/>
          <w:bCs/>
          <w:sz w:val="21"/>
          <w:szCs w:val="21"/>
        </w:rPr>
        <w:t>1. Warm Pool:</w:t>
      </w:r>
      <w:r>
        <w:rPr>
          <w:rFonts w:hint="default" w:ascii="Times New Roman" w:hAnsi="Times New Roman" w:cs="Times New Roman"/>
          <w:sz w:val="21"/>
          <w:szCs w:val="21"/>
        </w:rPr>
        <w:t xml:space="preserve"> This pool holds fully initialized function instances (containers/microVMs) that are ready to execute immediately. Instances here have the function code loaded, runtime initialized, and potentially connections to databases or other services established (idle connections kept alive). The *Warm Pool Manager* is responsible for the lifecycle of these instances: creating them (via restoration from snapshots), evicting them based on a Least Recently Used (LRU) policy when the pool is full, and monitoring their health.</w:t>
      </w:r>
    </w:p>
    <w:p w14:paraId="78387653">
      <w:pPr>
        <w:rPr>
          <w:rFonts w:hint="default" w:ascii="Times New Roman" w:hAnsi="Times New Roman" w:cs="Times New Roman"/>
          <w:sz w:val="21"/>
          <w:szCs w:val="21"/>
        </w:rPr>
      </w:pPr>
    </w:p>
    <w:p w14:paraId="7C93A03E">
      <w:pPr>
        <w:rPr>
          <w:rFonts w:hint="default" w:ascii="Times New Roman" w:hAnsi="Times New Roman" w:cs="Times New Roman"/>
          <w:sz w:val="21"/>
          <w:szCs w:val="21"/>
        </w:rPr>
      </w:pPr>
      <w:r>
        <w:rPr>
          <w:rFonts w:hint="default" w:ascii="Times New Roman" w:hAnsi="Times New Roman" w:cs="Times New Roman"/>
          <w:b/>
          <w:bCs/>
          <w:sz w:val="21"/>
          <w:szCs w:val="21"/>
        </w:rPr>
        <w:t>2. Snapshot Store:</w:t>
      </w:r>
      <w:r>
        <w:rPr>
          <w:rFonts w:hint="default" w:ascii="Times New Roman" w:hAnsi="Times New Roman" w:cs="Times New Roman"/>
          <w:sz w:val="21"/>
          <w:szCs w:val="21"/>
        </w:rPr>
        <w:t xml:space="preserve"> This is a critical performance element. When a function instance from the Warm Pool is evicted, its state is not destroyed. Instead, the *Warm Pool Manager* triggers a checkpoint of its memory and process state to persistent storage (e.g., a fast NVMe-backed volume or in-memory store), creating a **snapshot**. The *Cold Pool Manager* can restore a new instance from this snapshot orders of magnitude faster than a full cold start, as it bypasses downloading code, installing packages, and initializing the runtime from scratch. We leverage technologies like CRIU (Checkpoint/Restore In Userspace) for container-based runtimes.</w:t>
      </w:r>
    </w:p>
    <w:p w14:paraId="0C87C0CD">
      <w:pPr>
        <w:rPr>
          <w:rFonts w:hint="default" w:ascii="Times New Roman" w:hAnsi="Times New Roman" w:cs="Times New Roman"/>
          <w:sz w:val="21"/>
          <w:szCs w:val="21"/>
        </w:rPr>
      </w:pPr>
    </w:p>
    <w:p w14:paraId="411612BB">
      <w:pPr>
        <w:rPr>
          <w:rFonts w:hint="default" w:ascii="Times New Roman" w:hAnsi="Times New Roman" w:cs="Times New Roman"/>
          <w:sz w:val="21"/>
          <w:szCs w:val="21"/>
        </w:rPr>
      </w:pPr>
      <w:r>
        <w:rPr>
          <w:rFonts w:hint="default" w:ascii="Times New Roman" w:hAnsi="Times New Roman" w:cs="Times New Roman"/>
          <w:b/>
          <w:bCs/>
          <w:sz w:val="21"/>
          <w:szCs w:val="21"/>
        </w:rPr>
        <w:t xml:space="preserve">3. Cold Pool: </w:t>
      </w:r>
      <w:r>
        <w:rPr>
          <w:rFonts w:hint="default" w:ascii="Times New Roman" w:hAnsi="Times New Roman" w:cs="Times New Roman"/>
          <w:sz w:val="21"/>
          <w:szCs w:val="21"/>
        </w:rPr>
        <w:t>This represents the traditional, on-demand cold start path. If a request arrives and no warm instance or suitable snapshot is available, the *Cold Pool Manager* initiates a full cold start, provisioning a new environment from the base container image. Once initialized, this instance can either serve the request directly or, if the system predicts future use, be transitioned to the Warm Pool after execution.</w:t>
      </w:r>
    </w:p>
    <w:p w14:paraId="075AFAB3">
      <w:pPr>
        <w:rPr>
          <w:rFonts w:hint="default" w:ascii="Times New Roman" w:hAnsi="Times New Roman" w:cs="Times New Roman"/>
          <w:sz w:val="21"/>
          <w:szCs w:val="21"/>
        </w:rPr>
      </w:pPr>
    </w:p>
    <w:p w14:paraId="07C38F95">
      <w:pPr>
        <w:rPr>
          <w:rFonts w:hint="default" w:ascii="Times New Roman" w:hAnsi="Times New Roman" w:cs="Times New Roman"/>
          <w:sz w:val="21"/>
          <w:szCs w:val="21"/>
        </w:rPr>
      </w:pPr>
      <w:r>
        <w:rPr>
          <w:rFonts w:hint="default" w:ascii="Times New Roman" w:hAnsi="Times New Roman" w:cs="Times New Roman"/>
          <w:b/>
          <w:bCs/>
          <w:sz w:val="21"/>
          <w:szCs w:val="21"/>
        </w:rPr>
        <w:t xml:space="preserve">4. Predictive Orchestrator: </w:t>
      </w:r>
      <w:r>
        <w:rPr>
          <w:rFonts w:hint="default" w:ascii="Times New Roman" w:hAnsi="Times New Roman" w:cs="Times New Roman"/>
          <w:sz w:val="21"/>
          <w:szCs w:val="21"/>
        </w:rPr>
        <w:t>This is the brain of the system. It continuously monitors invocation metrics (request rate, timing patterns, source events) for each function. Using a lightweight machine learning model (e.g., a small recurrent neural network or a simpler statistical model like exponential smoothing), it forecasts short-term future demand. Based on the prediction, it issues commands to the *Cold Pool Manager* to pre-warm instances (i.e., restore from snapshot or perform a full init) and add them to the Warm Pool *before* the predicted demand spike arrives. Conversely, it can advise the *Warm Pool Manager* to shrink the pool during predicted idle periods to save resources.</w:t>
      </w:r>
    </w:p>
    <w:p w14:paraId="32803A58">
      <w:pPr>
        <w:rPr>
          <w:rFonts w:hint="default" w:ascii="Times New Roman" w:hAnsi="Times New Roman" w:cs="Times New Roman"/>
          <w:sz w:val="21"/>
          <w:szCs w:val="21"/>
        </w:rPr>
      </w:pPr>
    </w:p>
    <w:p w14:paraId="4B80AC4C">
      <w:pPr>
        <w:rPr>
          <w:rFonts w:hint="default" w:ascii="Times New Roman" w:hAnsi="Times New Roman" w:cs="Times New Roman"/>
          <w:sz w:val="28"/>
          <w:szCs w:val="28"/>
        </w:rPr>
      </w:pPr>
      <w:r>
        <w:rPr>
          <w:rFonts w:hint="default" w:ascii="Times New Roman" w:hAnsi="Times New Roman" w:cs="Times New Roman"/>
          <w:sz w:val="28"/>
          <w:szCs w:val="28"/>
        </w:rPr>
        <w:t>3.3 Workflow</w:t>
      </w:r>
    </w:p>
    <w:p w14:paraId="71632798">
      <w:pPr>
        <w:rPr>
          <w:rFonts w:hint="default" w:ascii="Times New Roman" w:hAnsi="Times New Roman" w:cs="Times New Roman"/>
          <w:sz w:val="21"/>
          <w:szCs w:val="21"/>
        </w:rPr>
      </w:pPr>
    </w:p>
    <w:p w14:paraId="739390A5">
      <w:pPr>
        <w:rPr>
          <w:rFonts w:hint="default" w:ascii="Times New Roman" w:hAnsi="Times New Roman" w:cs="Times New Roman"/>
          <w:sz w:val="21"/>
          <w:szCs w:val="21"/>
        </w:rPr>
      </w:pPr>
      <w:r>
        <w:rPr>
          <w:rFonts w:hint="default" w:ascii="Times New Roman" w:hAnsi="Times New Roman" w:cs="Times New Roman"/>
          <w:sz w:val="21"/>
          <w:szCs w:val="21"/>
        </w:rPr>
        <w:t>The typical request flow is as follows:</w:t>
      </w:r>
    </w:p>
    <w:p w14:paraId="6A4DF6A0">
      <w:pPr>
        <w:rPr>
          <w:rFonts w:hint="default" w:ascii="Times New Roman" w:hAnsi="Times New Roman" w:cs="Times New Roman"/>
          <w:sz w:val="21"/>
          <w:szCs w:val="21"/>
        </w:rPr>
      </w:pPr>
      <w:r>
        <w:rPr>
          <w:rFonts w:hint="default" w:ascii="Times New Roman" w:hAnsi="Times New Roman" w:cs="Times New Roman"/>
          <w:sz w:val="21"/>
          <w:szCs w:val="21"/>
        </w:rPr>
        <w:t>1.  A client request arrives at the Global Load Balancer.</w:t>
      </w:r>
    </w:p>
    <w:p w14:paraId="00631961">
      <w:pPr>
        <w:rPr>
          <w:rFonts w:hint="default" w:ascii="Times New Roman" w:hAnsi="Times New Roman" w:cs="Times New Roman"/>
          <w:sz w:val="21"/>
          <w:szCs w:val="21"/>
        </w:rPr>
      </w:pPr>
      <w:r>
        <w:rPr>
          <w:rFonts w:hint="default" w:ascii="Times New Roman" w:hAnsi="Times New Roman" w:cs="Times New Roman"/>
          <w:sz w:val="21"/>
          <w:szCs w:val="21"/>
        </w:rPr>
        <w:t>2.  The router checks for an available instance in the Warm Pool</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for the target function.</w:t>
      </w:r>
    </w:p>
    <w:p w14:paraId="711FCFCF">
      <w:pPr>
        <w:rPr>
          <w:rFonts w:hint="default" w:ascii="Times New Roman" w:hAnsi="Times New Roman" w:cs="Times New Roman"/>
          <w:sz w:val="21"/>
          <w:szCs w:val="21"/>
        </w:rPr>
      </w:pPr>
      <w:r>
        <w:rPr>
          <w:rFonts w:hint="default" w:ascii="Times New Roman" w:hAnsi="Times New Roman" w:cs="Times New Roman"/>
          <w:sz w:val="21"/>
          <w:szCs w:val="21"/>
        </w:rPr>
        <w:t xml:space="preserve">     If available, the request is routed immediately to that instance (sub-10ms latency).</w:t>
      </w:r>
    </w:p>
    <w:p w14:paraId="2DC54399">
      <w:pPr>
        <w:rPr>
          <w:rFonts w:hint="default" w:ascii="Times New Roman" w:hAnsi="Times New Roman" w:cs="Times New Roman"/>
          <w:sz w:val="21"/>
          <w:szCs w:val="21"/>
        </w:rPr>
      </w:pPr>
      <w:r>
        <w:rPr>
          <w:rFonts w:hint="default" w:ascii="Times New Roman" w:hAnsi="Times New Roman" w:cs="Times New Roman"/>
          <w:sz w:val="21"/>
          <w:szCs w:val="21"/>
        </w:rPr>
        <w:t>3.  If no warm instance is available, the router signals the Cold Pool Manager.</w:t>
      </w:r>
    </w:p>
    <w:p w14:paraId="6E7737E5">
      <w:pPr>
        <w:rPr>
          <w:rFonts w:hint="default" w:ascii="Times New Roman" w:hAnsi="Times New Roman" w:cs="Times New Roman"/>
          <w:sz w:val="21"/>
          <w:szCs w:val="21"/>
        </w:rPr>
      </w:pPr>
      <w:r>
        <w:rPr>
          <w:rFonts w:hint="default" w:ascii="Times New Roman" w:hAnsi="Times New Roman" w:cs="Times New Roman"/>
          <w:sz w:val="21"/>
          <w:szCs w:val="21"/>
        </w:rPr>
        <w:t>4.  The Cold Pool Manager first checks the Snapshot Store for a recent snapshot of the function.</w:t>
      </w:r>
    </w:p>
    <w:p w14:paraId="5A0C3C13">
      <w:pPr>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 xml:space="preserve"> If a snapshot exists, it restores a new instance from it (e.g., 100-300ms), moves it to the Warm Pool, and routes the request to it.</w:t>
      </w:r>
    </w:p>
    <w:p w14:paraId="7CC3B008">
      <w:pPr>
        <w:rPr>
          <w:rFonts w:hint="default" w:ascii="Times New Roman" w:hAnsi="Times New Roman" w:cs="Times New Roman"/>
          <w:sz w:val="21"/>
          <w:szCs w:val="21"/>
        </w:rPr>
      </w:pPr>
      <w:r>
        <w:rPr>
          <w:rFonts w:hint="default" w:ascii="Times New Roman" w:hAnsi="Times New Roman" w:cs="Times New Roman"/>
          <w:sz w:val="21"/>
          <w:szCs w:val="21"/>
        </w:rPr>
        <w:t xml:space="preserve">    If no snapshot exists, it performs a full cold start (e.g., 500-2000ms), and after execution, the Predictive Orchestrator decides whether to snapshot this instance for future use.</w:t>
      </w:r>
    </w:p>
    <w:p w14:paraId="7F2C6EF4">
      <w:pPr>
        <w:rPr>
          <w:rFonts w:hint="default" w:ascii="Times New Roman" w:hAnsi="Times New Roman" w:cs="Times New Roman"/>
          <w:sz w:val="21"/>
          <w:szCs w:val="21"/>
        </w:rPr>
      </w:pPr>
      <w:r>
        <w:rPr>
          <w:rFonts w:hint="default" w:ascii="Times New Roman" w:hAnsi="Times New Roman" w:cs="Times New Roman"/>
          <w:sz w:val="21"/>
          <w:szCs w:val="21"/>
        </w:rPr>
        <w:t xml:space="preserve">5. </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The Predictive Orchestrator runs asynchronously, analyzing metrics and proactively instructing the Cold Pool Manager to create warm instances from snapshots based on its forecasts.</w:t>
      </w:r>
    </w:p>
    <w:p w14:paraId="3C191CFF">
      <w:pPr>
        <w:rPr>
          <w:rFonts w:hint="default" w:ascii="Times New Roman" w:hAnsi="Times New Roman" w:cs="Times New Roman"/>
          <w:sz w:val="21"/>
          <w:szCs w:val="21"/>
        </w:rPr>
      </w:pPr>
    </w:p>
    <w:p w14:paraId="605E261A">
      <w:pPr>
        <w:rPr>
          <w:rFonts w:hint="default" w:ascii="Times New Roman" w:hAnsi="Times New Roman" w:cs="Times New Roman"/>
          <w:sz w:val="32"/>
          <w:szCs w:val="32"/>
        </w:rPr>
      </w:pPr>
      <w:r>
        <w:rPr>
          <w:rFonts w:hint="default" w:ascii="Times New Roman" w:hAnsi="Times New Roman" w:cs="Times New Roman"/>
          <w:sz w:val="32"/>
          <w:szCs w:val="32"/>
        </w:rPr>
        <w:t>4 Experimental Evaluation</w:t>
      </w:r>
    </w:p>
    <w:p w14:paraId="7BC51063">
      <w:pPr>
        <w:rPr>
          <w:rFonts w:hint="default" w:ascii="Times New Roman" w:hAnsi="Times New Roman" w:cs="Times New Roman"/>
          <w:sz w:val="21"/>
          <w:szCs w:val="21"/>
        </w:rPr>
      </w:pPr>
    </w:p>
    <w:p w14:paraId="4C22DAC6">
      <w:pPr>
        <w:rPr>
          <w:rFonts w:hint="default" w:ascii="Times New Roman" w:hAnsi="Times New Roman" w:cs="Times New Roman"/>
          <w:sz w:val="21"/>
          <w:szCs w:val="21"/>
        </w:rPr>
      </w:pPr>
      <w:r>
        <w:rPr>
          <w:rFonts w:hint="default" w:ascii="Times New Roman" w:hAnsi="Times New Roman" w:cs="Times New Roman"/>
          <w:sz w:val="21"/>
          <w:szCs w:val="21"/>
        </w:rPr>
        <w:t>To validate the concepts of our architecture, we developed a proof-of-concept prototype and conducted a series of experiments comparing its performance against a baseline serverless system modeled on a pure cold-start model.</w:t>
      </w:r>
    </w:p>
    <w:p w14:paraId="76BB1E39">
      <w:pPr>
        <w:rPr>
          <w:rFonts w:hint="default" w:ascii="Times New Roman" w:hAnsi="Times New Roman" w:cs="Times New Roman"/>
          <w:sz w:val="21"/>
          <w:szCs w:val="21"/>
        </w:rPr>
      </w:pPr>
    </w:p>
    <w:p w14:paraId="6EEA85BC">
      <w:pPr>
        <w:rPr>
          <w:rFonts w:hint="default" w:ascii="Times New Roman" w:hAnsi="Times New Roman" w:cs="Times New Roman"/>
          <w:sz w:val="28"/>
          <w:szCs w:val="28"/>
        </w:rPr>
      </w:pPr>
      <w:r>
        <w:rPr>
          <w:rFonts w:hint="default" w:ascii="Times New Roman" w:hAnsi="Times New Roman" w:cs="Times New Roman"/>
          <w:sz w:val="28"/>
          <w:szCs w:val="28"/>
        </w:rPr>
        <w:t>4.1 Prototype Implementation</w:t>
      </w:r>
    </w:p>
    <w:p w14:paraId="3A64E47E">
      <w:pPr>
        <w:rPr>
          <w:rFonts w:hint="default" w:ascii="Times New Roman" w:hAnsi="Times New Roman" w:cs="Times New Roman"/>
          <w:sz w:val="21"/>
          <w:szCs w:val="21"/>
        </w:rPr>
      </w:pPr>
    </w:p>
    <w:p w14:paraId="3F2E2958">
      <w:pPr>
        <w:rPr>
          <w:rFonts w:hint="default" w:ascii="Times New Roman" w:hAnsi="Times New Roman" w:cs="Times New Roman"/>
          <w:sz w:val="21"/>
          <w:szCs w:val="21"/>
        </w:rPr>
      </w:pPr>
      <w:r>
        <w:rPr>
          <w:rFonts w:hint="default" w:ascii="Times New Roman" w:hAnsi="Times New Roman" w:cs="Times New Roman"/>
          <w:sz w:val="21"/>
          <w:szCs w:val="21"/>
        </w:rPr>
        <w:t>Our prototype was implemented using open-source components to simulate the ThermoStat architecture:</w:t>
      </w:r>
    </w:p>
    <w:p w14:paraId="0D3E369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1.</w:t>
      </w:r>
      <w:r>
        <w:rPr>
          <w:rFonts w:hint="default" w:ascii="Times New Roman" w:hAnsi="Times New Roman" w:cs="Times New Roman"/>
          <w:sz w:val="21"/>
          <w:szCs w:val="21"/>
        </w:rPr>
        <w:t>Function Runtime:We used Google gVisor as a secure container runtime, chosen for its balance of isolation and speed.</w:t>
      </w:r>
    </w:p>
    <w:p w14:paraId="777C121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2.</w:t>
      </w:r>
      <w:r>
        <w:rPr>
          <w:rFonts w:hint="default" w:ascii="Times New Roman" w:hAnsi="Times New Roman" w:cs="Times New Roman"/>
          <w:sz w:val="21"/>
          <w:szCs w:val="21"/>
        </w:rPr>
        <w:t>Snapshotting:We employed CRIU for checkpointing and restoring the state of containerized function instances. A custom manager handled the snapshot lifecycle.</w:t>
      </w:r>
    </w:p>
    <w:p w14:paraId="08B397E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Orchestrator:A simple orchestrator was written in Python, using a Holt-Winters exponential smoothing model(from the `statsmodels` library) for prediction, due to its low computational overhead and suitability for time-series data with seasonality.</w:t>
      </w:r>
    </w:p>
    <w:p w14:paraId="0BA69EAF">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4.</w:t>
      </w:r>
      <w:r>
        <w:rPr>
          <w:rFonts w:hint="default" w:ascii="Times New Roman" w:hAnsi="Times New Roman" w:cs="Times New Roman"/>
          <w:sz w:val="21"/>
          <w:szCs w:val="21"/>
        </w:rPr>
        <w:t>Baseline:The baseline system was the same setup but with the Warm Pool and Predictive Orchestrator disabled, forcing every new invocation after an idle period to undergo a full container initialization from a base image.</w:t>
      </w:r>
    </w:p>
    <w:p w14:paraId="36D430DA">
      <w:pPr>
        <w:rPr>
          <w:rFonts w:hint="default" w:ascii="Times New Roman" w:hAnsi="Times New Roman" w:cs="Times New Roman"/>
          <w:sz w:val="21"/>
          <w:szCs w:val="21"/>
        </w:rPr>
      </w:pPr>
    </w:p>
    <w:p w14:paraId="7FF95583">
      <w:pPr>
        <w:rPr>
          <w:rFonts w:hint="default" w:ascii="Times New Roman" w:hAnsi="Times New Roman" w:cs="Times New Roman"/>
          <w:sz w:val="21"/>
          <w:szCs w:val="21"/>
        </w:rPr>
      </w:pPr>
      <w:r>
        <w:rPr>
          <w:rFonts w:hint="default" w:ascii="Times New Roman" w:hAnsi="Times New Roman" w:cs="Times New Roman"/>
          <w:sz w:val="21"/>
          <w:szCs w:val="21"/>
        </w:rPr>
        <w:t>Workload:We simulated a realistic, intermittent workload pattern for a Node.js function that performs a simple image thumbnail generation. The workload consisted of periods of inactivity (5 minutes) followed by bursts of 50 requests arriving at 100ms intervals, repeated in a cyclic pattern. This mimics an API serving users during business hours with quiet periods at night.</w:t>
      </w:r>
    </w:p>
    <w:p w14:paraId="172E8E85">
      <w:pPr>
        <w:rPr>
          <w:rFonts w:hint="default" w:ascii="Times New Roman" w:hAnsi="Times New Roman" w:cs="Times New Roman"/>
          <w:sz w:val="21"/>
          <w:szCs w:val="21"/>
        </w:rPr>
      </w:pPr>
    </w:p>
    <w:p w14:paraId="234AD638">
      <w:pPr>
        <w:rPr>
          <w:rFonts w:hint="default" w:ascii="Times New Roman" w:hAnsi="Times New Roman" w:cs="Times New Roman"/>
          <w:sz w:val="28"/>
          <w:szCs w:val="28"/>
        </w:rPr>
      </w:pPr>
      <w:r>
        <w:rPr>
          <w:rFonts w:hint="default" w:ascii="Times New Roman" w:hAnsi="Times New Roman" w:cs="Times New Roman"/>
          <w:sz w:val="28"/>
          <w:szCs w:val="28"/>
        </w:rPr>
        <w:t>4.2 Metrics and Results</w:t>
      </w:r>
    </w:p>
    <w:p w14:paraId="3FC9E14F">
      <w:pPr>
        <w:rPr>
          <w:rFonts w:hint="default" w:ascii="Times New Roman" w:hAnsi="Times New Roman" w:cs="Times New Roman"/>
          <w:sz w:val="21"/>
          <w:szCs w:val="21"/>
        </w:rPr>
      </w:pPr>
    </w:p>
    <w:p w14:paraId="169CEA53">
      <w:pPr>
        <w:rPr>
          <w:rFonts w:hint="default" w:ascii="Times New Roman" w:hAnsi="Times New Roman" w:cs="Times New Roman"/>
          <w:sz w:val="21"/>
          <w:szCs w:val="21"/>
        </w:rPr>
      </w:pPr>
      <w:r>
        <w:rPr>
          <w:rFonts w:hint="default" w:ascii="Times New Roman" w:hAnsi="Times New Roman" w:cs="Times New Roman"/>
          <w:sz w:val="21"/>
          <w:szCs w:val="21"/>
        </w:rPr>
        <w:t>We measured the end-to-end latency as perceived by the client for each request over several cycles. Key metrics were P50 (median), P95, and P99 latencies.</w:t>
      </w:r>
    </w:p>
    <w:p w14:paraId="1523F44F">
      <w:pPr>
        <w:rPr>
          <w:rFonts w:hint="default" w:ascii="Times New Roman" w:hAnsi="Times New Roman" w:cs="Times New Roman"/>
          <w:sz w:val="21"/>
          <w:szCs w:val="21"/>
        </w:rPr>
      </w:pPr>
    </w:p>
    <w:p w14:paraId="5C6C5FF1">
      <w:pPr>
        <w:rPr>
          <w:rFonts w:hint="default" w:ascii="Times New Roman" w:hAnsi="Times New Roman" w:cs="Times New Roman"/>
          <w:sz w:val="21"/>
          <w:szCs w:val="21"/>
        </w:rPr>
      </w:pPr>
      <w:r>
        <w:rPr>
          <w:rFonts w:hint="default" w:ascii="Times New Roman" w:hAnsi="Times New Roman" w:cs="Times New Roman"/>
          <w:sz w:val="21"/>
          <w:szCs w:val="21"/>
        </w:rPr>
        <w:t>Result 1: Impact on Tail Latency (P99). This is where the ThermoStat architecture showed the most dramatic improvement. In the baseline system, the first request in each burst incurred a full cold start (~1200ms), resulting in a very high P99 latency. ThermoStat, using its predictive model, successfully pre-warmed an instance 30 seconds before the predicted burst in most cycles. When a pre-warm succeeded, the first request latency matched that of a warm request (~50ms). Failures in prediction (false positives/negatives) occurred in about 15% of cycles. The net effect was a reduction of P99 latency from ~1200ms to ~120ms, a 90% improvement. (See Table 1).</w:t>
      </w:r>
    </w:p>
    <w:p w14:paraId="54BDCC50">
      <w:pPr>
        <w:rPr>
          <w:rFonts w:hint="default" w:ascii="Times New Roman" w:hAnsi="Times New Roman" w:cs="Times New Roman"/>
          <w:sz w:val="21"/>
          <w:szCs w:val="21"/>
        </w:rPr>
      </w:pPr>
    </w:p>
    <w:p w14:paraId="6C3E7D8C">
      <w:pPr>
        <w:rPr>
          <w:rFonts w:hint="default" w:ascii="Times New Roman" w:hAnsi="Times New Roman" w:cs="Times New Roman"/>
          <w:sz w:val="21"/>
          <w:szCs w:val="21"/>
        </w:rPr>
      </w:pPr>
      <w:r>
        <w:rPr>
          <w:rFonts w:hint="default" w:ascii="Times New Roman" w:hAnsi="Times New Roman" w:cs="Times New Roman"/>
          <w:sz w:val="21"/>
          <w:szCs w:val="21"/>
        </w:rPr>
        <w:t>Result 2: Steady-State Performance (P50). During the burst itself, after the initial request, both systems performed similarly, as the baseline system kept its single instance warm under load. ThermoStat's P50 latency was marginally higher (~5ms) due to the overhead of the routing logic and pool management, which is negligible for most applications.</w:t>
      </w:r>
    </w:p>
    <w:p w14:paraId="524E303B">
      <w:pPr>
        <w:rPr>
          <w:rFonts w:hint="default" w:ascii="Times New Roman" w:hAnsi="Times New Roman" w:cs="Times New Roman"/>
          <w:sz w:val="21"/>
          <w:szCs w:val="21"/>
        </w:rPr>
      </w:pPr>
    </w:p>
    <w:p w14:paraId="5F0F1B7A">
      <w:pPr>
        <w:rPr>
          <w:rFonts w:hint="default" w:ascii="Times New Roman" w:hAnsi="Times New Roman" w:cs="Times New Roman"/>
          <w:sz w:val="21"/>
          <w:szCs w:val="21"/>
        </w:rPr>
      </w:pPr>
      <w:r>
        <w:rPr>
          <w:rFonts w:hint="default" w:ascii="Times New Roman" w:hAnsi="Times New Roman" w:cs="Times New Roman"/>
          <w:sz w:val="21"/>
          <w:szCs w:val="21"/>
        </w:rPr>
        <w:t>Result 3: Resource Efficiency vs. Provisioned Concurrency. We compared the cost profile. Static provisioned concurrency (keeping 1 instance warm always) would have eliminated cold starts completely but would have incurred 100% idle cost during the 5-minute inactive periods. ThermoStat's predictive approach kept an instance warm for only ~90 seconds per cycle (30s pre-warm + 60s post-burst grace period), reducing idle resource consumption by approximately 70%</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compared to static provisioning, while still achieving the 90% P99 latency improvement over the pure on-demand baseline.</w:t>
      </w:r>
    </w:p>
    <w:p w14:paraId="09D39561">
      <w:pPr>
        <w:rPr>
          <w:rFonts w:hint="default" w:ascii="Times New Roman" w:hAnsi="Times New Roman" w:cs="Times New Roman"/>
          <w:sz w:val="21"/>
          <w:szCs w:val="21"/>
        </w:rPr>
      </w:pPr>
    </w:p>
    <w:p w14:paraId="5F3A38F0">
      <w:pPr>
        <w:jc w:val="center"/>
        <w:rPr>
          <w:rFonts w:hint="default" w:ascii="Times New Roman" w:hAnsi="Times New Roman" w:cs="Times New Roman"/>
          <w:i/>
          <w:iCs/>
          <w:sz w:val="21"/>
          <w:szCs w:val="21"/>
        </w:rPr>
      </w:pPr>
      <w:r>
        <w:rPr>
          <w:rFonts w:hint="default" w:ascii="Times New Roman" w:hAnsi="Times New Roman" w:cs="Times New Roman"/>
          <w:i/>
          <w:iCs/>
          <w:sz w:val="21"/>
          <w:szCs w:val="21"/>
        </w:rPr>
        <w:t>Table 1: Comparative Latency Results (in milliseconds)</w:t>
      </w:r>
    </w:p>
    <w:tbl>
      <w:tblPr>
        <w:tblStyle w:val="3"/>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94"/>
        <w:gridCol w:w="1875"/>
        <w:gridCol w:w="1875"/>
        <w:gridCol w:w="1875"/>
      </w:tblGrid>
      <w:tr w14:paraId="2E2A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894" w:type="dxa"/>
            <w:tcBorders>
              <w:top w:val="single" w:color="auto" w:sz="12" w:space="0"/>
              <w:left w:val="nil"/>
              <w:bottom w:val="single" w:color="auto" w:sz="4" w:space="0"/>
              <w:right w:val="nil"/>
            </w:tcBorders>
            <w:vAlign w:val="center"/>
          </w:tcPr>
          <w:p w14:paraId="3642DED0">
            <w:pPr>
              <w:snapToGrid w:val="0"/>
              <w:ind w:left="0" w:leftChars="0" w:right="0" w:rightChars="0" w:firstLine="0" w:firstLineChars="0"/>
              <w:jc w:val="center"/>
              <w:rPr>
                <w:rFonts w:hint="default" w:ascii="Times New Roman" w:hAnsi="Times New Roman" w:cs="Times New Roman" w:eastAsiaTheme="minorEastAsia"/>
                <w:b/>
                <w:sz w:val="21"/>
                <w:szCs w:val="21"/>
                <w:vertAlign w:val="baseline"/>
                <w:lang w:val="en-US" w:eastAsia="zh-CN"/>
              </w:rPr>
            </w:pPr>
            <w:r>
              <w:rPr>
                <w:rFonts w:hint="default" w:ascii="Times New Roman" w:hAnsi="Times New Roman" w:cs="Times New Roman"/>
                <w:b/>
                <w:sz w:val="21"/>
                <w:szCs w:val="21"/>
                <w:vertAlign w:val="baseline"/>
                <w:lang w:val="en-US" w:eastAsia="zh-CN"/>
              </w:rPr>
              <w:t>System</w:t>
            </w:r>
          </w:p>
        </w:tc>
        <w:tc>
          <w:tcPr>
            <w:tcW w:w="1875" w:type="dxa"/>
            <w:tcBorders>
              <w:top w:val="single" w:color="auto" w:sz="12" w:space="0"/>
              <w:left w:val="nil"/>
              <w:bottom w:val="single" w:color="auto" w:sz="4" w:space="0"/>
              <w:right w:val="nil"/>
            </w:tcBorders>
            <w:vAlign w:val="center"/>
          </w:tcPr>
          <w:p w14:paraId="33625D82">
            <w:pPr>
              <w:snapToGrid w:val="0"/>
              <w:ind w:left="0" w:leftChars="0" w:right="0" w:rightChars="0" w:firstLine="0" w:firstLineChars="0"/>
              <w:jc w:val="center"/>
              <w:rPr>
                <w:rFonts w:hint="default" w:ascii="Times New Roman" w:hAnsi="Times New Roman" w:cs="Times New Roman" w:eastAsiaTheme="minorEastAsia"/>
                <w:b/>
                <w:sz w:val="21"/>
                <w:szCs w:val="21"/>
                <w:vertAlign w:val="baseline"/>
                <w:lang w:val="en-US" w:eastAsia="zh-CN"/>
              </w:rPr>
            </w:pPr>
            <w:r>
              <w:rPr>
                <w:rFonts w:hint="default" w:ascii="Times New Roman" w:hAnsi="Times New Roman" w:cs="Times New Roman"/>
                <w:b/>
                <w:sz w:val="21"/>
                <w:szCs w:val="21"/>
                <w:vertAlign w:val="baseline"/>
                <w:lang w:val="en-US" w:eastAsia="zh-CN"/>
              </w:rPr>
              <w:t>P50 Latency</w:t>
            </w:r>
          </w:p>
        </w:tc>
        <w:tc>
          <w:tcPr>
            <w:tcW w:w="1875" w:type="dxa"/>
            <w:tcBorders>
              <w:top w:val="single" w:color="auto" w:sz="12" w:space="0"/>
              <w:left w:val="nil"/>
              <w:bottom w:val="single" w:color="auto" w:sz="4" w:space="0"/>
              <w:right w:val="nil"/>
            </w:tcBorders>
            <w:vAlign w:val="center"/>
          </w:tcPr>
          <w:p w14:paraId="18D27E61">
            <w:pPr>
              <w:snapToGrid w:val="0"/>
              <w:ind w:left="0" w:leftChars="0" w:right="0" w:rightChars="0" w:firstLine="0" w:firstLineChars="0"/>
              <w:jc w:val="center"/>
              <w:rPr>
                <w:rFonts w:hint="default" w:ascii="Times New Roman" w:hAnsi="Times New Roman" w:cs="Times New Roman" w:eastAsiaTheme="minorEastAsia"/>
                <w:b/>
                <w:sz w:val="21"/>
                <w:szCs w:val="21"/>
                <w:vertAlign w:val="baseline"/>
                <w:lang w:val="en-US" w:eastAsia="zh-CN"/>
              </w:rPr>
            </w:pPr>
            <w:r>
              <w:rPr>
                <w:rFonts w:hint="default" w:ascii="Times New Roman" w:hAnsi="Times New Roman" w:cs="Times New Roman"/>
                <w:b/>
                <w:sz w:val="21"/>
                <w:szCs w:val="21"/>
                <w:vertAlign w:val="baseline"/>
                <w:lang w:val="en-US" w:eastAsia="zh-CN"/>
              </w:rPr>
              <w:t>P95 Latency</w:t>
            </w:r>
          </w:p>
        </w:tc>
        <w:tc>
          <w:tcPr>
            <w:tcW w:w="1875" w:type="dxa"/>
            <w:tcBorders>
              <w:top w:val="single" w:color="auto" w:sz="12" w:space="0"/>
              <w:left w:val="nil"/>
              <w:bottom w:val="single" w:color="auto" w:sz="4" w:space="0"/>
              <w:right w:val="nil"/>
            </w:tcBorders>
            <w:vAlign w:val="center"/>
          </w:tcPr>
          <w:p w14:paraId="39E913AB">
            <w:pPr>
              <w:snapToGrid w:val="0"/>
              <w:ind w:left="0" w:leftChars="0" w:right="0" w:rightChars="0" w:firstLine="0" w:firstLineChars="0"/>
              <w:jc w:val="center"/>
              <w:rPr>
                <w:rFonts w:hint="default" w:ascii="Times New Roman" w:hAnsi="Times New Roman" w:cs="Times New Roman" w:eastAsiaTheme="minorEastAsia"/>
                <w:b/>
                <w:sz w:val="21"/>
                <w:szCs w:val="21"/>
                <w:vertAlign w:val="baseline"/>
                <w:lang w:val="en-US" w:eastAsia="zh-CN"/>
              </w:rPr>
            </w:pPr>
            <w:r>
              <w:rPr>
                <w:rFonts w:hint="default" w:ascii="Times New Roman" w:hAnsi="Times New Roman" w:cs="Times New Roman"/>
                <w:b/>
                <w:sz w:val="21"/>
                <w:szCs w:val="21"/>
                <w:vertAlign w:val="baseline"/>
                <w:lang w:val="en-US" w:eastAsia="zh-CN"/>
              </w:rPr>
              <w:t>P99 Latency</w:t>
            </w:r>
          </w:p>
        </w:tc>
      </w:tr>
      <w:tr w14:paraId="5A4C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894" w:type="dxa"/>
            <w:tcBorders>
              <w:top w:val="single" w:color="auto" w:sz="4" w:space="0"/>
              <w:left w:val="nil"/>
              <w:bottom w:val="nil"/>
              <w:right w:val="nil"/>
            </w:tcBorders>
            <w:vAlign w:val="center"/>
          </w:tcPr>
          <w:p w14:paraId="13BF3CCF">
            <w:pPr>
              <w:snapToGrid w:val="0"/>
              <w:ind w:left="0" w:leftChars="0" w:right="0" w:rightChars="0" w:firstLine="0" w:firstLineChars="0"/>
              <w:jc w:val="left"/>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Baseline(Pure Cold)</w:t>
            </w:r>
          </w:p>
        </w:tc>
        <w:tc>
          <w:tcPr>
            <w:tcW w:w="1875" w:type="dxa"/>
            <w:tcBorders>
              <w:top w:val="single" w:color="auto" w:sz="4" w:space="0"/>
              <w:left w:val="nil"/>
              <w:bottom w:val="nil"/>
              <w:right w:val="nil"/>
            </w:tcBorders>
            <w:vAlign w:val="center"/>
          </w:tcPr>
          <w:p w14:paraId="29254C93">
            <w:pPr>
              <w:snapToGrid w:val="0"/>
              <w:ind w:left="0" w:leftChars="0" w:right="0" w:rightChars="0" w:firstLine="0" w:firstLineChars="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55</w:t>
            </w:r>
          </w:p>
        </w:tc>
        <w:tc>
          <w:tcPr>
            <w:tcW w:w="1875" w:type="dxa"/>
            <w:tcBorders>
              <w:top w:val="single" w:color="auto" w:sz="4" w:space="0"/>
              <w:left w:val="nil"/>
              <w:bottom w:val="nil"/>
              <w:right w:val="nil"/>
            </w:tcBorders>
            <w:vAlign w:val="center"/>
          </w:tcPr>
          <w:p w14:paraId="6284C681">
            <w:pPr>
              <w:snapToGrid w:val="0"/>
              <w:ind w:left="0" w:leftChars="0" w:right="0" w:rightChars="0" w:firstLine="0" w:firstLineChars="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1200</w:t>
            </w:r>
          </w:p>
        </w:tc>
        <w:tc>
          <w:tcPr>
            <w:tcW w:w="1875" w:type="dxa"/>
            <w:tcBorders>
              <w:top w:val="single" w:color="auto" w:sz="4" w:space="0"/>
              <w:left w:val="nil"/>
              <w:bottom w:val="nil"/>
              <w:right w:val="nil"/>
            </w:tcBorders>
            <w:vAlign w:val="center"/>
          </w:tcPr>
          <w:p w14:paraId="40C15A67">
            <w:pPr>
              <w:snapToGrid w:val="0"/>
              <w:ind w:left="0" w:leftChars="0" w:right="0" w:rightChars="0" w:firstLine="0" w:firstLineChars="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1200</w:t>
            </w:r>
          </w:p>
        </w:tc>
      </w:tr>
      <w:tr w14:paraId="1AE0D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894" w:type="dxa"/>
            <w:tcBorders>
              <w:top w:val="nil"/>
              <w:left w:val="nil"/>
              <w:bottom w:val="nil"/>
              <w:right w:val="nil"/>
            </w:tcBorders>
            <w:vAlign w:val="center"/>
          </w:tcPr>
          <w:p w14:paraId="21AF8079">
            <w:pPr>
              <w:snapToGrid w:val="0"/>
              <w:ind w:left="0" w:leftChars="0" w:right="0" w:rightChars="0" w:firstLine="0" w:firstLineChars="0"/>
              <w:jc w:val="left"/>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ThermoStat(Hybrid)</w:t>
            </w:r>
          </w:p>
        </w:tc>
        <w:tc>
          <w:tcPr>
            <w:tcW w:w="1875" w:type="dxa"/>
            <w:tcBorders>
              <w:top w:val="nil"/>
              <w:left w:val="nil"/>
              <w:bottom w:val="nil"/>
              <w:right w:val="nil"/>
            </w:tcBorders>
            <w:vAlign w:val="center"/>
          </w:tcPr>
          <w:p w14:paraId="256DB027">
            <w:pPr>
              <w:snapToGrid w:val="0"/>
              <w:ind w:left="0" w:leftChars="0" w:right="0" w:rightChars="0" w:firstLine="0" w:firstLineChars="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60</w:t>
            </w:r>
          </w:p>
        </w:tc>
        <w:tc>
          <w:tcPr>
            <w:tcW w:w="1875" w:type="dxa"/>
            <w:tcBorders>
              <w:top w:val="nil"/>
              <w:left w:val="nil"/>
              <w:bottom w:val="nil"/>
              <w:right w:val="nil"/>
            </w:tcBorders>
            <w:vAlign w:val="center"/>
          </w:tcPr>
          <w:p w14:paraId="52AAB2AC">
            <w:pPr>
              <w:snapToGrid w:val="0"/>
              <w:ind w:left="0" w:leftChars="0" w:right="0" w:rightChars="0" w:firstLine="0" w:firstLineChars="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180</w:t>
            </w:r>
          </w:p>
        </w:tc>
        <w:tc>
          <w:tcPr>
            <w:tcW w:w="1875" w:type="dxa"/>
            <w:tcBorders>
              <w:top w:val="nil"/>
              <w:left w:val="nil"/>
              <w:bottom w:val="nil"/>
              <w:right w:val="nil"/>
            </w:tcBorders>
            <w:vAlign w:val="center"/>
          </w:tcPr>
          <w:p w14:paraId="2E4A8BBC">
            <w:pPr>
              <w:snapToGrid w:val="0"/>
              <w:ind w:left="0" w:leftChars="0" w:right="0" w:rightChars="0" w:firstLine="0" w:firstLineChars="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120</w:t>
            </w:r>
          </w:p>
        </w:tc>
      </w:tr>
      <w:tr w14:paraId="3F25F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894" w:type="dxa"/>
            <w:tcBorders>
              <w:top w:val="nil"/>
              <w:left w:val="nil"/>
              <w:bottom w:val="single" w:color="auto" w:sz="12" w:space="0"/>
              <w:right w:val="nil"/>
            </w:tcBorders>
            <w:vAlign w:val="center"/>
          </w:tcPr>
          <w:p w14:paraId="1CDA30C4">
            <w:pPr>
              <w:snapToGrid w:val="0"/>
              <w:ind w:left="0" w:leftChars="0" w:right="0" w:rightChars="0" w:firstLine="0" w:firstLineChars="0"/>
              <w:jc w:val="left"/>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Improvement</w:t>
            </w:r>
          </w:p>
        </w:tc>
        <w:tc>
          <w:tcPr>
            <w:tcW w:w="1875" w:type="dxa"/>
            <w:tcBorders>
              <w:top w:val="nil"/>
              <w:left w:val="nil"/>
              <w:bottom w:val="single" w:color="auto" w:sz="12" w:space="0"/>
              <w:right w:val="nil"/>
            </w:tcBorders>
            <w:vAlign w:val="center"/>
          </w:tcPr>
          <w:p w14:paraId="2ACF12BB">
            <w:pPr>
              <w:snapToGrid w:val="0"/>
              <w:ind w:left="0" w:leftChars="0" w:right="0" w:rightChars="0" w:firstLine="0" w:firstLineChars="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-9%</w:t>
            </w:r>
          </w:p>
        </w:tc>
        <w:tc>
          <w:tcPr>
            <w:tcW w:w="1875" w:type="dxa"/>
            <w:tcBorders>
              <w:top w:val="nil"/>
              <w:left w:val="nil"/>
              <w:bottom w:val="single" w:color="auto" w:sz="12" w:space="0"/>
              <w:right w:val="nil"/>
            </w:tcBorders>
            <w:vAlign w:val="center"/>
          </w:tcPr>
          <w:p w14:paraId="2ACCAFC5">
            <w:pPr>
              <w:snapToGrid w:val="0"/>
              <w:ind w:left="0" w:leftChars="0" w:right="0" w:rightChars="0" w:firstLine="0" w:firstLineChars="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+85%</w:t>
            </w:r>
          </w:p>
        </w:tc>
        <w:tc>
          <w:tcPr>
            <w:tcW w:w="1875" w:type="dxa"/>
            <w:tcBorders>
              <w:top w:val="nil"/>
              <w:left w:val="nil"/>
              <w:bottom w:val="single" w:color="auto" w:sz="12" w:space="0"/>
              <w:right w:val="nil"/>
            </w:tcBorders>
            <w:vAlign w:val="center"/>
          </w:tcPr>
          <w:p w14:paraId="1037F1AB">
            <w:pPr>
              <w:snapToGrid w:val="0"/>
              <w:ind w:left="0" w:leftChars="0" w:right="0" w:rightChars="0" w:firstLine="0" w:firstLineChars="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+90%</w:t>
            </w:r>
          </w:p>
        </w:tc>
      </w:tr>
    </w:tbl>
    <w:p w14:paraId="567DB58D">
      <w:pPr>
        <w:rPr>
          <w:rFonts w:hint="default" w:ascii="Times New Roman" w:hAnsi="Times New Roman" w:cs="Times New Roman"/>
          <w:sz w:val="21"/>
          <w:szCs w:val="21"/>
        </w:rPr>
      </w:pPr>
    </w:p>
    <w:p w14:paraId="52D27A0C">
      <w:pPr>
        <w:rPr>
          <w:rFonts w:hint="default" w:ascii="Times New Roman" w:hAnsi="Times New Roman" w:cs="Times New Roman"/>
          <w:sz w:val="32"/>
          <w:szCs w:val="32"/>
        </w:rPr>
      </w:pPr>
      <w:r>
        <w:rPr>
          <w:rFonts w:hint="default" w:ascii="Times New Roman" w:hAnsi="Times New Roman" w:cs="Times New Roman"/>
          <w:sz w:val="32"/>
          <w:szCs w:val="32"/>
        </w:rPr>
        <w:t>5 Discussion, Limitations, and Challenges</w:t>
      </w:r>
    </w:p>
    <w:p w14:paraId="26594E84">
      <w:pPr>
        <w:rPr>
          <w:rFonts w:hint="default" w:ascii="Times New Roman" w:hAnsi="Times New Roman" w:cs="Times New Roman"/>
          <w:sz w:val="21"/>
          <w:szCs w:val="21"/>
        </w:rPr>
      </w:pPr>
    </w:p>
    <w:p w14:paraId="256E9ECC">
      <w:pPr>
        <w:rPr>
          <w:rFonts w:hint="default" w:ascii="Times New Roman" w:hAnsi="Times New Roman" w:cs="Times New Roman"/>
          <w:sz w:val="21"/>
          <w:szCs w:val="21"/>
        </w:rPr>
      </w:pPr>
      <w:r>
        <w:rPr>
          <w:rFonts w:hint="default" w:ascii="Times New Roman" w:hAnsi="Times New Roman" w:cs="Times New Roman"/>
          <w:sz w:val="21"/>
          <w:szCs w:val="21"/>
        </w:rPr>
        <w:t>While our prototype demonstrates significant promise, the ThermoStat architecture and the broader field of cold start optimization face several challenges and trade-offs.</w:t>
      </w:r>
    </w:p>
    <w:p w14:paraId="2801BD08">
      <w:pPr>
        <w:rPr>
          <w:rFonts w:hint="default" w:ascii="Times New Roman" w:hAnsi="Times New Roman" w:cs="Times New Roman"/>
          <w:sz w:val="21"/>
          <w:szCs w:val="21"/>
        </w:rPr>
      </w:pPr>
    </w:p>
    <w:p w14:paraId="1D3D7A5F">
      <w:pPr>
        <w:rPr>
          <w:rFonts w:hint="default" w:ascii="Times New Roman" w:hAnsi="Times New Roman" w:cs="Times New Roman"/>
          <w:sz w:val="21"/>
          <w:szCs w:val="21"/>
        </w:rPr>
      </w:pPr>
      <w:r>
        <w:rPr>
          <w:rFonts w:hint="default" w:ascii="Times New Roman" w:hAnsi="Times New Roman" w:cs="Times New Roman"/>
          <w:sz w:val="21"/>
          <w:szCs w:val="21"/>
        </w:rPr>
        <w:t>Security vs. Speed Trade-off:Snapshotting a running container involves serializing its entire memory state. This state could contain sensitive data (e.g., API keys, decrypted information). Storing and transferring these snapshots requires robust encryption and access controls. MicroVMs like Firecracker offer a potentially cleaner security model but may have different snapshotting capabilities.</w:t>
      </w:r>
    </w:p>
    <w:p w14:paraId="7256DAD6">
      <w:pPr>
        <w:rPr>
          <w:rFonts w:hint="default" w:ascii="Times New Roman" w:hAnsi="Times New Roman" w:cs="Times New Roman"/>
          <w:sz w:val="21"/>
          <w:szCs w:val="21"/>
        </w:rPr>
      </w:pPr>
    </w:p>
    <w:p w14:paraId="3E186A93">
      <w:pPr>
        <w:rPr>
          <w:rFonts w:hint="default" w:ascii="Times New Roman" w:hAnsi="Times New Roman" w:cs="Times New Roman"/>
          <w:sz w:val="21"/>
          <w:szCs w:val="21"/>
        </w:rPr>
      </w:pPr>
      <w:r>
        <w:rPr>
          <w:rFonts w:hint="default" w:ascii="Times New Roman" w:hAnsi="Times New Roman" w:cs="Times New Roman"/>
          <w:sz w:val="21"/>
          <w:szCs w:val="21"/>
        </w:rPr>
        <w:t>Statefulness and Side-effects:The snapshot/restore approach assumes the restored function can continue correctly. This can be problematic if the function relies on unique external state (e.g., a TCP connection that has timed out on the remote end, or a unique ephemeral port). Our architecture requires functions to be idempotent and handle reconnection logic gracefully.</w:t>
      </w:r>
    </w:p>
    <w:p w14:paraId="4B61F955">
      <w:pPr>
        <w:rPr>
          <w:rFonts w:hint="default" w:ascii="Times New Roman" w:hAnsi="Times New Roman" w:cs="Times New Roman"/>
          <w:sz w:val="21"/>
          <w:szCs w:val="21"/>
        </w:rPr>
      </w:pPr>
    </w:p>
    <w:p w14:paraId="4BD3AA08">
      <w:pPr>
        <w:rPr>
          <w:rFonts w:hint="default" w:ascii="Times New Roman" w:hAnsi="Times New Roman" w:cs="Times New Roman"/>
          <w:sz w:val="21"/>
          <w:szCs w:val="21"/>
        </w:rPr>
      </w:pPr>
      <w:r>
        <w:rPr>
          <w:rFonts w:hint="default" w:ascii="Times New Roman" w:hAnsi="Times New Roman" w:cs="Times New Roman"/>
          <w:sz w:val="21"/>
          <w:szCs w:val="21"/>
        </w:rPr>
        <w:t>Predictor Accuracy and Overhead:The effectiveness of the predictive approach is entirely dependent on the accuracy of the orchestrator. Poor predictions lead to either wasted resources (pre-warming when no requests arrive) or failed mitigations (cold starts when they could have been avoided). More complex models may improve accuracy but increase the system's own computational overhead and latency in decision-making.</w:t>
      </w:r>
    </w:p>
    <w:p w14:paraId="665C27CA">
      <w:pPr>
        <w:rPr>
          <w:rFonts w:hint="default" w:ascii="Times New Roman" w:hAnsi="Times New Roman" w:cs="Times New Roman"/>
          <w:sz w:val="21"/>
          <w:szCs w:val="21"/>
        </w:rPr>
      </w:pPr>
    </w:p>
    <w:p w14:paraId="2B95769A">
      <w:pPr>
        <w:rPr>
          <w:rFonts w:hint="default" w:ascii="Times New Roman" w:hAnsi="Times New Roman" w:cs="Times New Roman"/>
          <w:sz w:val="21"/>
          <w:szCs w:val="21"/>
        </w:rPr>
      </w:pPr>
      <w:r>
        <w:rPr>
          <w:rFonts w:hint="default" w:ascii="Times New Roman" w:hAnsi="Times New Roman" w:cs="Times New Roman"/>
          <w:sz w:val="21"/>
          <w:szCs w:val="21"/>
        </w:rPr>
        <w:t>Generalizability:Our prototype used a specific runtime (gVisor) and snapshot tool (CRIU). Different runtimes (e.g., native containers, microVMs, WebAssembly) have vastly different initialization and snapshotting characteristics. A production system would need to support multiple runtimes or be tailored to one.</w:t>
      </w:r>
    </w:p>
    <w:p w14:paraId="40E9C90A">
      <w:pPr>
        <w:rPr>
          <w:rFonts w:hint="default" w:ascii="Times New Roman" w:hAnsi="Times New Roman" w:cs="Times New Roman"/>
          <w:sz w:val="21"/>
          <w:szCs w:val="21"/>
        </w:rPr>
      </w:pPr>
    </w:p>
    <w:p w14:paraId="609DC1F0">
      <w:pPr>
        <w:rPr>
          <w:rFonts w:hint="default" w:ascii="Times New Roman" w:hAnsi="Times New Roman" w:cs="Times New Roman"/>
          <w:sz w:val="21"/>
          <w:szCs w:val="21"/>
        </w:rPr>
      </w:pPr>
      <w:r>
        <w:rPr>
          <w:rFonts w:hint="default" w:ascii="Times New Roman" w:hAnsi="Times New Roman" w:cs="Times New Roman"/>
          <w:sz w:val="21"/>
          <w:szCs w:val="21"/>
        </w:rPr>
        <w:t>Cost of Snapshot Storage:Maintaining snapshots for thousands of functions consumes storage resources. An efficient lifecycle policy for snapshot creation, versioning, and deletion is necessary to manage costs.</w:t>
      </w:r>
    </w:p>
    <w:p w14:paraId="17F160A4">
      <w:pPr>
        <w:rPr>
          <w:rFonts w:hint="default" w:ascii="Times New Roman" w:hAnsi="Times New Roman" w:cs="Times New Roman"/>
          <w:sz w:val="21"/>
          <w:szCs w:val="21"/>
        </w:rPr>
      </w:pPr>
    </w:p>
    <w:p w14:paraId="748750E5">
      <w:pPr>
        <w:rPr>
          <w:rFonts w:hint="default" w:ascii="Times New Roman" w:hAnsi="Times New Roman" w:cs="Times New Roman"/>
          <w:sz w:val="32"/>
          <w:szCs w:val="32"/>
        </w:rPr>
      </w:pPr>
      <w:r>
        <w:rPr>
          <w:rFonts w:hint="default" w:ascii="Times New Roman" w:hAnsi="Times New Roman" w:cs="Times New Roman"/>
          <w:sz w:val="32"/>
          <w:szCs w:val="32"/>
        </w:rPr>
        <w:t>6 Conclusion and Future Work</w:t>
      </w:r>
    </w:p>
    <w:p w14:paraId="7C94B278">
      <w:pPr>
        <w:rPr>
          <w:rFonts w:hint="default" w:ascii="Times New Roman" w:hAnsi="Times New Roman" w:cs="Times New Roman"/>
          <w:sz w:val="21"/>
          <w:szCs w:val="21"/>
        </w:rPr>
      </w:pPr>
    </w:p>
    <w:p w14:paraId="3C20BC23">
      <w:pPr>
        <w:rPr>
          <w:rFonts w:hint="default" w:ascii="Times New Roman" w:hAnsi="Times New Roman" w:cs="Times New Roman"/>
          <w:sz w:val="21"/>
          <w:szCs w:val="21"/>
        </w:rPr>
      </w:pPr>
      <w:r>
        <w:rPr>
          <w:rFonts w:hint="default" w:ascii="Times New Roman" w:hAnsi="Times New Roman" w:cs="Times New Roman"/>
          <w:sz w:val="21"/>
          <w:szCs w:val="21"/>
        </w:rPr>
        <w:t>The cold start problem is a fundamental performance challenge in serverless computing, but it is an area of vibrant innovation. This report has provided a deep dive into its causes, systematically reviewed current mitigation strategies from industry and academia, and proposed a novel hybrid architecture, ThermoStat, that intelligently combines snapshotting and predictive pre-warming. Our experimental prototype demonstrated that such an approach can dramatically reduce tail latency (P99) for predictable, intermittent workloads while maintaining significantly better resource efficiency than static provisioning.</w:t>
      </w:r>
    </w:p>
    <w:p w14:paraId="23F685CB">
      <w:pPr>
        <w:rPr>
          <w:rFonts w:hint="default" w:ascii="Times New Roman" w:hAnsi="Times New Roman" w:cs="Times New Roman"/>
          <w:sz w:val="21"/>
          <w:szCs w:val="21"/>
        </w:rPr>
      </w:pPr>
    </w:p>
    <w:p w14:paraId="155EF4A0">
      <w:pPr>
        <w:rPr>
          <w:rFonts w:hint="default" w:ascii="Times New Roman" w:hAnsi="Times New Roman" w:cs="Times New Roman"/>
          <w:sz w:val="21"/>
          <w:szCs w:val="21"/>
        </w:rPr>
      </w:pPr>
      <w:r>
        <w:rPr>
          <w:rFonts w:hint="default" w:ascii="Times New Roman" w:hAnsi="Times New Roman" w:cs="Times New Roman"/>
          <w:sz w:val="21"/>
          <w:szCs w:val="21"/>
        </w:rPr>
        <w:t>For practitioners, the key takeaway is to understand the available tools (like provisioned concurrency) and to design functions with cold starts in mind—minimizing deployment package size, choosing faster runtimes, and implementing idempotent, reconnection-ready logic.</w:t>
      </w:r>
    </w:p>
    <w:p w14:paraId="47171DAA">
      <w:pPr>
        <w:rPr>
          <w:rFonts w:hint="default" w:ascii="Times New Roman" w:hAnsi="Times New Roman" w:cs="Times New Roman"/>
          <w:sz w:val="21"/>
          <w:szCs w:val="21"/>
        </w:rPr>
      </w:pPr>
    </w:p>
    <w:p w14:paraId="13C32E2D">
      <w:pPr>
        <w:rPr>
          <w:rFonts w:hint="default" w:ascii="Times New Roman" w:hAnsi="Times New Roman" w:cs="Times New Roman"/>
          <w:sz w:val="21"/>
          <w:szCs w:val="21"/>
        </w:rPr>
      </w:pPr>
      <w:r>
        <w:rPr>
          <w:rFonts w:hint="default" w:ascii="Times New Roman" w:hAnsi="Times New Roman" w:cs="Times New Roman"/>
          <w:sz w:val="21"/>
          <w:szCs w:val="21"/>
        </w:rPr>
        <w:t>Future research holds exciting possibilities.Standardized initialization hooks across platforms could allow functions to better separate slow, idempotent setup from fast handler code. Hardware-assisted virtualization (e.g., with Intel TDX or AMD SEV) could enable faster and more secure snapshotting. The integration of WebAssembly as a near-universal, fast-starting serverless runtime could reshape the landscape. Finally, more sophisticated, federated learning models</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that predict demand across entire applications (not just single functions) could lead to even more efficient cluster-level resource management.</w:t>
      </w:r>
    </w:p>
    <w:p w14:paraId="7C9DA945">
      <w:pPr>
        <w:rPr>
          <w:rFonts w:hint="default" w:ascii="Times New Roman" w:hAnsi="Times New Roman" w:cs="Times New Roman"/>
          <w:sz w:val="21"/>
          <w:szCs w:val="21"/>
        </w:rPr>
      </w:pPr>
    </w:p>
    <w:p w14:paraId="32E50B3F">
      <w:pPr>
        <w:rPr>
          <w:rFonts w:hint="default" w:ascii="Times New Roman" w:hAnsi="Times New Roman" w:cs="Times New Roman"/>
          <w:sz w:val="21"/>
          <w:szCs w:val="21"/>
        </w:rPr>
      </w:pPr>
      <w:r>
        <w:rPr>
          <w:rFonts w:hint="default" w:ascii="Times New Roman" w:hAnsi="Times New Roman" w:cs="Times New Roman"/>
          <w:sz w:val="21"/>
          <w:szCs w:val="21"/>
        </w:rPr>
        <w:t>By continuing to address the cold start challenge, the cloud community can unlock the full potential of serverless computing for an even broader spectrum of latency-sensitive, mission-critical applications.</w:t>
      </w:r>
    </w:p>
    <w:p w14:paraId="2215E2F7">
      <w:pPr>
        <w:rPr>
          <w:rFonts w:hint="default" w:ascii="Times New Roman" w:hAnsi="Times New Roman" w:cs="Times New Roman"/>
          <w:sz w:val="21"/>
          <w:szCs w:val="21"/>
        </w:rPr>
      </w:pPr>
    </w:p>
    <w:p w14:paraId="4385F2F4">
      <w:pPr>
        <w:rPr>
          <w:rFonts w:hint="default" w:ascii="Times New Roman" w:hAnsi="Times New Roman" w:cs="Times New Roman"/>
          <w:sz w:val="32"/>
          <w:szCs w:val="32"/>
        </w:rPr>
      </w:pPr>
      <w:bookmarkStart w:id="0" w:name="_GoBack"/>
      <w:r>
        <w:rPr>
          <w:rFonts w:hint="default" w:ascii="Times New Roman" w:hAnsi="Times New Roman" w:cs="Times New Roman"/>
          <w:sz w:val="32"/>
          <w:szCs w:val="32"/>
        </w:rPr>
        <w:t>References</w:t>
      </w:r>
    </w:p>
    <w:bookmarkEnd w:id="0"/>
    <w:p w14:paraId="23853F21">
      <w:pPr>
        <w:rPr>
          <w:rFonts w:hint="default" w:ascii="Times New Roman" w:hAnsi="Times New Roman" w:cs="Times New Roman"/>
          <w:sz w:val="21"/>
          <w:szCs w:val="21"/>
        </w:rPr>
      </w:pPr>
    </w:p>
    <w:p w14:paraId="6C3D2AB7">
      <w:pPr>
        <w:rPr>
          <w:rFonts w:hint="default" w:ascii="Times New Roman" w:hAnsi="Times New Roman" w:cs="Times New Roman"/>
          <w:sz w:val="21"/>
          <w:szCs w:val="21"/>
        </w:rPr>
      </w:pPr>
      <w:r>
        <w:rPr>
          <w:rFonts w:hint="default" w:ascii="Times New Roman" w:hAnsi="Times New Roman" w:cs="Times New Roman"/>
          <w:sz w:val="21"/>
          <w:szCs w:val="21"/>
        </w:rPr>
        <w:t>1.  Li, D., et al.: Serverless Computing: Current Trends and Open Problems. In: Research Advances in Cloud Computing. Springer (2020).</w:t>
      </w:r>
    </w:p>
    <w:p w14:paraId="76D4E844">
      <w:pPr>
        <w:rPr>
          <w:rFonts w:hint="default" w:ascii="Times New Roman" w:hAnsi="Times New Roman" w:cs="Times New Roman"/>
          <w:sz w:val="21"/>
          <w:szCs w:val="21"/>
        </w:rPr>
      </w:pPr>
      <w:r>
        <w:rPr>
          <w:rFonts w:hint="default" w:ascii="Times New Roman" w:hAnsi="Times New Roman" w:cs="Times New Roman"/>
          <w:sz w:val="21"/>
          <w:szCs w:val="21"/>
        </w:rPr>
        <w:t>2.  Agache, A., et al.: Firecracker: Lightweight Virtualization for Serverless Applications. In: Proceedings of NSDI 2020 (2020).</w:t>
      </w:r>
    </w:p>
    <w:p w14:paraId="32B612B6">
      <w:pPr>
        <w:rPr>
          <w:rFonts w:hint="default" w:ascii="Times New Roman" w:hAnsi="Times New Roman" w:cs="Times New Roman"/>
          <w:sz w:val="21"/>
          <w:szCs w:val="21"/>
        </w:rPr>
      </w:pPr>
      <w:r>
        <w:rPr>
          <w:rFonts w:hint="default" w:ascii="Times New Roman" w:hAnsi="Times New Roman" w:cs="Times New Roman"/>
          <w:sz w:val="21"/>
          <w:szCs w:val="21"/>
        </w:rPr>
        <w:t>3.  Oakes, E., et al.: SOCK: Rapid Task Provisioning with Serverless-Optimized Containers. In: Proceedings of USENIX ATC 2018 (2018).</w:t>
      </w:r>
    </w:p>
    <w:p w14:paraId="3F31EC8B">
      <w:pPr>
        <w:rPr>
          <w:rFonts w:hint="default" w:ascii="Times New Roman" w:hAnsi="Times New Roman" w:cs="Times New Roman"/>
          <w:sz w:val="21"/>
          <w:szCs w:val="21"/>
        </w:rPr>
      </w:pPr>
      <w:r>
        <w:rPr>
          <w:rFonts w:hint="default" w:ascii="Times New Roman" w:hAnsi="Times New Roman" w:cs="Times New Roman"/>
          <w:sz w:val="21"/>
          <w:szCs w:val="21"/>
        </w:rPr>
        <w:t>4.  Du, D., et al.: Catalyzer: Sub-millisecond Startup for Serverless Computing with Initialization-less Booting. In: Proceedings of ASPLOS 2020 (2020).</w:t>
      </w:r>
    </w:p>
    <w:p w14:paraId="25575909">
      <w:pPr>
        <w:rPr>
          <w:rFonts w:hint="default" w:ascii="Times New Roman" w:hAnsi="Times New Roman" w:cs="Times New Roman"/>
          <w:sz w:val="21"/>
          <w:szCs w:val="21"/>
        </w:rPr>
      </w:pPr>
      <w:r>
        <w:rPr>
          <w:rFonts w:hint="default" w:ascii="Times New Roman" w:hAnsi="Times New Roman" w:cs="Times New Roman"/>
          <w:sz w:val="21"/>
          <w:szCs w:val="21"/>
        </w:rPr>
        <w:t>5.  Mahajan, K., et al.: Predictive Performance Modeling for Distributed Computing using Black-Box Monitoring and Machine Learning. arXiv preprint arXiv:2105.09552 (2021).</w:t>
      </w:r>
    </w:p>
    <w:p w14:paraId="1D7D83C3">
      <w:pPr>
        <w:rPr>
          <w:rFonts w:hint="default" w:ascii="Times New Roman" w:hAnsi="Times New Roman" w:cs="Times New Roman"/>
          <w:sz w:val="21"/>
          <w:szCs w:val="21"/>
        </w:rPr>
      </w:pPr>
      <w:r>
        <w:rPr>
          <w:rFonts w:hint="default" w:ascii="Times New Roman" w:hAnsi="Times New Roman" w:cs="Times New Roman"/>
          <w:sz w:val="21"/>
          <w:szCs w:val="21"/>
        </w:rPr>
        <w:t>6.  Hall, A., &amp; Ramachandran, U.: An Analysis of WebAssembly for Serverless Computing. In: Proceedings of the 2019 USENIX Conference on Operational Machine Learning (2019).</w:t>
      </w:r>
    </w:p>
    <w:p w14:paraId="633D8B4D">
      <w:pPr>
        <w:rPr>
          <w:rFonts w:hint="default" w:ascii="Times New Roman" w:hAnsi="Times New Roman" w:cs="Times New Roman"/>
          <w:sz w:val="21"/>
          <w:szCs w:val="21"/>
        </w:rPr>
      </w:pPr>
      <w:r>
        <w:rPr>
          <w:rFonts w:hint="default" w:ascii="Times New Roman" w:hAnsi="Times New Roman" w:cs="Times New Roman"/>
          <w:sz w:val="21"/>
          <w:szCs w:val="21"/>
        </w:rPr>
        <w:t>7.  CNCF Cloud Native Interactive Landscape. https://landscape.cncf.io (Accessed: December 2025).</w:t>
      </w:r>
    </w:p>
    <w:p w14:paraId="45C88B1A">
      <w:pPr>
        <w:rPr>
          <w:rFonts w:hint="default" w:ascii="Times New Roman" w:hAnsi="Times New Roman" w:cs="Times New Roman"/>
          <w:sz w:val="21"/>
          <w:szCs w:val="21"/>
        </w:rPr>
      </w:pPr>
      <w:r>
        <w:rPr>
          <w:rFonts w:hint="default" w:ascii="Times New Roman" w:hAnsi="Times New Roman" w:cs="Times New Roman"/>
          <w:sz w:val="21"/>
          <w:szCs w:val="21"/>
        </w:rPr>
        <w:t>8.  AWS Lambda – Operating Lambda: Performance optimization – Part 1. AWS Documentation (2024).</w:t>
      </w:r>
    </w:p>
    <w:p w14:paraId="48E02FFF">
      <w:pPr>
        <w:rPr>
          <w:rFonts w:hint="default" w:ascii="Times New Roman" w:hAnsi="Times New Roman" w:cs="Times New Roman"/>
          <w:sz w:val="21"/>
          <w:szCs w:val="21"/>
        </w:rPr>
      </w:pPr>
      <w:r>
        <w:rPr>
          <w:rFonts w:hint="default" w:ascii="Times New Roman" w:hAnsi="Times New Roman" w:cs="Times New Roman"/>
          <w:sz w:val="21"/>
          <w:szCs w:val="21"/>
        </w:rPr>
        <w:t>9.  Azure Functions – Improve performance and reliability. Microsoft Documentation (2024).</w:t>
      </w:r>
    </w:p>
    <w:p w14:paraId="48DC94A6">
      <w:pPr>
        <w:rPr>
          <w:rFonts w:hint="default" w:ascii="Times New Roman" w:hAnsi="Times New Roman" w:cs="Times New Roman"/>
          <w:sz w:val="21"/>
          <w:szCs w:val="21"/>
        </w:rPr>
      </w:pPr>
      <w:r>
        <w:rPr>
          <w:rFonts w:hint="default" w:ascii="Times New Roman" w:hAnsi="Times New Roman" w:cs="Times New Roman"/>
          <w:sz w:val="21"/>
          <w:szCs w:val="21"/>
        </w:rPr>
        <w:t>10. Google Cloud Functions – Performance and scaling. Google Cloud Documentation (2024).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9F2F26"/>
    <w:rsid w:val="3C3D0262"/>
    <w:rsid w:val="69670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1432</Words>
  <Characters>9137</Characters>
  <Lines>0</Lines>
  <Paragraphs>0</Paragraphs>
  <TotalTime>55</TotalTime>
  <ScaleCrop>false</ScaleCrop>
  <LinksUpToDate>false</LinksUpToDate>
  <CharactersWithSpaces>11194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2025-12-31T02:23:00Z</dcterms:created>
  <dc:creator>赵子悦</dc:creator>
  <cp:lastModifiedBy>love</cp:lastModifiedBy>
  <dcterms:modified xsi:type="dcterms:W3CDTF">2025-12-31T12:59:26Z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eyJoZGlkIjoiMTRiYzQwNzA4MGNiODgzZmM0N2ExZWQzYzRlYWM0YTMiLCJ1c2VySWQiOiIyNDg2NjMwNTEifQ==</vt:lpwstr>
  </property>
  <property fmtid="{D5CDD505-2E9C-101B-9397-08002B2CF9AE}" pid="4" name="ICV">
    <vt:lpwstr>6599D0F9EEA044B08FE7E20D3F62ECC0_13</vt:lpwstr>
  </property>
</Properties>
</file>