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0EC65" w14:textId="13B85A2A" w:rsidR="00A703D4" w:rsidRPr="00D66069" w:rsidRDefault="00D12178" w:rsidP="00D12178">
      <w:pPr>
        <w:spacing w:line="480" w:lineRule="auto"/>
        <w:jc w:val="center"/>
        <w:rPr>
          <w:rFonts w:ascii="Arial" w:hAnsi="Arial" w:cs="Arial"/>
          <w:b/>
          <w:bCs/>
          <w:sz w:val="22"/>
          <w:szCs w:val="22"/>
          <w:lang w:val="en-US"/>
        </w:rPr>
      </w:pPr>
      <w:r w:rsidRPr="00D66069">
        <w:rPr>
          <w:rFonts w:ascii="Arial" w:hAnsi="Arial" w:cs="Arial"/>
          <w:b/>
          <w:bCs/>
          <w:sz w:val="22"/>
          <w:szCs w:val="22"/>
          <w:lang w:val="en-US"/>
        </w:rPr>
        <w:t>Project 2: Breast Cancer Survival Prediction</w:t>
      </w:r>
    </w:p>
    <w:p w14:paraId="7C6DAD0F" w14:textId="77777777" w:rsidR="00D66069" w:rsidRPr="00D66069" w:rsidRDefault="00D12178" w:rsidP="00D66069">
      <w:pPr>
        <w:spacing w:line="480" w:lineRule="auto"/>
        <w:rPr>
          <w:rFonts w:ascii="Arial" w:hAnsi="Arial" w:cs="Arial"/>
          <w:b/>
          <w:bCs/>
          <w:sz w:val="22"/>
          <w:szCs w:val="22"/>
          <w:lang w:val="en-US"/>
        </w:rPr>
      </w:pPr>
      <w:r w:rsidRPr="00D66069">
        <w:rPr>
          <w:rFonts w:ascii="Arial" w:hAnsi="Arial" w:cs="Arial"/>
          <w:b/>
          <w:bCs/>
          <w:sz w:val="22"/>
          <w:szCs w:val="22"/>
          <w:lang w:val="en-US"/>
        </w:rPr>
        <w:t>Abstract</w:t>
      </w:r>
    </w:p>
    <w:p w14:paraId="2AB791B1" w14:textId="04CDBA6F" w:rsidR="00A703D4" w:rsidRDefault="00D66069" w:rsidP="002A71E1">
      <w:pPr>
        <w:spacing w:line="480" w:lineRule="auto"/>
        <w:ind w:firstLine="720"/>
        <w:rPr>
          <w:rFonts w:ascii="Arial" w:hAnsi="Arial" w:cs="Arial"/>
          <w:sz w:val="22"/>
          <w:szCs w:val="22"/>
        </w:rPr>
      </w:pPr>
      <w:r w:rsidRPr="00D66069">
        <w:rPr>
          <w:rFonts w:ascii="Arial" w:hAnsi="Arial" w:cs="Arial"/>
          <w:sz w:val="22"/>
          <w:szCs w:val="22"/>
        </w:rPr>
        <w:t>This project endeavors to leverage a dataset comprising information about breast cancer patients from a prospective study, with the primary objective of constructing predictive models for estimating the survival months and survival status of these patients. In the course of our exploratory data analysis, noteworthy insights emerged: the distribution of predictive variables and the interrelationships among them suggest a departure from the assumptions inherent in linear models. Specifically, we observed a tendency towards interaction, as indicated by (). In response to these findings, we opted to develop two nonlinear models to enhance predictive accuracy—a survival analysis model for survival months and a logistic model for survival status.</w:t>
      </w:r>
      <w:r w:rsidRPr="00D66069">
        <w:rPr>
          <w:rFonts w:ascii="Arial" w:hAnsi="Arial" w:cs="Arial"/>
          <w:b/>
          <w:bCs/>
          <w:sz w:val="22"/>
          <w:szCs w:val="22"/>
        </w:rPr>
        <w:t xml:space="preserve"> </w:t>
      </w:r>
      <w:r w:rsidRPr="00D66069">
        <w:rPr>
          <w:rFonts w:ascii="Arial" w:hAnsi="Arial" w:cs="Arial"/>
          <w:sz w:val="22"/>
          <w:szCs w:val="22"/>
        </w:rPr>
        <w:t>In summary, both models exhibited satisfactory predictive power, underscoring their efficacy in forecasting outcomes. Furthermore, the results provide valuable indications that () significantly influences the risk associated with breast cancer survival.</w:t>
      </w:r>
    </w:p>
    <w:p w14:paraId="16CA9E6B" w14:textId="2D72D438" w:rsidR="00D66069" w:rsidRPr="00E02062" w:rsidRDefault="00D66069" w:rsidP="00D66069">
      <w:pPr>
        <w:spacing w:line="480" w:lineRule="auto"/>
        <w:rPr>
          <w:rFonts w:ascii="Arial" w:hAnsi="Arial" w:cs="Arial"/>
          <w:b/>
          <w:bCs/>
          <w:sz w:val="22"/>
          <w:szCs w:val="22"/>
          <w:lang w:val="en-US"/>
        </w:rPr>
      </w:pPr>
      <w:r w:rsidRPr="00E02062">
        <w:rPr>
          <w:rFonts w:ascii="Arial" w:hAnsi="Arial" w:cs="Arial"/>
          <w:b/>
          <w:bCs/>
          <w:sz w:val="22"/>
          <w:szCs w:val="22"/>
          <w:lang w:val="en-US"/>
        </w:rPr>
        <w:t>Introduction</w:t>
      </w:r>
    </w:p>
    <w:p w14:paraId="29442B7B" w14:textId="4FFB7FCA" w:rsidR="00D66069" w:rsidRDefault="00E02062" w:rsidP="002A71E1">
      <w:pPr>
        <w:spacing w:line="480" w:lineRule="auto"/>
        <w:ind w:firstLine="720"/>
        <w:rPr>
          <w:rFonts w:ascii="Arial" w:hAnsi="Arial" w:cs="Arial"/>
          <w:sz w:val="22"/>
          <w:szCs w:val="22"/>
          <w:lang w:val="en-US"/>
        </w:rPr>
      </w:pPr>
      <w:r w:rsidRPr="00E02062">
        <w:rPr>
          <w:rFonts w:ascii="Arial" w:hAnsi="Arial" w:cs="Arial"/>
          <w:sz w:val="22"/>
          <w:szCs w:val="22"/>
          <w:lang w:val="en-US"/>
        </w:rPr>
        <w:t>In this breast cancer survival prediction project, our focus is on utilizing a dataset from a prospective study, encompassing variables such as age, tumor characteristics, and patient demographics. Our objective is to predict the risk of death based on these features and identify significant factors influencing survival. With an emphasis on model performance and fairness evaluation, we aim to address potential disparities between racial groups. The report will provide a comprehensive analysis, including data exploration, regression model considerations, and model diagnostics.</w:t>
      </w:r>
    </w:p>
    <w:p w14:paraId="7E624FB5" w14:textId="5DE1AA20" w:rsidR="00E02062" w:rsidRDefault="00E02062" w:rsidP="00D66069">
      <w:pPr>
        <w:spacing w:line="480" w:lineRule="auto"/>
        <w:rPr>
          <w:rFonts w:ascii="Arial" w:hAnsi="Arial" w:cs="Arial"/>
          <w:b/>
          <w:bCs/>
          <w:sz w:val="22"/>
          <w:szCs w:val="22"/>
          <w:lang w:val="en-US"/>
        </w:rPr>
      </w:pPr>
      <w:r w:rsidRPr="00E02062">
        <w:rPr>
          <w:rFonts w:ascii="Arial" w:hAnsi="Arial" w:cs="Arial" w:hint="eastAsia"/>
          <w:b/>
          <w:bCs/>
          <w:sz w:val="22"/>
          <w:szCs w:val="22"/>
          <w:lang w:val="en-US"/>
        </w:rPr>
        <w:t>Me</w:t>
      </w:r>
      <w:r w:rsidRPr="00E02062">
        <w:rPr>
          <w:rFonts w:ascii="Arial" w:hAnsi="Arial" w:cs="Arial"/>
          <w:b/>
          <w:bCs/>
          <w:sz w:val="22"/>
          <w:szCs w:val="22"/>
          <w:lang w:val="en-US"/>
        </w:rPr>
        <w:t>thod</w:t>
      </w:r>
      <w:r w:rsidR="007A1293">
        <w:rPr>
          <w:rFonts w:ascii="Arial" w:hAnsi="Arial" w:cs="Arial" w:hint="eastAsia"/>
          <w:b/>
          <w:bCs/>
          <w:sz w:val="22"/>
          <w:szCs w:val="22"/>
          <w:lang w:val="en-US"/>
        </w:rPr>
        <w:t>s</w:t>
      </w:r>
    </w:p>
    <w:p w14:paraId="4639AE04" w14:textId="6B067E41" w:rsidR="00E02062" w:rsidRDefault="00E02062" w:rsidP="00E02062">
      <w:pPr>
        <w:pStyle w:val="ListParagraph"/>
        <w:numPr>
          <w:ilvl w:val="0"/>
          <w:numId w:val="3"/>
        </w:numPr>
        <w:spacing w:line="480" w:lineRule="auto"/>
        <w:rPr>
          <w:rFonts w:ascii="Arial" w:hAnsi="Arial" w:cs="Arial"/>
          <w:b/>
          <w:bCs/>
          <w:sz w:val="22"/>
          <w:szCs w:val="22"/>
          <w:lang w:val="en-US"/>
        </w:rPr>
      </w:pPr>
      <w:r>
        <w:rPr>
          <w:rFonts w:ascii="Arial" w:hAnsi="Arial" w:cs="Arial"/>
          <w:b/>
          <w:bCs/>
          <w:sz w:val="22"/>
          <w:szCs w:val="22"/>
          <w:lang w:val="en-US"/>
        </w:rPr>
        <w:t>E</w:t>
      </w:r>
      <w:r w:rsidR="007A1293">
        <w:rPr>
          <w:rFonts w:ascii="Arial" w:hAnsi="Arial" w:cs="Arial"/>
          <w:b/>
          <w:bCs/>
          <w:sz w:val="22"/>
          <w:szCs w:val="22"/>
          <w:lang w:val="en-US"/>
        </w:rPr>
        <w:t>xploratory Data Analysis (EDA)</w:t>
      </w:r>
    </w:p>
    <w:p w14:paraId="73266C83" w14:textId="77C29FBC" w:rsidR="00EA1242" w:rsidRPr="00EA1242" w:rsidRDefault="00EA1242" w:rsidP="00EA1242">
      <w:pPr>
        <w:pStyle w:val="ListParagraph"/>
        <w:spacing w:line="480" w:lineRule="auto"/>
        <w:ind w:left="0" w:firstLine="720"/>
        <w:rPr>
          <w:rFonts w:ascii="Arial" w:hAnsi="Arial" w:cs="Arial"/>
          <w:sz w:val="22"/>
          <w:szCs w:val="22"/>
          <w:lang w:val="en-US"/>
        </w:rPr>
      </w:pPr>
      <w:r w:rsidRPr="00EA1242">
        <w:rPr>
          <w:rFonts w:ascii="Arial" w:hAnsi="Arial" w:cs="Arial"/>
          <w:sz w:val="22"/>
          <w:szCs w:val="22"/>
          <w:lang w:val="en-US"/>
        </w:rPr>
        <w:t xml:space="preserve">For our </w:t>
      </w:r>
      <w:r>
        <w:rPr>
          <w:rFonts w:ascii="Arial" w:hAnsi="Arial" w:cs="Arial" w:hint="eastAsia"/>
          <w:sz w:val="22"/>
          <w:szCs w:val="22"/>
          <w:lang w:val="en-US"/>
        </w:rPr>
        <w:t>EDA</w:t>
      </w:r>
      <w:r>
        <w:rPr>
          <w:rFonts w:ascii="Arial" w:hAnsi="Arial" w:cs="Arial"/>
          <w:sz w:val="22"/>
          <w:szCs w:val="22"/>
          <w:lang w:val="en-US"/>
        </w:rPr>
        <w:t xml:space="preserve">, </w:t>
      </w:r>
      <w:r w:rsidRPr="00EA1242">
        <w:rPr>
          <w:rFonts w:ascii="Arial" w:hAnsi="Arial" w:cs="Arial"/>
          <w:sz w:val="22"/>
          <w:szCs w:val="22"/>
          <w:lang w:val="en-US"/>
        </w:rPr>
        <w:t xml:space="preserve">we commenced by providing fundamental numeric descriptive statistics for the original data. Visual representations, such as density plots and histograms, were employed to illustrate variable distributions. The identification of outliers was conducted through boxplots. </w:t>
      </w:r>
      <w:r w:rsidRPr="00EA1242">
        <w:rPr>
          <w:rFonts w:ascii="Arial" w:hAnsi="Arial" w:cs="Arial"/>
          <w:sz w:val="22"/>
          <w:szCs w:val="22"/>
          <w:lang w:val="en-US"/>
        </w:rPr>
        <w:lastRenderedPageBreak/>
        <w:t>Additionally, the interrelationships between variables were elucidated via a correlation plot, offering a comprehensive overview of the dataset's key characteristics.</w:t>
      </w:r>
    </w:p>
    <w:p w14:paraId="7EA356F6" w14:textId="7C9DEC55" w:rsidR="00E02062" w:rsidRDefault="00E02062" w:rsidP="00E02062">
      <w:pPr>
        <w:pStyle w:val="ListParagraph"/>
        <w:numPr>
          <w:ilvl w:val="0"/>
          <w:numId w:val="3"/>
        </w:numPr>
        <w:spacing w:line="480" w:lineRule="auto"/>
        <w:rPr>
          <w:rFonts w:ascii="Arial" w:hAnsi="Arial" w:cs="Arial"/>
          <w:b/>
          <w:bCs/>
          <w:sz w:val="22"/>
          <w:szCs w:val="22"/>
          <w:lang w:val="en-US"/>
        </w:rPr>
      </w:pPr>
      <w:r>
        <w:rPr>
          <w:rFonts w:ascii="Arial" w:hAnsi="Arial" w:cs="Arial"/>
          <w:b/>
          <w:bCs/>
          <w:sz w:val="22"/>
          <w:szCs w:val="22"/>
          <w:lang w:val="en-US"/>
        </w:rPr>
        <w:t>Survival Analysis</w:t>
      </w:r>
    </w:p>
    <w:p w14:paraId="21784BE3" w14:textId="71BF49BA" w:rsidR="00D142BC" w:rsidRDefault="00E02062" w:rsidP="00D142BC">
      <w:pPr>
        <w:pStyle w:val="ListParagraph"/>
        <w:numPr>
          <w:ilvl w:val="0"/>
          <w:numId w:val="3"/>
        </w:numPr>
        <w:spacing w:line="480" w:lineRule="auto"/>
        <w:rPr>
          <w:rFonts w:ascii="Arial" w:hAnsi="Arial" w:cs="Arial"/>
          <w:b/>
          <w:bCs/>
          <w:sz w:val="22"/>
          <w:szCs w:val="22"/>
          <w:lang w:val="en-US"/>
        </w:rPr>
      </w:pPr>
      <w:r>
        <w:rPr>
          <w:rFonts w:ascii="Arial" w:hAnsi="Arial" w:cs="Arial"/>
          <w:b/>
          <w:bCs/>
          <w:sz w:val="22"/>
          <w:szCs w:val="22"/>
          <w:lang w:val="en-US"/>
        </w:rPr>
        <w:t>Logistic Model</w:t>
      </w:r>
    </w:p>
    <w:p w14:paraId="527C55B6" w14:textId="004378DF" w:rsidR="00D142BC" w:rsidRPr="002E6E10" w:rsidRDefault="00D142BC" w:rsidP="00D142BC">
      <w:pPr>
        <w:pStyle w:val="ListParagraph"/>
        <w:spacing w:line="480" w:lineRule="auto"/>
        <w:ind w:left="0" w:firstLine="360"/>
        <w:rPr>
          <w:rFonts w:ascii="Times New Roman" w:hAnsi="Times New Roman" w:cs="Times New Roman"/>
          <w:b/>
          <w:bCs/>
          <w:i/>
          <w:iCs/>
          <w:sz w:val="22"/>
          <w:szCs w:val="22"/>
          <w:lang w:val="en-US"/>
        </w:rPr>
      </w:pPr>
      <w:r w:rsidRPr="002E6E10">
        <w:rPr>
          <w:rFonts w:ascii="Times New Roman" w:hAnsi="Times New Roman" w:cs="Times New Roman"/>
          <w:b/>
          <w:bCs/>
          <w:i/>
          <w:iCs/>
          <w:sz w:val="22"/>
          <w:szCs w:val="22"/>
          <w:lang w:val="en-US"/>
        </w:rPr>
        <w:t>Predictors Examination</w:t>
      </w:r>
    </w:p>
    <w:p w14:paraId="44160A47" w14:textId="6518B22B" w:rsidR="00F279B2" w:rsidRPr="00F279B2" w:rsidRDefault="00F279B2" w:rsidP="00F279B2">
      <w:pPr>
        <w:spacing w:line="480" w:lineRule="auto"/>
        <w:ind w:firstLine="720"/>
        <w:rPr>
          <w:rFonts w:ascii="Arial" w:hAnsi="Arial" w:cs="Arial"/>
          <w:sz w:val="22"/>
          <w:szCs w:val="22"/>
          <w:lang w:val="en-US"/>
        </w:rPr>
      </w:pPr>
      <w:r w:rsidRPr="00F279B2">
        <w:rPr>
          <w:rFonts w:ascii="Arial" w:hAnsi="Arial" w:cs="Arial"/>
          <w:sz w:val="22"/>
          <w:szCs w:val="22"/>
          <w:lang w:val="en-US"/>
        </w:rPr>
        <w:t>We classified our predictors into categorical and continuous variables. For categorical ones, we assessed their distribution through histograms, conducted chi-square tests, and created correlation plots. Continuous variables were examined using density plots</w:t>
      </w:r>
      <w:r w:rsidRPr="00F279B2">
        <w:rPr>
          <w:rFonts w:ascii="Arial" w:hAnsi="Arial" w:cs="Arial" w:hint="eastAsia"/>
          <w:sz w:val="22"/>
          <w:szCs w:val="22"/>
          <w:lang w:val="en-US"/>
        </w:rPr>
        <w:t>,</w:t>
      </w:r>
      <w:r w:rsidRPr="00F279B2">
        <w:rPr>
          <w:rFonts w:ascii="Arial" w:hAnsi="Arial" w:cs="Arial"/>
          <w:sz w:val="22"/>
          <w:szCs w:val="22"/>
          <w:lang w:val="en-US"/>
        </w:rPr>
        <w:t xml:space="preserve"> rank-sum tests, and t-tests for median comparisons between status-stratified groups. Our findings led to strategic decisions: 1) exclusion of the 4</w:t>
      </w:r>
      <w:r w:rsidRPr="00F279B2">
        <w:rPr>
          <w:rFonts w:ascii="Arial" w:hAnsi="Arial" w:cs="Arial"/>
          <w:sz w:val="22"/>
          <w:szCs w:val="22"/>
          <w:vertAlign w:val="superscript"/>
          <w:lang w:val="en-US"/>
        </w:rPr>
        <w:t>th</w:t>
      </w:r>
      <w:r w:rsidRPr="00F279B2">
        <w:rPr>
          <w:rFonts w:ascii="Arial" w:hAnsi="Arial" w:cs="Arial"/>
          <w:sz w:val="22"/>
          <w:szCs w:val="22"/>
          <w:lang w:val="en-US"/>
        </w:rPr>
        <w:t xml:space="preserve"> </w:t>
      </w:r>
      <w:r>
        <w:rPr>
          <w:rFonts w:ascii="Arial" w:hAnsi="Arial" w:cs="Arial"/>
          <w:sz w:val="22"/>
          <w:szCs w:val="22"/>
          <w:lang w:val="en-US"/>
        </w:rPr>
        <w:t xml:space="preserve">level of </w:t>
      </w:r>
      <w:r w:rsidRPr="00F279B2">
        <w:rPr>
          <w:rFonts w:ascii="Arial" w:hAnsi="Arial" w:cs="Arial"/>
          <w:i/>
          <w:iCs/>
          <w:sz w:val="22"/>
          <w:szCs w:val="22"/>
          <w:lang w:val="en-US"/>
        </w:rPr>
        <w:t>grade</w:t>
      </w:r>
      <w:r w:rsidRPr="00F279B2">
        <w:rPr>
          <w:rFonts w:ascii="Arial" w:hAnsi="Arial" w:cs="Arial"/>
          <w:sz w:val="22"/>
          <w:szCs w:val="22"/>
          <w:lang w:val="en-US"/>
        </w:rPr>
        <w:t xml:space="preserve"> due to anaplastic mode, 2) removal of </w:t>
      </w:r>
      <w:r w:rsidRPr="00F279B2">
        <w:rPr>
          <w:rFonts w:ascii="Arial" w:hAnsi="Arial" w:cs="Arial"/>
          <w:i/>
          <w:iCs/>
          <w:sz w:val="22"/>
          <w:szCs w:val="22"/>
          <w:lang w:val="en-US"/>
        </w:rPr>
        <w:t>differentiate</w:t>
      </w:r>
      <w:r w:rsidRPr="00F279B2">
        <w:rPr>
          <w:rFonts w:ascii="Arial" w:hAnsi="Arial" w:cs="Arial"/>
          <w:sz w:val="22"/>
          <w:szCs w:val="22"/>
          <w:lang w:val="en-US"/>
        </w:rPr>
        <w:t xml:space="preserve">, </w:t>
      </w:r>
      <w:r w:rsidRPr="00F279B2">
        <w:rPr>
          <w:rFonts w:ascii="Arial" w:hAnsi="Arial" w:cs="Arial"/>
          <w:i/>
          <w:iCs/>
          <w:sz w:val="22"/>
          <w:szCs w:val="22"/>
          <w:lang w:val="en-US"/>
        </w:rPr>
        <w:t>x6th_stage</w:t>
      </w:r>
      <w:r w:rsidRPr="00F279B2">
        <w:rPr>
          <w:rFonts w:ascii="Arial" w:hAnsi="Arial" w:cs="Arial"/>
          <w:sz w:val="22"/>
          <w:szCs w:val="22"/>
          <w:lang w:val="en-US"/>
        </w:rPr>
        <w:t xml:space="preserve">, and </w:t>
      </w:r>
      <w:proofErr w:type="spellStart"/>
      <w:r w:rsidRPr="00F279B2">
        <w:rPr>
          <w:rFonts w:ascii="Arial" w:hAnsi="Arial" w:cs="Arial"/>
          <w:i/>
          <w:iCs/>
          <w:sz w:val="22"/>
          <w:szCs w:val="22"/>
          <w:lang w:val="en-US"/>
        </w:rPr>
        <w:t>estrogen_status</w:t>
      </w:r>
      <w:proofErr w:type="spellEnd"/>
      <w:r w:rsidRPr="00F279B2">
        <w:rPr>
          <w:rFonts w:ascii="Arial" w:hAnsi="Arial" w:cs="Arial"/>
          <w:sz w:val="22"/>
          <w:szCs w:val="22"/>
          <w:lang w:val="en-US"/>
        </w:rPr>
        <w:t xml:space="preserve"> to address multicollinearity, 3) elimination of </w:t>
      </w:r>
      <w:proofErr w:type="spellStart"/>
      <w:r w:rsidRPr="00F279B2">
        <w:rPr>
          <w:rFonts w:ascii="Arial" w:hAnsi="Arial" w:cs="Arial"/>
          <w:i/>
          <w:iCs/>
          <w:sz w:val="22"/>
          <w:szCs w:val="22"/>
          <w:lang w:val="en-US"/>
        </w:rPr>
        <w:t>survival_months</w:t>
      </w:r>
      <w:proofErr w:type="spellEnd"/>
      <w:r w:rsidRPr="00F279B2">
        <w:rPr>
          <w:rFonts w:ascii="Arial" w:hAnsi="Arial" w:cs="Arial"/>
          <w:sz w:val="22"/>
          <w:szCs w:val="22"/>
          <w:lang w:val="en-US"/>
        </w:rPr>
        <w:t xml:space="preserve">, and 4) retention of </w:t>
      </w:r>
      <w:proofErr w:type="spellStart"/>
      <w:r w:rsidRPr="00F279B2">
        <w:rPr>
          <w:rFonts w:ascii="Arial" w:hAnsi="Arial" w:cs="Arial"/>
          <w:i/>
          <w:iCs/>
          <w:sz w:val="22"/>
          <w:szCs w:val="22"/>
          <w:lang w:val="en-US"/>
        </w:rPr>
        <w:t>regional_node_examined</w:t>
      </w:r>
      <w:proofErr w:type="spellEnd"/>
      <w:r w:rsidRPr="00F279B2">
        <w:rPr>
          <w:rFonts w:ascii="Arial" w:hAnsi="Arial" w:cs="Arial"/>
          <w:sz w:val="22"/>
          <w:szCs w:val="22"/>
          <w:lang w:val="en-US"/>
        </w:rPr>
        <w:t xml:space="preserve"> for subsequent Walt test.</w:t>
      </w:r>
    </w:p>
    <w:p w14:paraId="4F80B9D6" w14:textId="7F78074A" w:rsidR="00E02062" w:rsidRDefault="00F279B2" w:rsidP="00F279B2">
      <w:pPr>
        <w:spacing w:line="480" w:lineRule="auto"/>
        <w:ind w:firstLine="720"/>
        <w:rPr>
          <w:rFonts w:ascii="Arial" w:hAnsi="Arial" w:cs="Arial"/>
          <w:sz w:val="22"/>
          <w:szCs w:val="22"/>
          <w:lang w:val="en-US"/>
        </w:rPr>
      </w:pPr>
      <w:r w:rsidRPr="00F279B2">
        <w:rPr>
          <w:rFonts w:ascii="Arial" w:hAnsi="Arial" w:cs="Arial"/>
          <w:sz w:val="22"/>
          <w:szCs w:val="22"/>
          <w:lang w:val="en-US"/>
        </w:rPr>
        <w:t xml:space="preserve">Furthermore, we explored interaction terms exhaustively, revealing two significant pairs: </w:t>
      </w:r>
      <w:proofErr w:type="spellStart"/>
      <w:r w:rsidRPr="00F279B2">
        <w:rPr>
          <w:rFonts w:ascii="Arial" w:hAnsi="Arial" w:cs="Arial"/>
          <w:i/>
          <w:iCs/>
          <w:sz w:val="22"/>
          <w:szCs w:val="22"/>
          <w:lang w:val="en-US"/>
        </w:rPr>
        <w:t>a_stage</w:t>
      </w:r>
      <w:proofErr w:type="spellEnd"/>
      <w:r w:rsidRPr="00F279B2">
        <w:rPr>
          <w:rFonts w:ascii="Arial" w:hAnsi="Arial" w:cs="Arial"/>
          <w:sz w:val="22"/>
          <w:szCs w:val="22"/>
          <w:lang w:val="en-US"/>
        </w:rPr>
        <w:t xml:space="preserve"> with </w:t>
      </w:r>
      <w:proofErr w:type="spellStart"/>
      <w:r w:rsidRPr="00F279B2">
        <w:rPr>
          <w:rFonts w:ascii="Arial" w:hAnsi="Arial" w:cs="Arial"/>
          <w:i/>
          <w:iCs/>
          <w:sz w:val="22"/>
          <w:szCs w:val="22"/>
          <w:lang w:val="en-US"/>
        </w:rPr>
        <w:t>regional_node_positive</w:t>
      </w:r>
      <w:proofErr w:type="spellEnd"/>
      <w:r w:rsidRPr="00F279B2">
        <w:rPr>
          <w:rFonts w:ascii="Arial" w:hAnsi="Arial" w:cs="Arial"/>
          <w:sz w:val="22"/>
          <w:szCs w:val="22"/>
          <w:lang w:val="en-US"/>
        </w:rPr>
        <w:t xml:space="preserve">, and </w:t>
      </w:r>
      <w:proofErr w:type="spellStart"/>
      <w:r w:rsidRPr="00F279B2">
        <w:rPr>
          <w:rFonts w:ascii="Arial" w:hAnsi="Arial" w:cs="Arial"/>
          <w:i/>
          <w:iCs/>
          <w:sz w:val="22"/>
          <w:szCs w:val="22"/>
          <w:lang w:val="en-US"/>
        </w:rPr>
        <w:t>reginol_node_examined</w:t>
      </w:r>
      <w:proofErr w:type="spellEnd"/>
      <w:r w:rsidRPr="00F279B2">
        <w:rPr>
          <w:rFonts w:ascii="Arial" w:hAnsi="Arial" w:cs="Arial"/>
          <w:i/>
          <w:iCs/>
          <w:sz w:val="22"/>
          <w:szCs w:val="22"/>
          <w:lang w:val="en-US"/>
        </w:rPr>
        <w:t xml:space="preserve"> </w:t>
      </w:r>
      <w:r w:rsidRPr="00F279B2">
        <w:rPr>
          <w:rFonts w:ascii="Arial" w:hAnsi="Arial" w:cs="Arial"/>
          <w:sz w:val="22"/>
          <w:szCs w:val="22"/>
          <w:lang w:val="en-US"/>
        </w:rPr>
        <w:t xml:space="preserve">with </w:t>
      </w:r>
      <w:proofErr w:type="spellStart"/>
      <w:r w:rsidRPr="00F279B2">
        <w:rPr>
          <w:rFonts w:ascii="Arial" w:hAnsi="Arial" w:cs="Arial"/>
          <w:i/>
          <w:iCs/>
          <w:sz w:val="22"/>
          <w:szCs w:val="22"/>
          <w:lang w:val="en-US"/>
        </w:rPr>
        <w:t>regional_node_positive</w:t>
      </w:r>
      <w:proofErr w:type="spellEnd"/>
      <w:r w:rsidRPr="00F279B2">
        <w:rPr>
          <w:rFonts w:ascii="Arial" w:hAnsi="Arial" w:cs="Arial"/>
          <w:sz w:val="22"/>
          <w:szCs w:val="22"/>
          <w:lang w:val="en-US"/>
        </w:rPr>
        <w:t>. These interactions were incorporated into our models.</w:t>
      </w:r>
    </w:p>
    <w:p w14:paraId="3ABCA2C3" w14:textId="2A756A47" w:rsidR="00F279B2" w:rsidRPr="002E6E10" w:rsidRDefault="00F279B2" w:rsidP="00F279B2">
      <w:pPr>
        <w:spacing w:line="480" w:lineRule="auto"/>
        <w:rPr>
          <w:rFonts w:ascii="Times New Roman" w:hAnsi="Times New Roman" w:cs="Times New Roman"/>
          <w:b/>
          <w:bCs/>
          <w:i/>
          <w:iCs/>
          <w:sz w:val="22"/>
          <w:szCs w:val="22"/>
          <w:lang w:val="en-US"/>
        </w:rPr>
      </w:pPr>
      <w:r w:rsidRPr="00F279B2">
        <w:rPr>
          <w:rFonts w:ascii="Arial" w:hAnsi="Arial" w:cs="Arial"/>
          <w:i/>
          <w:iCs/>
          <w:sz w:val="22"/>
          <w:szCs w:val="22"/>
          <w:lang w:val="en-US"/>
        </w:rPr>
        <w:t xml:space="preserve">   </w:t>
      </w:r>
      <w:r w:rsidRPr="007C009D">
        <w:rPr>
          <w:rFonts w:ascii="Arial" w:hAnsi="Arial" w:cs="Arial"/>
          <w:b/>
          <w:bCs/>
          <w:i/>
          <w:iCs/>
          <w:sz w:val="22"/>
          <w:szCs w:val="22"/>
          <w:lang w:val="en-US"/>
        </w:rPr>
        <w:t xml:space="preserve">  </w:t>
      </w:r>
      <w:r w:rsidRPr="002E6E10">
        <w:rPr>
          <w:rFonts w:ascii="Times New Roman" w:hAnsi="Times New Roman" w:cs="Times New Roman"/>
          <w:b/>
          <w:bCs/>
          <w:i/>
          <w:iCs/>
          <w:sz w:val="22"/>
          <w:szCs w:val="22"/>
          <w:lang w:val="en-US"/>
        </w:rPr>
        <w:t>Model Variables Selection</w:t>
      </w:r>
      <w:r w:rsidR="00922278" w:rsidRPr="002E6E10">
        <w:rPr>
          <w:rFonts w:ascii="Times New Roman" w:hAnsi="Times New Roman" w:cs="Times New Roman"/>
          <w:b/>
          <w:bCs/>
          <w:i/>
          <w:iCs/>
          <w:sz w:val="22"/>
          <w:szCs w:val="22"/>
          <w:lang w:val="en-US"/>
        </w:rPr>
        <w:t xml:space="preserve"> and Diagnosis</w:t>
      </w:r>
    </w:p>
    <w:p w14:paraId="0267E913" w14:textId="77777777" w:rsidR="007C009D" w:rsidRDefault="00F279B2" w:rsidP="00E02062">
      <w:pPr>
        <w:spacing w:line="480" w:lineRule="auto"/>
        <w:rPr>
          <w:rFonts w:ascii="Arial" w:hAnsi="Arial" w:cs="Arial"/>
          <w:sz w:val="22"/>
          <w:szCs w:val="22"/>
          <w:lang w:val="en-US"/>
        </w:rPr>
      </w:pPr>
      <w:r>
        <w:rPr>
          <w:rFonts w:ascii="Arial" w:hAnsi="Arial" w:cs="Arial"/>
          <w:b/>
          <w:bCs/>
          <w:sz w:val="22"/>
          <w:szCs w:val="22"/>
          <w:lang w:val="en-US"/>
        </w:rPr>
        <w:tab/>
      </w:r>
      <w:r w:rsidR="007C009D" w:rsidRPr="007C009D">
        <w:rPr>
          <w:rFonts w:ascii="Arial" w:hAnsi="Arial" w:cs="Arial"/>
          <w:sz w:val="22"/>
          <w:szCs w:val="22"/>
          <w:lang w:val="en-US"/>
        </w:rPr>
        <w:t xml:space="preserve">During this stage, we employed a comprehensive approach for variable selection in our logistic models. Utilizing the Stepwise Method, Random Forest, and LASSO, we gauged the importance of variables. The models generated through these methods underwent scrutiny via Nomogram, Calibration Curve, and Hosmer and </w:t>
      </w:r>
      <w:proofErr w:type="spellStart"/>
      <w:r w:rsidR="007C009D" w:rsidRPr="007C009D">
        <w:rPr>
          <w:rFonts w:ascii="Arial" w:hAnsi="Arial" w:cs="Arial"/>
          <w:sz w:val="22"/>
          <w:szCs w:val="22"/>
          <w:lang w:val="en-US"/>
        </w:rPr>
        <w:t>Lemeshow</w:t>
      </w:r>
      <w:proofErr w:type="spellEnd"/>
      <w:r w:rsidR="007C009D" w:rsidRPr="007C009D">
        <w:rPr>
          <w:rFonts w:ascii="Arial" w:hAnsi="Arial" w:cs="Arial"/>
          <w:sz w:val="22"/>
          <w:szCs w:val="22"/>
          <w:lang w:val="en-US"/>
        </w:rPr>
        <w:t xml:space="preserve"> Goodness-of-fit Test for comparison. The ultimate variables chosen for our logistic model were determined based on accuracy and kappa value, validated through a 5-fold cross-validation process.</w:t>
      </w:r>
    </w:p>
    <w:p w14:paraId="0801898F" w14:textId="0FEFED1B" w:rsidR="00E02062" w:rsidRDefault="00E02062" w:rsidP="00E02062">
      <w:pPr>
        <w:spacing w:line="480" w:lineRule="auto"/>
        <w:rPr>
          <w:rFonts w:ascii="Arial" w:hAnsi="Arial" w:cs="Arial"/>
          <w:b/>
          <w:bCs/>
          <w:sz w:val="22"/>
          <w:szCs w:val="22"/>
          <w:lang w:val="en-US"/>
        </w:rPr>
      </w:pPr>
      <w:r>
        <w:rPr>
          <w:rFonts w:ascii="Arial" w:hAnsi="Arial" w:cs="Arial" w:hint="eastAsia"/>
          <w:b/>
          <w:bCs/>
          <w:sz w:val="22"/>
          <w:szCs w:val="22"/>
          <w:lang w:val="en-US"/>
        </w:rPr>
        <w:t>Re</w:t>
      </w:r>
      <w:r>
        <w:rPr>
          <w:rFonts w:ascii="Arial" w:hAnsi="Arial" w:cs="Arial"/>
          <w:b/>
          <w:bCs/>
          <w:sz w:val="22"/>
          <w:szCs w:val="22"/>
          <w:lang w:val="en-US"/>
        </w:rPr>
        <w:t>sult</w:t>
      </w:r>
    </w:p>
    <w:p w14:paraId="18C70BFD" w14:textId="0B08985D" w:rsidR="00E02062" w:rsidRDefault="00E02062" w:rsidP="00E02062">
      <w:pPr>
        <w:pStyle w:val="ListParagraph"/>
        <w:numPr>
          <w:ilvl w:val="0"/>
          <w:numId w:val="4"/>
        </w:numPr>
        <w:spacing w:line="480" w:lineRule="auto"/>
        <w:rPr>
          <w:rFonts w:ascii="Arial" w:hAnsi="Arial" w:cs="Arial"/>
          <w:b/>
          <w:bCs/>
          <w:sz w:val="22"/>
          <w:szCs w:val="22"/>
          <w:lang w:val="en-US"/>
        </w:rPr>
      </w:pPr>
      <w:r>
        <w:rPr>
          <w:rFonts w:ascii="Arial" w:hAnsi="Arial" w:cs="Arial"/>
          <w:b/>
          <w:bCs/>
          <w:sz w:val="22"/>
          <w:szCs w:val="22"/>
          <w:lang w:val="en-US"/>
        </w:rPr>
        <w:t>EDA</w:t>
      </w:r>
    </w:p>
    <w:p w14:paraId="63C9EDD7" w14:textId="1EA5560A" w:rsidR="00E02062" w:rsidRDefault="00E02062" w:rsidP="00E02062">
      <w:pPr>
        <w:pStyle w:val="ListParagraph"/>
        <w:numPr>
          <w:ilvl w:val="0"/>
          <w:numId w:val="4"/>
        </w:numPr>
        <w:spacing w:line="480" w:lineRule="auto"/>
        <w:rPr>
          <w:rFonts w:ascii="Arial" w:hAnsi="Arial" w:cs="Arial"/>
          <w:b/>
          <w:bCs/>
          <w:sz w:val="22"/>
          <w:szCs w:val="22"/>
          <w:lang w:val="en-US"/>
        </w:rPr>
      </w:pPr>
      <w:r>
        <w:rPr>
          <w:rFonts w:ascii="Arial" w:hAnsi="Arial" w:cs="Arial"/>
          <w:b/>
          <w:bCs/>
          <w:sz w:val="22"/>
          <w:szCs w:val="22"/>
          <w:lang w:val="en-US"/>
        </w:rPr>
        <w:t>Survival Analysis</w:t>
      </w:r>
    </w:p>
    <w:p w14:paraId="47E28CE8" w14:textId="09BA9A65" w:rsidR="00E02062" w:rsidRDefault="00E02062" w:rsidP="00E02062">
      <w:pPr>
        <w:pStyle w:val="ListParagraph"/>
        <w:numPr>
          <w:ilvl w:val="0"/>
          <w:numId w:val="4"/>
        </w:numPr>
        <w:spacing w:line="480" w:lineRule="auto"/>
        <w:rPr>
          <w:rFonts w:ascii="Arial" w:hAnsi="Arial" w:cs="Arial"/>
          <w:b/>
          <w:bCs/>
          <w:sz w:val="22"/>
          <w:szCs w:val="22"/>
          <w:lang w:val="en-US"/>
        </w:rPr>
      </w:pPr>
      <w:r>
        <w:rPr>
          <w:rFonts w:ascii="Arial" w:hAnsi="Arial" w:cs="Arial"/>
          <w:b/>
          <w:bCs/>
          <w:sz w:val="22"/>
          <w:szCs w:val="22"/>
          <w:lang w:val="en-US"/>
        </w:rPr>
        <w:t>Logistic Model</w:t>
      </w:r>
    </w:p>
    <w:p w14:paraId="56C1BCC7" w14:textId="024E935F" w:rsidR="003C2F8A" w:rsidRDefault="003C2F8A" w:rsidP="003C2F8A">
      <w:pPr>
        <w:pStyle w:val="ListParagraph"/>
        <w:spacing w:line="480" w:lineRule="auto"/>
        <w:ind w:left="0" w:firstLine="720"/>
        <w:rPr>
          <w:rFonts w:ascii="Arial" w:hAnsi="Arial" w:cs="Arial"/>
          <w:sz w:val="22"/>
          <w:szCs w:val="22"/>
        </w:rPr>
      </w:pPr>
      <w:r w:rsidRPr="003C2F8A">
        <w:rPr>
          <w:rFonts w:ascii="Arial" w:hAnsi="Arial" w:cs="Arial"/>
          <w:sz w:val="22"/>
          <w:szCs w:val="22"/>
        </w:rPr>
        <w:lastRenderedPageBreak/>
        <w:t>In evaluating the performance of the models derived from different methods, the Stepwise Method demonstrated superior results with an accuracy of 85.7%, kappa of 18.7%, nomogram score of 7.6%, and H-L value of 69.4%. The model revealed insightful associations: 1) a one-year increase in age corresponds to a 0.02186205-fold rise in the risk of death; 2) for Black individuals, the probability of death is 0.58 times higher than that for White individuals; 3) in the interaction term, a unit increase in regional node positive, given distant and regional a_stages, results in a 0.6762288-fold higher probability of death. Model efficacy was further assessed through Residuals vs. Fitted Plot, QQ plot, Scale-Location Plot, and Cook’s Distance.</w:t>
      </w:r>
    </w:p>
    <w:p w14:paraId="1B785D6F" w14:textId="60F296CC" w:rsidR="003C2F8A" w:rsidRPr="003C2F8A" w:rsidRDefault="003C2F8A" w:rsidP="003C2F8A">
      <w:pPr>
        <w:pStyle w:val="ListParagraph"/>
        <w:spacing w:line="480" w:lineRule="auto"/>
        <w:ind w:left="0" w:firstLine="720"/>
        <w:rPr>
          <w:rFonts w:ascii="Arial" w:hAnsi="Arial" w:cs="Arial"/>
          <w:sz w:val="22"/>
          <w:szCs w:val="22"/>
        </w:rPr>
      </w:pPr>
      <w:r w:rsidRPr="003C2F8A">
        <w:rPr>
          <w:rFonts w:ascii="Arial" w:hAnsi="Arial" w:cs="Arial"/>
          <w:sz w:val="22"/>
          <w:szCs w:val="22"/>
        </w:rPr>
        <w:t>For validation and real-world applicability, the model was executed with race-stratified data. Prediction accuracy was 86.3% for White individuals and 83.6% for other races, indicating a slight difference of 3%, deemed acceptable. To refine accuracy, a suggested approach involves separate modeling for each racial group, offering a tailored solution to enhance predictive performance.</w:t>
      </w:r>
    </w:p>
    <w:p w14:paraId="38E1BAD9" w14:textId="77777777" w:rsidR="003C2F8A" w:rsidRPr="003C2F8A" w:rsidRDefault="003C2F8A" w:rsidP="003C2F8A">
      <w:pPr>
        <w:spacing w:line="480" w:lineRule="auto"/>
        <w:ind w:left="720"/>
        <w:rPr>
          <w:rFonts w:ascii="Arial" w:hAnsi="Arial" w:cs="Arial"/>
          <w:b/>
          <w:bCs/>
          <w:sz w:val="22"/>
          <w:szCs w:val="22"/>
          <w:lang w:val="en-US"/>
        </w:rPr>
      </w:pPr>
    </w:p>
    <w:p w14:paraId="09B7F52A" w14:textId="3FF905FF" w:rsidR="00E02062" w:rsidRDefault="00E02062" w:rsidP="00E02062">
      <w:pPr>
        <w:spacing w:line="480" w:lineRule="auto"/>
        <w:rPr>
          <w:rFonts w:ascii="Arial" w:hAnsi="Arial" w:cs="Arial"/>
          <w:b/>
          <w:bCs/>
          <w:sz w:val="22"/>
          <w:szCs w:val="22"/>
          <w:lang w:val="en-US"/>
        </w:rPr>
      </w:pPr>
      <w:r>
        <w:rPr>
          <w:rFonts w:ascii="Arial" w:hAnsi="Arial" w:cs="Arial"/>
          <w:b/>
          <w:bCs/>
          <w:sz w:val="22"/>
          <w:szCs w:val="22"/>
          <w:lang w:val="en-US"/>
        </w:rPr>
        <w:t>Conclusion</w:t>
      </w:r>
    </w:p>
    <w:p w14:paraId="4F67D8A2" w14:textId="6C25B8B0" w:rsidR="00E02062" w:rsidRPr="00E02062" w:rsidRDefault="00E02062" w:rsidP="00E02062">
      <w:pPr>
        <w:spacing w:line="480" w:lineRule="auto"/>
        <w:rPr>
          <w:rFonts w:ascii="Arial" w:hAnsi="Arial" w:cs="Arial" w:hint="eastAsia"/>
          <w:b/>
          <w:bCs/>
          <w:sz w:val="22"/>
          <w:szCs w:val="22"/>
          <w:lang w:val="en-US"/>
        </w:rPr>
      </w:pPr>
      <w:r>
        <w:rPr>
          <w:rFonts w:ascii="Arial" w:hAnsi="Arial" w:cs="Arial" w:hint="eastAsia"/>
          <w:b/>
          <w:bCs/>
          <w:sz w:val="22"/>
          <w:szCs w:val="22"/>
          <w:lang w:val="en-US"/>
        </w:rPr>
        <w:t>Con</w:t>
      </w:r>
      <w:r>
        <w:rPr>
          <w:rFonts w:ascii="Arial" w:hAnsi="Arial" w:cs="Arial"/>
          <w:b/>
          <w:bCs/>
          <w:sz w:val="22"/>
          <w:szCs w:val="22"/>
          <w:lang w:val="en-US"/>
        </w:rPr>
        <w:t>tribution</w:t>
      </w:r>
    </w:p>
    <w:p w14:paraId="06EE324E" w14:textId="77777777" w:rsidR="00D66069" w:rsidRPr="00D66069" w:rsidRDefault="00D66069" w:rsidP="00D66069">
      <w:pPr>
        <w:spacing w:line="480" w:lineRule="auto"/>
        <w:rPr>
          <w:rFonts w:ascii="Arial" w:hAnsi="Arial" w:cs="Arial"/>
          <w:b/>
          <w:bCs/>
          <w:sz w:val="22"/>
          <w:szCs w:val="22"/>
          <w:lang w:val="en-US"/>
        </w:rPr>
      </w:pPr>
    </w:p>
    <w:sectPr w:rsidR="00D66069" w:rsidRPr="00D660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37B8"/>
    <w:multiLevelType w:val="hybridMultilevel"/>
    <w:tmpl w:val="F76CA350"/>
    <w:lvl w:ilvl="0" w:tplc="3F3C3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0465B"/>
    <w:multiLevelType w:val="hybridMultilevel"/>
    <w:tmpl w:val="6B481684"/>
    <w:lvl w:ilvl="0" w:tplc="3FA4D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31E6C"/>
    <w:multiLevelType w:val="hybridMultilevel"/>
    <w:tmpl w:val="2A4612E6"/>
    <w:lvl w:ilvl="0" w:tplc="2A2420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0E0FFC"/>
    <w:multiLevelType w:val="hybridMultilevel"/>
    <w:tmpl w:val="DB448414"/>
    <w:lvl w:ilvl="0" w:tplc="EEA60C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6822818">
    <w:abstractNumId w:val="0"/>
  </w:num>
  <w:num w:numId="2" w16cid:durableId="700324572">
    <w:abstractNumId w:val="1"/>
  </w:num>
  <w:num w:numId="3" w16cid:durableId="1195654101">
    <w:abstractNumId w:val="2"/>
  </w:num>
  <w:num w:numId="4" w16cid:durableId="1890649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3C"/>
    <w:rsid w:val="002A324D"/>
    <w:rsid w:val="002A71E1"/>
    <w:rsid w:val="002E6E10"/>
    <w:rsid w:val="00351201"/>
    <w:rsid w:val="003B0C3C"/>
    <w:rsid w:val="003C2F8A"/>
    <w:rsid w:val="005A0E86"/>
    <w:rsid w:val="005C3288"/>
    <w:rsid w:val="00606A22"/>
    <w:rsid w:val="007A1293"/>
    <w:rsid w:val="007C009D"/>
    <w:rsid w:val="00922278"/>
    <w:rsid w:val="00A703D4"/>
    <w:rsid w:val="00BA12F4"/>
    <w:rsid w:val="00BB0B21"/>
    <w:rsid w:val="00D12178"/>
    <w:rsid w:val="00D142BC"/>
    <w:rsid w:val="00D66069"/>
    <w:rsid w:val="00E02062"/>
    <w:rsid w:val="00EA1242"/>
    <w:rsid w:val="00F279B2"/>
    <w:rsid w:val="00FB285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8089DF"/>
  <w15:chartTrackingRefBased/>
  <w15:docId w15:val="{CA6F51F6-AE73-DE4A-9B4E-5AC0455E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3D4"/>
    <w:pPr>
      <w:ind w:left="720"/>
      <w:contextualSpacing/>
    </w:pPr>
  </w:style>
  <w:style w:type="character" w:styleId="PlaceholderText">
    <w:name w:val="Placeholder Text"/>
    <w:basedOn w:val="DefaultParagraphFont"/>
    <w:uiPriority w:val="99"/>
    <w:semiHidden/>
    <w:rsid w:val="005A0E86"/>
    <w:rPr>
      <w:color w:val="808080"/>
    </w:rPr>
  </w:style>
  <w:style w:type="character" w:customStyle="1" w:styleId="mi">
    <w:name w:val="mi"/>
    <w:basedOn w:val="DefaultParagraphFont"/>
    <w:rsid w:val="005A0E86"/>
  </w:style>
  <w:style w:type="character" w:customStyle="1" w:styleId="mo">
    <w:name w:val="mo"/>
    <w:basedOn w:val="DefaultParagraphFont"/>
    <w:rsid w:val="005A0E86"/>
  </w:style>
  <w:style w:type="character" w:customStyle="1" w:styleId="mn">
    <w:name w:val="mn"/>
    <w:basedOn w:val="DefaultParagraphFont"/>
    <w:rsid w:val="005A0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5099">
      <w:bodyDiv w:val="1"/>
      <w:marLeft w:val="0"/>
      <w:marRight w:val="0"/>
      <w:marTop w:val="0"/>
      <w:marBottom w:val="0"/>
      <w:divBdr>
        <w:top w:val="none" w:sz="0" w:space="0" w:color="auto"/>
        <w:left w:val="none" w:sz="0" w:space="0" w:color="auto"/>
        <w:bottom w:val="none" w:sz="0" w:space="0" w:color="auto"/>
        <w:right w:val="none" w:sz="0" w:space="0" w:color="auto"/>
      </w:divBdr>
    </w:div>
    <w:div w:id="369963460">
      <w:bodyDiv w:val="1"/>
      <w:marLeft w:val="0"/>
      <w:marRight w:val="0"/>
      <w:marTop w:val="0"/>
      <w:marBottom w:val="0"/>
      <w:divBdr>
        <w:top w:val="none" w:sz="0" w:space="0" w:color="auto"/>
        <w:left w:val="none" w:sz="0" w:space="0" w:color="auto"/>
        <w:bottom w:val="none" w:sz="0" w:space="0" w:color="auto"/>
        <w:right w:val="none" w:sz="0" w:space="0" w:color="auto"/>
      </w:divBdr>
    </w:div>
    <w:div w:id="556279472">
      <w:bodyDiv w:val="1"/>
      <w:marLeft w:val="0"/>
      <w:marRight w:val="0"/>
      <w:marTop w:val="0"/>
      <w:marBottom w:val="0"/>
      <w:divBdr>
        <w:top w:val="none" w:sz="0" w:space="0" w:color="auto"/>
        <w:left w:val="none" w:sz="0" w:space="0" w:color="auto"/>
        <w:bottom w:val="none" w:sz="0" w:space="0" w:color="auto"/>
        <w:right w:val="none" w:sz="0" w:space="0" w:color="auto"/>
      </w:divBdr>
    </w:div>
    <w:div w:id="705328176">
      <w:bodyDiv w:val="1"/>
      <w:marLeft w:val="0"/>
      <w:marRight w:val="0"/>
      <w:marTop w:val="0"/>
      <w:marBottom w:val="0"/>
      <w:divBdr>
        <w:top w:val="none" w:sz="0" w:space="0" w:color="auto"/>
        <w:left w:val="none" w:sz="0" w:space="0" w:color="auto"/>
        <w:bottom w:val="none" w:sz="0" w:space="0" w:color="auto"/>
        <w:right w:val="none" w:sz="0" w:space="0" w:color="auto"/>
      </w:divBdr>
    </w:div>
    <w:div w:id="1064988963">
      <w:bodyDiv w:val="1"/>
      <w:marLeft w:val="0"/>
      <w:marRight w:val="0"/>
      <w:marTop w:val="0"/>
      <w:marBottom w:val="0"/>
      <w:divBdr>
        <w:top w:val="none" w:sz="0" w:space="0" w:color="auto"/>
        <w:left w:val="none" w:sz="0" w:space="0" w:color="auto"/>
        <w:bottom w:val="none" w:sz="0" w:space="0" w:color="auto"/>
        <w:right w:val="none" w:sz="0" w:space="0" w:color="auto"/>
      </w:divBdr>
    </w:div>
    <w:div w:id="1403983520">
      <w:bodyDiv w:val="1"/>
      <w:marLeft w:val="0"/>
      <w:marRight w:val="0"/>
      <w:marTop w:val="0"/>
      <w:marBottom w:val="0"/>
      <w:divBdr>
        <w:top w:val="none" w:sz="0" w:space="0" w:color="auto"/>
        <w:left w:val="none" w:sz="0" w:space="0" w:color="auto"/>
        <w:bottom w:val="none" w:sz="0" w:space="0" w:color="auto"/>
        <w:right w:val="none" w:sz="0" w:space="0" w:color="auto"/>
      </w:divBdr>
    </w:div>
    <w:div w:id="1701975420">
      <w:bodyDiv w:val="1"/>
      <w:marLeft w:val="0"/>
      <w:marRight w:val="0"/>
      <w:marTop w:val="0"/>
      <w:marBottom w:val="0"/>
      <w:divBdr>
        <w:top w:val="none" w:sz="0" w:space="0" w:color="auto"/>
        <w:left w:val="none" w:sz="0" w:space="0" w:color="auto"/>
        <w:bottom w:val="none" w:sz="0" w:space="0" w:color="auto"/>
        <w:right w:val="none" w:sz="0" w:space="0" w:color="auto"/>
      </w:divBdr>
    </w:div>
    <w:div w:id="1987583858">
      <w:bodyDiv w:val="1"/>
      <w:marLeft w:val="0"/>
      <w:marRight w:val="0"/>
      <w:marTop w:val="0"/>
      <w:marBottom w:val="0"/>
      <w:divBdr>
        <w:top w:val="none" w:sz="0" w:space="0" w:color="auto"/>
        <w:left w:val="none" w:sz="0" w:space="0" w:color="auto"/>
        <w:bottom w:val="none" w:sz="0" w:space="0" w:color="auto"/>
        <w:right w:val="none" w:sz="0" w:space="0" w:color="auto"/>
      </w:divBdr>
    </w:div>
    <w:div w:id="2091467196">
      <w:bodyDiv w:val="1"/>
      <w:marLeft w:val="0"/>
      <w:marRight w:val="0"/>
      <w:marTop w:val="0"/>
      <w:marBottom w:val="0"/>
      <w:divBdr>
        <w:top w:val="none" w:sz="0" w:space="0" w:color="auto"/>
        <w:left w:val="none" w:sz="0" w:space="0" w:color="auto"/>
        <w:bottom w:val="none" w:sz="0" w:space="0" w:color="auto"/>
        <w:right w:val="none" w:sz="0" w:space="0" w:color="auto"/>
      </w:divBdr>
      <w:divsChild>
        <w:div w:id="113986689">
          <w:marLeft w:val="0"/>
          <w:marRight w:val="0"/>
          <w:marTop w:val="0"/>
          <w:marBottom w:val="0"/>
          <w:divBdr>
            <w:top w:val="none" w:sz="0" w:space="0" w:color="auto"/>
            <w:left w:val="none" w:sz="0" w:space="0" w:color="auto"/>
            <w:bottom w:val="none" w:sz="0" w:space="0" w:color="auto"/>
            <w:right w:val="none" w:sz="0" w:space="0" w:color="auto"/>
          </w:divBdr>
          <w:divsChild>
            <w:div w:id="1004164549">
              <w:marLeft w:val="0"/>
              <w:marRight w:val="0"/>
              <w:marTop w:val="0"/>
              <w:marBottom w:val="0"/>
              <w:divBdr>
                <w:top w:val="none" w:sz="0" w:space="0" w:color="auto"/>
                <w:left w:val="none" w:sz="0" w:space="0" w:color="auto"/>
                <w:bottom w:val="none" w:sz="0" w:space="0" w:color="auto"/>
                <w:right w:val="none" w:sz="0" w:space="0" w:color="auto"/>
              </w:divBdr>
              <w:divsChild>
                <w:div w:id="132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b112</dc:creator>
  <cp:keywords/>
  <dc:description/>
  <cp:lastModifiedBy>b112</cp:lastModifiedBy>
  <cp:revision>9</cp:revision>
  <dcterms:created xsi:type="dcterms:W3CDTF">2023-12-16T20:42:00Z</dcterms:created>
  <dcterms:modified xsi:type="dcterms:W3CDTF">2023-12-18T01:05:00Z</dcterms:modified>
</cp:coreProperties>
</file>