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85A8" w14:textId="77777777" w:rsidR="002D26BA" w:rsidRPr="009F2E72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51245BFE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7AE9F091" w14:textId="77777777" w:rsidR="002D26BA" w:rsidRPr="009F2E72" w:rsidRDefault="002D26BA" w:rsidP="002D26BA">
      <w:pPr>
        <w:rPr>
          <w:rFonts w:cs="Arial"/>
          <w:sz w:val="28"/>
          <w:szCs w:val="28"/>
        </w:rPr>
      </w:pPr>
    </w:p>
    <w:p w14:paraId="7BBEEDF2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66BB661B" w14:textId="139D0F60" w:rsidR="002D26BA" w:rsidRPr="009F2E72" w:rsidRDefault="007C7538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Administración</w:t>
      </w:r>
      <w:r w:rsidR="002D26BA">
        <w:rPr>
          <w:rFonts w:cs="Arial"/>
          <w:sz w:val="28"/>
          <w:szCs w:val="28"/>
        </w:rPr>
        <w:t xml:space="preserve"> de </w:t>
      </w:r>
      <w:r w:rsidR="000F2D8D">
        <w:rPr>
          <w:rFonts w:cs="Arial"/>
          <w:sz w:val="28"/>
          <w:szCs w:val="28"/>
        </w:rPr>
        <w:t>Base de Datos</w:t>
      </w:r>
    </w:p>
    <w:p w14:paraId="3E490A20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1316522F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5A5B7F68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0333AAAD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702765EB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327DD59F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2078F8E0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5BF0611F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2FCAC17F" w14:textId="77777777" w:rsidR="002D26BA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106DF9CF" w14:textId="65C70029" w:rsidR="002D26BA" w:rsidRDefault="00B951D4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Cuadro Comparativo</w:t>
      </w:r>
    </w:p>
    <w:p w14:paraId="6615376A" w14:textId="77777777" w:rsidR="002D26BA" w:rsidRPr="008A187C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56FBC6B5" w14:textId="1D2DA427" w:rsidR="002D26BA" w:rsidRPr="000F616E" w:rsidRDefault="000F2D8D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Ing. Francisco Javier Mingo </w:t>
      </w:r>
      <w:r w:rsidR="00B951D4">
        <w:rPr>
          <w:rFonts w:cs="Arial"/>
          <w:sz w:val="28"/>
          <w:szCs w:val="28"/>
        </w:rPr>
        <w:t>Velázquez</w:t>
      </w:r>
    </w:p>
    <w:p w14:paraId="1402E87F" w14:textId="77777777" w:rsidR="002D26BA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22D43630" w14:textId="548D94E1" w:rsidR="006A2075" w:rsidRDefault="006A2075" w:rsidP="002D26BA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15/04/2026</w:t>
      </w:r>
    </w:p>
    <w:p w14:paraId="2DE4A518" w14:textId="77777777" w:rsidR="000F2D8D" w:rsidRDefault="000F2D8D" w:rsidP="006A2075">
      <w:pPr>
        <w:rPr>
          <w:rFonts w:cs="Arial"/>
          <w:b/>
          <w:bCs/>
          <w:sz w:val="28"/>
          <w:szCs w:val="28"/>
        </w:rPr>
      </w:pPr>
    </w:p>
    <w:p w14:paraId="29064401" w14:textId="77777777" w:rsidR="002D26BA" w:rsidRDefault="002D26BA" w:rsidP="002D26BA">
      <w:pPr>
        <w:rPr>
          <w:rFonts w:cs="Arial"/>
          <w:b/>
          <w:bCs/>
          <w:sz w:val="28"/>
          <w:szCs w:val="28"/>
        </w:rPr>
      </w:pPr>
    </w:p>
    <w:p w14:paraId="706BA238" w14:textId="77777777" w:rsidR="002D26BA" w:rsidRDefault="002D26BA" w:rsidP="002D26BA">
      <w:pPr>
        <w:rPr>
          <w:rFonts w:cs="Arial"/>
          <w:b/>
          <w:bCs/>
          <w:sz w:val="28"/>
          <w:szCs w:val="28"/>
        </w:rPr>
      </w:pPr>
    </w:p>
    <w:p w14:paraId="3F556EB9" w14:textId="39FE97CF" w:rsidR="00177B8B" w:rsidRDefault="002D26BA" w:rsidP="00177B8B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 1</w:t>
      </w:r>
      <w:r w:rsidR="006A2075">
        <w:rPr>
          <w:rFonts w:cs="Arial"/>
          <w:sz w:val="28"/>
          <w:szCs w:val="28"/>
        </w:rPr>
        <w:t>5</w:t>
      </w:r>
      <w:r>
        <w:rPr>
          <w:rFonts w:cs="Arial"/>
          <w:sz w:val="28"/>
          <w:szCs w:val="28"/>
        </w:rPr>
        <w:t xml:space="preserve"> de abril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6F4DCAA5" w14:textId="77777777" w:rsidR="00177B8B" w:rsidRPr="00177B8B" w:rsidRDefault="00177B8B" w:rsidP="00177B8B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166400A6" w14:textId="77777777" w:rsidR="00177B8B" w:rsidRPr="00177B8B" w:rsidRDefault="00177B8B" w:rsidP="00177B8B">
      <w:pPr>
        <w:jc w:val="both"/>
        <w:rPr>
          <w:rFonts w:ascii="Arial" w:hAnsi="Arial" w:cs="Arial"/>
        </w:rPr>
      </w:pPr>
      <w:r w:rsidRPr="00177B8B">
        <w:rPr>
          <w:rFonts w:ascii="Arial" w:hAnsi="Arial" w:cs="Arial"/>
        </w:rPr>
        <w:t>En la actualidad, la gestión de la información es un elemento fundamental para el funcionamiento de empresas, instituciones y sistemas tecnológicos. Los Sistemas de Gestión de Bases de Datos (SGBD) permiten almacenar, organizar, consultar y proteger grandes volúmenes de datos de manera eficiente. Existen diferentes tipos de SGBD, tanto relacionales como no relacionales, cada uno con características específicas que se adaptan a distintas necesidades.</w:t>
      </w:r>
    </w:p>
    <w:p w14:paraId="15799894" w14:textId="77777777" w:rsidR="00177B8B" w:rsidRPr="00177B8B" w:rsidRDefault="00177B8B" w:rsidP="00177B8B">
      <w:pPr>
        <w:jc w:val="both"/>
        <w:rPr>
          <w:rFonts w:ascii="Arial" w:hAnsi="Arial" w:cs="Arial"/>
        </w:rPr>
      </w:pPr>
      <w:r w:rsidRPr="00177B8B">
        <w:rPr>
          <w:rFonts w:ascii="Arial" w:hAnsi="Arial" w:cs="Arial"/>
        </w:rPr>
        <w:t xml:space="preserve">En este trabajo se analizan y comparan algunos de los SGBD más utilizados, como MySQL, PostgreSQL, MongoDB, </w:t>
      </w:r>
      <w:proofErr w:type="spellStart"/>
      <w:r w:rsidRPr="00177B8B">
        <w:rPr>
          <w:rFonts w:ascii="Arial" w:hAnsi="Arial" w:cs="Arial"/>
        </w:rPr>
        <w:t>Cassandra</w:t>
      </w:r>
      <w:proofErr w:type="spellEnd"/>
      <w:r w:rsidRPr="00177B8B">
        <w:rPr>
          <w:rFonts w:ascii="Arial" w:hAnsi="Arial" w:cs="Arial"/>
        </w:rPr>
        <w:t xml:space="preserve">, Oracle </w:t>
      </w:r>
      <w:proofErr w:type="spellStart"/>
      <w:r w:rsidRPr="00177B8B">
        <w:rPr>
          <w:rFonts w:ascii="Arial" w:hAnsi="Arial" w:cs="Arial"/>
        </w:rPr>
        <w:t>Database</w:t>
      </w:r>
      <w:proofErr w:type="spellEnd"/>
      <w:r w:rsidRPr="00177B8B">
        <w:rPr>
          <w:rFonts w:ascii="Arial" w:hAnsi="Arial" w:cs="Arial"/>
        </w:rPr>
        <w:t xml:space="preserve"> y SQL Server, con el fin de comprender sus principales características, ventajas y aplicaciones en el entorno tecnológico actual.</w:t>
      </w:r>
    </w:p>
    <w:p w14:paraId="27E413C7" w14:textId="77777777" w:rsidR="00177B8B" w:rsidRDefault="00177B8B" w:rsidP="002D26BA">
      <w:pPr>
        <w:jc w:val="center"/>
        <w:rPr>
          <w:rFonts w:ascii="Arial" w:hAnsi="Arial" w:cs="Arial"/>
        </w:rPr>
      </w:pPr>
    </w:p>
    <w:p w14:paraId="2B29AB18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1885E018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17091AB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5EEB5A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624167BD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61406A49" w14:textId="7CC3B4BF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</w:r>
    </w:p>
    <w:p w14:paraId="62ADDD84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0BB35017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157F13C8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2E20CE70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7BDCEF51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5B385DAF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6601A98C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65132D27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51CF97C4" w14:textId="77777777" w:rsidR="00177B8B" w:rsidRP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2F3EFD22" w14:textId="2E638998" w:rsidR="00177B8B" w:rsidRPr="00177B8B" w:rsidRDefault="00177B8B" w:rsidP="00177B8B">
      <w:pPr>
        <w:tabs>
          <w:tab w:val="left" w:pos="149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lastRenderedPageBreak/>
        <w:t>Objetivo</w:t>
      </w:r>
      <w:r>
        <w:rPr>
          <w:rFonts w:ascii="Arial" w:hAnsi="Arial" w:cs="Arial"/>
          <w:b/>
          <w:bCs/>
          <w:sz w:val="28"/>
          <w:szCs w:val="28"/>
        </w:rPr>
        <w:t>s</w:t>
      </w:r>
    </w:p>
    <w:p w14:paraId="1E81C623" w14:textId="44ACA5DB" w:rsidR="00177B8B" w:rsidRPr="00177B8B" w:rsidRDefault="00177B8B" w:rsidP="00177B8B">
      <w:pPr>
        <w:tabs>
          <w:tab w:val="left" w:pos="1490"/>
        </w:tabs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t>Objetivo general: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177B8B">
        <w:rPr>
          <w:rFonts w:ascii="Arial" w:hAnsi="Arial" w:cs="Arial"/>
          <w:sz w:val="28"/>
          <w:szCs w:val="28"/>
        </w:rPr>
        <w:br/>
        <w:t>Analizar y comparar diferentes Sistemas de Gestión de Bases de Datos para identificar sus características, funcionalidades y áreas de aplicación.</w:t>
      </w:r>
    </w:p>
    <w:p w14:paraId="739AFCCF" w14:textId="77777777" w:rsidR="00177B8B" w:rsidRPr="00177B8B" w:rsidRDefault="00177B8B" w:rsidP="00177B8B">
      <w:p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t>Objetivos específicos:</w:t>
      </w:r>
    </w:p>
    <w:p w14:paraId="1BE19813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 xml:space="preserve">Identificar los tipos de SGBD (relacionales y NoSQL). </w:t>
      </w:r>
    </w:p>
    <w:p w14:paraId="3893C295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 xml:space="preserve">Describir las características principales de cada sistema. </w:t>
      </w:r>
    </w:p>
    <w:p w14:paraId="179C9204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 xml:space="preserve">Comparar sus ventajas y usos en distintos entornos. </w:t>
      </w:r>
    </w:p>
    <w:p w14:paraId="6C9A6CA8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>Comprender la importancia de elegir el SGBD adecuado.</w:t>
      </w:r>
    </w:p>
    <w:p w14:paraId="5366BFE2" w14:textId="77777777" w:rsidR="00177B8B" w:rsidRDefault="00177B8B" w:rsidP="00177B8B">
      <w:pPr>
        <w:tabs>
          <w:tab w:val="left" w:pos="1490"/>
        </w:tabs>
        <w:rPr>
          <w:rFonts w:ascii="Arial" w:hAnsi="Arial" w:cs="Arial"/>
          <w:sz w:val="28"/>
          <w:szCs w:val="28"/>
        </w:rPr>
      </w:pPr>
    </w:p>
    <w:p w14:paraId="44CB4126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4516BC98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BC8B2EB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53FE471B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179FAA4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ED251DE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286EACAD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7C18A9F1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018076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E1662EF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635160BD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45BD2C86" w14:textId="186062A3" w:rsid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</w:r>
    </w:p>
    <w:p w14:paraId="6770272F" w14:textId="77777777" w:rsid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</w:pPr>
    </w:p>
    <w:p w14:paraId="02A26F9B" w14:textId="77777777" w:rsidR="00177B8B" w:rsidRP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</w:pPr>
    </w:p>
    <w:p w14:paraId="20D3172F" w14:textId="77777777" w:rsidR="00177B8B" w:rsidRPr="00177B8B" w:rsidRDefault="00177B8B" w:rsidP="00177B8B">
      <w:pPr>
        <w:tabs>
          <w:tab w:val="left" w:pos="1628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lastRenderedPageBreak/>
        <w:t>Justificación</w:t>
      </w:r>
    </w:p>
    <w:p w14:paraId="5D2D363F" w14:textId="77777777" w:rsidR="00177B8B" w:rsidRPr="00177B8B" w:rsidRDefault="00177B8B" w:rsidP="00177B8B">
      <w:pPr>
        <w:tabs>
          <w:tab w:val="left" w:pos="1628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>El uso adecuado de un Sistema de Gestión de Bases de Datos es clave para garantizar la eficiencia, seguridad y disponibilidad de la información. Con el crecimiento de los datos en la era digital, resulta necesario conocer las distintas opciones de SGBD disponibles y sus características.</w:t>
      </w:r>
    </w:p>
    <w:p w14:paraId="2A86F65D" w14:textId="77777777" w:rsidR="00177B8B" w:rsidRPr="00177B8B" w:rsidRDefault="00177B8B" w:rsidP="00177B8B">
      <w:pPr>
        <w:tabs>
          <w:tab w:val="left" w:pos="1628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>Este trabajo es importante porque permite entender las diferencias entre sistemas populares y facilita la toma de decisiones al momento de elegir una tecnología adecuada para el desarrollo de aplicaciones o la administración de datos en organizaciones.</w:t>
      </w:r>
    </w:p>
    <w:p w14:paraId="6C3B1F99" w14:textId="0561EA26" w:rsidR="00177B8B" w:rsidRP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  <w:sectPr w:rsidR="00177B8B" w:rsidRPr="00177B8B" w:rsidSect="002D26BA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cs="Arial"/>
          <w:sz w:val="28"/>
          <w:szCs w:val="28"/>
        </w:rPr>
        <w:tab/>
      </w:r>
    </w:p>
    <w:tbl>
      <w:tblPr>
        <w:tblStyle w:val="Tablaconcuadrcula5oscura-nfasis5"/>
        <w:tblW w:w="15309" w:type="dxa"/>
        <w:tblInd w:w="-1139" w:type="dxa"/>
        <w:tblLook w:val="04A0" w:firstRow="1" w:lastRow="0" w:firstColumn="1" w:lastColumn="0" w:noHBand="0" w:noVBand="1"/>
      </w:tblPr>
      <w:tblGrid>
        <w:gridCol w:w="1701"/>
        <w:gridCol w:w="1985"/>
        <w:gridCol w:w="2268"/>
        <w:gridCol w:w="2268"/>
        <w:gridCol w:w="2126"/>
        <w:gridCol w:w="2410"/>
        <w:gridCol w:w="2551"/>
      </w:tblGrid>
      <w:tr w:rsidR="002D26BA" w:rsidRPr="002D26BA" w14:paraId="7F525BD0" w14:textId="77777777" w:rsidTr="002D2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4E31463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lastRenderedPageBreak/>
              <w:t>Característica</w:t>
            </w:r>
          </w:p>
        </w:tc>
        <w:tc>
          <w:tcPr>
            <w:tcW w:w="1985" w:type="dxa"/>
            <w:hideMark/>
          </w:tcPr>
          <w:p w14:paraId="5692057C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MySQL</w:t>
            </w:r>
          </w:p>
        </w:tc>
        <w:tc>
          <w:tcPr>
            <w:tcW w:w="2268" w:type="dxa"/>
            <w:hideMark/>
          </w:tcPr>
          <w:p w14:paraId="3AE958FD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PostgreSQL</w:t>
            </w:r>
          </w:p>
        </w:tc>
        <w:tc>
          <w:tcPr>
            <w:tcW w:w="2268" w:type="dxa"/>
            <w:hideMark/>
          </w:tcPr>
          <w:p w14:paraId="2507ADD1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MongoDB</w:t>
            </w:r>
          </w:p>
        </w:tc>
        <w:tc>
          <w:tcPr>
            <w:tcW w:w="2126" w:type="dxa"/>
            <w:hideMark/>
          </w:tcPr>
          <w:p w14:paraId="32A3DE7A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proofErr w:type="spellStart"/>
            <w:r w:rsidRPr="002D26BA">
              <w:rPr>
                <w:rFonts w:ascii="Bahnschrift Light SemiCondensed" w:hAnsi="Bahnschrift Light SemiCondensed"/>
              </w:rPr>
              <w:t>Cassandra</w:t>
            </w:r>
            <w:proofErr w:type="spellEnd"/>
          </w:p>
        </w:tc>
        <w:tc>
          <w:tcPr>
            <w:tcW w:w="2410" w:type="dxa"/>
            <w:hideMark/>
          </w:tcPr>
          <w:p w14:paraId="539AC6F6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 xml:space="preserve">Oracle </w:t>
            </w:r>
            <w:proofErr w:type="spellStart"/>
            <w:r w:rsidRPr="002D26BA">
              <w:rPr>
                <w:rFonts w:ascii="Bahnschrift Light SemiCondensed" w:hAnsi="Bahnschrift Light SemiCondensed"/>
              </w:rPr>
              <w:t>Database</w:t>
            </w:r>
            <w:proofErr w:type="spellEnd"/>
          </w:p>
        </w:tc>
        <w:tc>
          <w:tcPr>
            <w:tcW w:w="2551" w:type="dxa"/>
            <w:hideMark/>
          </w:tcPr>
          <w:p w14:paraId="73CFA0A2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SQL Server</w:t>
            </w:r>
          </w:p>
        </w:tc>
      </w:tr>
      <w:tr w:rsidR="002D26BA" w:rsidRPr="002D26BA" w14:paraId="10D7A402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599293C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Tipo</w:t>
            </w:r>
          </w:p>
        </w:tc>
        <w:tc>
          <w:tcPr>
            <w:tcW w:w="1985" w:type="dxa"/>
            <w:hideMark/>
          </w:tcPr>
          <w:p w14:paraId="2FCFA13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(SQL)</w:t>
            </w:r>
          </w:p>
        </w:tc>
        <w:tc>
          <w:tcPr>
            <w:tcW w:w="2268" w:type="dxa"/>
            <w:hideMark/>
          </w:tcPr>
          <w:p w14:paraId="4B687A3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 + JSON)</w:t>
            </w:r>
          </w:p>
        </w:tc>
        <w:tc>
          <w:tcPr>
            <w:tcW w:w="2268" w:type="dxa"/>
            <w:hideMark/>
          </w:tcPr>
          <w:p w14:paraId="02259BE0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NoSQL (documental)</w:t>
            </w:r>
          </w:p>
        </w:tc>
        <w:tc>
          <w:tcPr>
            <w:tcW w:w="2126" w:type="dxa"/>
            <w:hideMark/>
          </w:tcPr>
          <w:p w14:paraId="77D9989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NoSQL (distribuido)</w:t>
            </w:r>
          </w:p>
        </w:tc>
        <w:tc>
          <w:tcPr>
            <w:tcW w:w="2410" w:type="dxa"/>
            <w:hideMark/>
          </w:tcPr>
          <w:p w14:paraId="71BEFBB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(SQL)</w:t>
            </w:r>
          </w:p>
        </w:tc>
        <w:tc>
          <w:tcPr>
            <w:tcW w:w="2551" w:type="dxa"/>
            <w:hideMark/>
          </w:tcPr>
          <w:p w14:paraId="46CBBB2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(SQL)</w:t>
            </w:r>
          </w:p>
        </w:tc>
      </w:tr>
      <w:tr w:rsidR="002D26BA" w:rsidRPr="002D26BA" w14:paraId="6D4958D6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BBB963A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Modelo de datos</w:t>
            </w:r>
          </w:p>
        </w:tc>
        <w:tc>
          <w:tcPr>
            <w:tcW w:w="1985" w:type="dxa"/>
            <w:hideMark/>
          </w:tcPr>
          <w:p w14:paraId="267EFD13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(filas y columnas)</w:t>
            </w:r>
          </w:p>
        </w:tc>
        <w:tc>
          <w:tcPr>
            <w:tcW w:w="2268" w:type="dxa"/>
            <w:hideMark/>
          </w:tcPr>
          <w:p w14:paraId="70BF78BF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+ soporte JSON</w:t>
            </w:r>
          </w:p>
        </w:tc>
        <w:tc>
          <w:tcPr>
            <w:tcW w:w="2268" w:type="dxa"/>
            <w:hideMark/>
          </w:tcPr>
          <w:p w14:paraId="7C883616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Colecciones y documentos</w:t>
            </w:r>
          </w:p>
        </w:tc>
        <w:tc>
          <w:tcPr>
            <w:tcW w:w="2126" w:type="dxa"/>
            <w:hideMark/>
          </w:tcPr>
          <w:p w14:paraId="108FF03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Distribuido por nodos</w:t>
            </w:r>
          </w:p>
        </w:tc>
        <w:tc>
          <w:tcPr>
            <w:tcW w:w="2410" w:type="dxa"/>
            <w:hideMark/>
          </w:tcPr>
          <w:p w14:paraId="7CFE4790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con estructuras lógicas y físicas</w:t>
            </w:r>
          </w:p>
        </w:tc>
        <w:tc>
          <w:tcPr>
            <w:tcW w:w="2551" w:type="dxa"/>
            <w:hideMark/>
          </w:tcPr>
          <w:p w14:paraId="420C4F4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(filas y columnas)</w:t>
            </w:r>
          </w:p>
        </w:tc>
      </w:tr>
      <w:tr w:rsidR="002D26BA" w:rsidRPr="002D26BA" w14:paraId="49583F05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1E1FCFC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Código abierto</w:t>
            </w:r>
          </w:p>
        </w:tc>
        <w:tc>
          <w:tcPr>
            <w:tcW w:w="1985" w:type="dxa"/>
            <w:hideMark/>
          </w:tcPr>
          <w:p w14:paraId="45B3111C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 (con versión comercial)</w:t>
            </w:r>
          </w:p>
        </w:tc>
        <w:tc>
          <w:tcPr>
            <w:tcW w:w="2268" w:type="dxa"/>
            <w:hideMark/>
          </w:tcPr>
          <w:p w14:paraId="01A4368B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268" w:type="dxa"/>
            <w:hideMark/>
          </w:tcPr>
          <w:p w14:paraId="13CD1E0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126" w:type="dxa"/>
            <w:hideMark/>
          </w:tcPr>
          <w:p w14:paraId="3F05E0D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410" w:type="dxa"/>
            <w:hideMark/>
          </w:tcPr>
          <w:p w14:paraId="5F8F657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Parcial (uso comercial)</w:t>
            </w:r>
          </w:p>
        </w:tc>
        <w:tc>
          <w:tcPr>
            <w:tcW w:w="2551" w:type="dxa"/>
            <w:hideMark/>
          </w:tcPr>
          <w:p w14:paraId="1B348829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 (propietario de Microsoft)</w:t>
            </w:r>
          </w:p>
        </w:tc>
      </w:tr>
      <w:tr w:rsidR="002D26BA" w:rsidRPr="002D26BA" w14:paraId="33A69003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9769083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Lenguajes compatibles</w:t>
            </w:r>
          </w:p>
        </w:tc>
        <w:tc>
          <w:tcPr>
            <w:tcW w:w="1985" w:type="dxa"/>
            <w:hideMark/>
          </w:tcPr>
          <w:p w14:paraId="3492C86F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C, C++, Java, PHP, Python, Ruby</w:t>
            </w:r>
          </w:p>
        </w:tc>
        <w:tc>
          <w:tcPr>
            <w:tcW w:w="2268" w:type="dxa"/>
            <w:hideMark/>
          </w:tcPr>
          <w:p w14:paraId="7E2011C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Python, Ruby, Java, C, C++, Perl</w:t>
            </w:r>
          </w:p>
        </w:tc>
        <w:tc>
          <w:tcPr>
            <w:tcW w:w="2268" w:type="dxa"/>
            <w:hideMark/>
          </w:tcPr>
          <w:p w14:paraId="2F57F09E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Node.js, PHP, Scala, Swift, C#</w:t>
            </w:r>
          </w:p>
        </w:tc>
        <w:tc>
          <w:tcPr>
            <w:tcW w:w="2126" w:type="dxa"/>
            <w:hideMark/>
          </w:tcPr>
          <w:p w14:paraId="5BB69CB6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Varios (no especificados)</w:t>
            </w:r>
          </w:p>
        </w:tc>
        <w:tc>
          <w:tcPr>
            <w:tcW w:w="2410" w:type="dxa"/>
            <w:hideMark/>
          </w:tcPr>
          <w:p w14:paraId="07A6DE9E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C, C++, Java, COBOL, PL/SQL, VB</w:t>
            </w:r>
          </w:p>
        </w:tc>
        <w:tc>
          <w:tcPr>
            <w:tcW w:w="2551" w:type="dxa"/>
            <w:hideMark/>
          </w:tcPr>
          <w:p w14:paraId="27B7077A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Integración con .NET, SQL</w:t>
            </w:r>
          </w:p>
        </w:tc>
      </w:tr>
      <w:tr w:rsidR="002D26BA" w:rsidRPr="002D26BA" w14:paraId="311013DB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7EFA1E0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Sistemas operativos</w:t>
            </w:r>
          </w:p>
        </w:tc>
        <w:tc>
          <w:tcPr>
            <w:tcW w:w="1985" w:type="dxa"/>
            <w:hideMark/>
          </w:tcPr>
          <w:p w14:paraId="5F21DF9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Windows, macOS</w:t>
            </w:r>
          </w:p>
        </w:tc>
        <w:tc>
          <w:tcPr>
            <w:tcW w:w="2268" w:type="dxa"/>
            <w:hideMark/>
          </w:tcPr>
          <w:p w14:paraId="318BC68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Unix, Windows, macOS</w:t>
            </w:r>
          </w:p>
        </w:tc>
        <w:tc>
          <w:tcPr>
            <w:tcW w:w="2268" w:type="dxa"/>
            <w:hideMark/>
          </w:tcPr>
          <w:p w14:paraId="5A4BE9A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Windows, macOS</w:t>
            </w:r>
          </w:p>
        </w:tc>
        <w:tc>
          <w:tcPr>
            <w:tcW w:w="2126" w:type="dxa"/>
            <w:hideMark/>
          </w:tcPr>
          <w:p w14:paraId="2D4EB55C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Windows, macOS</w:t>
            </w:r>
          </w:p>
        </w:tc>
        <w:tc>
          <w:tcPr>
            <w:tcW w:w="2410" w:type="dxa"/>
            <w:hideMark/>
          </w:tcPr>
          <w:p w14:paraId="3F90452A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Unix, Windows, macOS</w:t>
            </w:r>
          </w:p>
        </w:tc>
        <w:tc>
          <w:tcPr>
            <w:tcW w:w="2551" w:type="dxa"/>
            <w:hideMark/>
          </w:tcPr>
          <w:p w14:paraId="1CBA45AF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Principalmente Windows (también Linux)</w:t>
            </w:r>
          </w:p>
        </w:tc>
      </w:tr>
      <w:tr w:rsidR="002D26BA" w:rsidRPr="002D26BA" w14:paraId="5E92B9C4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0D684C3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Características principales</w:t>
            </w:r>
          </w:p>
        </w:tc>
        <w:tc>
          <w:tcPr>
            <w:tcW w:w="1985" w:type="dxa"/>
            <w:hideMark/>
          </w:tcPr>
          <w:p w14:paraId="50AFFC43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Fácil uso, popular, multiplataforma</w:t>
            </w:r>
          </w:p>
        </w:tc>
        <w:tc>
          <w:tcPr>
            <w:tcW w:w="2268" w:type="dxa"/>
            <w:hideMark/>
          </w:tcPr>
          <w:p w14:paraId="0A6D84D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 personalización, integridad de datos</w:t>
            </w:r>
          </w:p>
        </w:tc>
        <w:tc>
          <w:tcPr>
            <w:tcW w:w="2268" w:type="dxa"/>
            <w:hideMark/>
          </w:tcPr>
          <w:p w14:paraId="268EC2B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Flexible, sin esquema, escalable</w:t>
            </w:r>
          </w:p>
        </w:tc>
        <w:tc>
          <w:tcPr>
            <w:tcW w:w="2126" w:type="dxa"/>
            <w:hideMark/>
          </w:tcPr>
          <w:p w14:paraId="4DCFC0D0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 escalabilidad y disponibilidad</w:t>
            </w:r>
          </w:p>
        </w:tc>
        <w:tc>
          <w:tcPr>
            <w:tcW w:w="2410" w:type="dxa"/>
            <w:hideMark/>
          </w:tcPr>
          <w:p w14:paraId="3624D477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Alto rendimiento, seguridad, respaldo (RMAN)</w:t>
            </w:r>
          </w:p>
        </w:tc>
        <w:tc>
          <w:tcPr>
            <w:tcW w:w="2551" w:type="dxa"/>
            <w:hideMark/>
          </w:tcPr>
          <w:p w14:paraId="3DF79819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 xml:space="preserve">Seguridad, transacciones, análisis y </w:t>
            </w:r>
            <w:proofErr w:type="spellStart"/>
            <w:r w:rsidRPr="002D26BA">
              <w:rPr>
                <w:rFonts w:ascii="Bahnschrift Light SemiCondensed" w:hAnsi="Bahnschrift Light SemiCondensed"/>
              </w:rPr>
              <w:t>reporting</w:t>
            </w:r>
            <w:proofErr w:type="spellEnd"/>
          </w:p>
        </w:tc>
      </w:tr>
      <w:tr w:rsidR="002D26BA" w:rsidRPr="002D26BA" w14:paraId="1691E952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DED875E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Escalabilidad</w:t>
            </w:r>
          </w:p>
        </w:tc>
        <w:tc>
          <w:tcPr>
            <w:tcW w:w="1985" w:type="dxa"/>
            <w:hideMark/>
          </w:tcPr>
          <w:p w14:paraId="5C6F01F4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Media</w:t>
            </w:r>
          </w:p>
        </w:tc>
        <w:tc>
          <w:tcPr>
            <w:tcW w:w="2268" w:type="dxa"/>
            <w:hideMark/>
          </w:tcPr>
          <w:p w14:paraId="29AAE18E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  <w:tc>
          <w:tcPr>
            <w:tcW w:w="2268" w:type="dxa"/>
            <w:hideMark/>
          </w:tcPr>
          <w:p w14:paraId="1B9BDE5A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126" w:type="dxa"/>
            <w:hideMark/>
          </w:tcPr>
          <w:p w14:paraId="45ADED66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410" w:type="dxa"/>
            <w:hideMark/>
          </w:tcPr>
          <w:p w14:paraId="3C793F9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551" w:type="dxa"/>
            <w:hideMark/>
          </w:tcPr>
          <w:p w14:paraId="12886B8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</w:tr>
      <w:tr w:rsidR="002D26BA" w:rsidRPr="002D26BA" w14:paraId="08A41B70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6B0A901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Uso principal</w:t>
            </w:r>
          </w:p>
        </w:tc>
        <w:tc>
          <w:tcPr>
            <w:tcW w:w="1985" w:type="dxa"/>
            <w:hideMark/>
          </w:tcPr>
          <w:p w14:paraId="725090BC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Aplicaciones web</w:t>
            </w:r>
          </w:p>
        </w:tc>
        <w:tc>
          <w:tcPr>
            <w:tcW w:w="2268" w:type="dxa"/>
            <w:hideMark/>
          </w:tcPr>
          <w:p w14:paraId="17CD626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Aplicaciones complejas y seguras</w:t>
            </w:r>
          </w:p>
        </w:tc>
        <w:tc>
          <w:tcPr>
            <w:tcW w:w="2268" w:type="dxa"/>
            <w:hideMark/>
          </w:tcPr>
          <w:p w14:paraId="3D45B94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Big Data, datos no estructurados</w:t>
            </w:r>
          </w:p>
        </w:tc>
        <w:tc>
          <w:tcPr>
            <w:tcW w:w="2126" w:type="dxa"/>
            <w:hideMark/>
          </w:tcPr>
          <w:p w14:paraId="36E0BB4B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Grandes volúmenes distribuidos</w:t>
            </w:r>
          </w:p>
        </w:tc>
        <w:tc>
          <w:tcPr>
            <w:tcW w:w="2410" w:type="dxa"/>
            <w:hideMark/>
          </w:tcPr>
          <w:p w14:paraId="667E0D6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Empresas grandes</w:t>
            </w:r>
          </w:p>
        </w:tc>
        <w:tc>
          <w:tcPr>
            <w:tcW w:w="2551" w:type="dxa"/>
            <w:hideMark/>
          </w:tcPr>
          <w:p w14:paraId="0CD5FEFE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Entornos empresariales</w:t>
            </w:r>
          </w:p>
        </w:tc>
      </w:tr>
      <w:tr w:rsidR="002D26BA" w:rsidRPr="002D26BA" w14:paraId="5ED59E55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ABD3DE7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Relaciones entre datos</w:t>
            </w:r>
          </w:p>
        </w:tc>
        <w:tc>
          <w:tcPr>
            <w:tcW w:w="1985" w:type="dxa"/>
            <w:hideMark/>
          </w:tcPr>
          <w:p w14:paraId="68FC92D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268" w:type="dxa"/>
            <w:hideMark/>
          </w:tcPr>
          <w:p w14:paraId="3C995C34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268" w:type="dxa"/>
            <w:hideMark/>
          </w:tcPr>
          <w:p w14:paraId="62730F8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 obligatorias</w:t>
            </w:r>
          </w:p>
        </w:tc>
        <w:tc>
          <w:tcPr>
            <w:tcW w:w="2126" w:type="dxa"/>
            <w:hideMark/>
          </w:tcPr>
          <w:p w14:paraId="7327A9AC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</w:t>
            </w:r>
          </w:p>
        </w:tc>
        <w:tc>
          <w:tcPr>
            <w:tcW w:w="2410" w:type="dxa"/>
            <w:hideMark/>
          </w:tcPr>
          <w:p w14:paraId="53A52072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551" w:type="dxa"/>
            <w:hideMark/>
          </w:tcPr>
          <w:p w14:paraId="00DAA416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</w:tr>
      <w:tr w:rsidR="002D26BA" w:rsidRPr="002D26BA" w14:paraId="6F86C335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4280184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Seguridad</w:t>
            </w:r>
          </w:p>
        </w:tc>
        <w:tc>
          <w:tcPr>
            <w:tcW w:w="1985" w:type="dxa"/>
            <w:hideMark/>
          </w:tcPr>
          <w:p w14:paraId="4DCEF3B4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Básica</w:t>
            </w:r>
          </w:p>
        </w:tc>
        <w:tc>
          <w:tcPr>
            <w:tcW w:w="2268" w:type="dxa"/>
            <w:hideMark/>
          </w:tcPr>
          <w:p w14:paraId="17681690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  <w:tc>
          <w:tcPr>
            <w:tcW w:w="2268" w:type="dxa"/>
            <w:hideMark/>
          </w:tcPr>
          <w:p w14:paraId="0F364172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Media</w:t>
            </w:r>
          </w:p>
        </w:tc>
        <w:tc>
          <w:tcPr>
            <w:tcW w:w="2126" w:type="dxa"/>
            <w:hideMark/>
          </w:tcPr>
          <w:p w14:paraId="2F796F8F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  <w:tc>
          <w:tcPr>
            <w:tcW w:w="2410" w:type="dxa"/>
            <w:hideMark/>
          </w:tcPr>
          <w:p w14:paraId="60B97CD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551" w:type="dxa"/>
            <w:hideMark/>
          </w:tcPr>
          <w:p w14:paraId="46F63CC9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</w:tr>
    </w:tbl>
    <w:p w14:paraId="2E1A179D" w14:textId="77777777" w:rsidR="00177B8B" w:rsidRDefault="00177B8B">
      <w:pPr>
        <w:sectPr w:rsidR="00177B8B" w:rsidSect="002D26BA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87F24CF" w14:textId="77777777" w:rsidR="000F2D8D" w:rsidRPr="000F2D8D" w:rsidRDefault="000F2D8D" w:rsidP="000F2D8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F2D8D">
        <w:rPr>
          <w:rFonts w:ascii="Arial" w:hAnsi="Arial" w:cs="Arial"/>
          <w:b/>
          <w:bCs/>
          <w:sz w:val="28"/>
          <w:szCs w:val="28"/>
        </w:rPr>
        <w:lastRenderedPageBreak/>
        <w:t>Conclusión</w:t>
      </w:r>
    </w:p>
    <w:p w14:paraId="50B3F403" w14:textId="77777777" w:rsidR="000F2D8D" w:rsidRPr="000F2D8D" w:rsidRDefault="000F2D8D" w:rsidP="000F2D8D">
      <w:pPr>
        <w:jc w:val="both"/>
        <w:rPr>
          <w:rFonts w:ascii="Arial" w:hAnsi="Arial" w:cs="Arial"/>
        </w:rPr>
      </w:pPr>
      <w:r w:rsidRPr="000F2D8D">
        <w:rPr>
          <w:rFonts w:ascii="Arial" w:hAnsi="Arial" w:cs="Arial"/>
        </w:rPr>
        <w:t>Los Sistemas de Gestión de Bases de Datos son herramientas esenciales en el mundo digital actual, ya que permiten organizar y gestionar la información de manera eficiente. A través de este análisis, se pudo observar que existen diferentes tipos de SGBD, cada uno con ventajas específicas según el contexto en el que se utilicen.</w:t>
      </w:r>
    </w:p>
    <w:p w14:paraId="22A4F6A0" w14:textId="77777777" w:rsidR="000F2D8D" w:rsidRPr="000F2D8D" w:rsidRDefault="000F2D8D" w:rsidP="000F2D8D">
      <w:pPr>
        <w:jc w:val="both"/>
        <w:rPr>
          <w:rFonts w:ascii="Arial" w:hAnsi="Arial" w:cs="Arial"/>
        </w:rPr>
      </w:pPr>
      <w:r w:rsidRPr="000F2D8D">
        <w:rPr>
          <w:rFonts w:ascii="Arial" w:hAnsi="Arial" w:cs="Arial"/>
        </w:rPr>
        <w:t xml:space="preserve">Los sistemas relacionales como MySQL, PostgreSQL, Oracle y SQL Server destacan por su estructura organizada y confiabilidad, mientras que los NoSQL como MongoDB y </w:t>
      </w:r>
      <w:proofErr w:type="spellStart"/>
      <w:r w:rsidRPr="000F2D8D">
        <w:rPr>
          <w:rFonts w:ascii="Arial" w:hAnsi="Arial" w:cs="Arial"/>
        </w:rPr>
        <w:t>Cassandra</w:t>
      </w:r>
      <w:proofErr w:type="spellEnd"/>
      <w:r w:rsidRPr="000F2D8D">
        <w:rPr>
          <w:rFonts w:ascii="Arial" w:hAnsi="Arial" w:cs="Arial"/>
        </w:rPr>
        <w:t xml:space="preserve"> ofrecen mayor flexibilidad y escalabilidad para grandes volúmenes de datos.</w:t>
      </w:r>
    </w:p>
    <w:p w14:paraId="2D96224E" w14:textId="77777777" w:rsidR="000F2D8D" w:rsidRPr="000F2D8D" w:rsidRDefault="000F2D8D" w:rsidP="000F2D8D">
      <w:pPr>
        <w:jc w:val="both"/>
        <w:rPr>
          <w:rFonts w:ascii="Arial" w:hAnsi="Arial" w:cs="Arial"/>
        </w:rPr>
      </w:pPr>
      <w:r w:rsidRPr="000F2D8D">
        <w:rPr>
          <w:rFonts w:ascii="Arial" w:hAnsi="Arial" w:cs="Arial"/>
        </w:rPr>
        <w:t>En conclusión, no existe un SGBD “mejor” en todos los casos, sino que la elección depende de las necesidades del proyecto, el tipo de datos y el entorno en el que se implementará.</w:t>
      </w:r>
    </w:p>
    <w:p w14:paraId="638B9B4F" w14:textId="77777777" w:rsidR="002E7666" w:rsidRDefault="002E7666"/>
    <w:p w14:paraId="618776D7" w14:textId="77777777" w:rsidR="00B951D4" w:rsidRDefault="00B951D4"/>
    <w:p w14:paraId="4EC8B7F5" w14:textId="77777777" w:rsidR="00B951D4" w:rsidRDefault="00B951D4"/>
    <w:p w14:paraId="6EB0C790" w14:textId="77777777" w:rsidR="00B951D4" w:rsidRDefault="00B951D4"/>
    <w:p w14:paraId="7E0C14F0" w14:textId="77777777" w:rsidR="00B951D4" w:rsidRDefault="00B951D4"/>
    <w:p w14:paraId="0D39EF63" w14:textId="77777777" w:rsidR="00B951D4" w:rsidRDefault="00B951D4"/>
    <w:p w14:paraId="06412BC0" w14:textId="77777777" w:rsidR="00B951D4" w:rsidRDefault="00B951D4"/>
    <w:p w14:paraId="39B34C82" w14:textId="77777777" w:rsidR="00B951D4" w:rsidRDefault="00B951D4"/>
    <w:p w14:paraId="20F459F8" w14:textId="77777777" w:rsidR="00B951D4" w:rsidRDefault="00B951D4"/>
    <w:p w14:paraId="12A7D9AB" w14:textId="77777777" w:rsidR="00B951D4" w:rsidRDefault="00B951D4"/>
    <w:p w14:paraId="1FAB2F67" w14:textId="77777777" w:rsidR="00B951D4" w:rsidRDefault="00B951D4"/>
    <w:p w14:paraId="75E6D1D0" w14:textId="77777777" w:rsidR="00B951D4" w:rsidRDefault="00B951D4"/>
    <w:p w14:paraId="6EC36F8A" w14:textId="77777777" w:rsidR="00B951D4" w:rsidRDefault="00B951D4"/>
    <w:p w14:paraId="082D2AF4" w14:textId="77777777" w:rsidR="00B951D4" w:rsidRDefault="00B951D4"/>
    <w:p w14:paraId="68138136" w14:textId="77777777" w:rsidR="00B951D4" w:rsidRDefault="00B951D4"/>
    <w:p w14:paraId="6D856836" w14:textId="77777777" w:rsidR="00B951D4" w:rsidRDefault="00B951D4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298186897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42BFAAC3" w14:textId="30F27CC0" w:rsidR="00B951D4" w:rsidRDefault="00B951D4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111145805"/>
            <w:bibliography/>
          </w:sdtPr>
          <w:sdtContent>
            <w:p w14:paraId="4F10F002" w14:textId="77777777" w:rsidR="00B951D4" w:rsidRPr="00B951D4" w:rsidRDefault="00B951D4" w:rsidP="00B951D4">
              <w:r w:rsidRPr="00B951D4">
                <w:t xml:space="preserve">Boada, D. (2025, 16 enero). </w:t>
              </w:r>
              <w:r w:rsidRPr="00B951D4">
                <w:rPr>
                  <w:i/>
                  <w:iCs/>
                </w:rPr>
                <w:t>¿Qué es un sistema de gestión de bases de datos (SGBD)?</w:t>
              </w:r>
              <w:r w:rsidRPr="00B951D4">
                <w:t xml:space="preserve"> Tutoriales Hostinger. https://www.hostinger.com/mx/tutoriales/sgbd</w:t>
              </w:r>
            </w:p>
            <w:p w14:paraId="57D4683F" w14:textId="77777777" w:rsidR="00B951D4" w:rsidRPr="00B951D4" w:rsidRDefault="00B951D4" w:rsidP="00B951D4">
              <w:r w:rsidRPr="00B951D4">
                <w:t>Microsoft SQL Server</w:t>
              </w:r>
              <w:r w:rsidRPr="00B951D4">
                <w:rPr>
                  <w:rFonts w:ascii="Arial" w:hAnsi="Arial" w:cs="Arial"/>
                </w:rPr>
                <w:t> </w:t>
              </w:r>
              <w:r w:rsidRPr="00B951D4">
                <w:t>: opiniones, caracter</w:t>
              </w:r>
              <w:r w:rsidRPr="00B951D4">
                <w:rPr>
                  <w:rFonts w:ascii="Aptos" w:hAnsi="Aptos" w:cs="Aptos"/>
                </w:rPr>
                <w:t>í</w:t>
              </w:r>
              <w:r w:rsidRPr="00B951D4">
                <w:t xml:space="preserve">sticas, beneficios y precios [2026]. (2024, 21 noviembre). </w:t>
              </w:r>
              <w:r w:rsidRPr="00B951D4">
                <w:rPr>
                  <w:i/>
                  <w:iCs/>
                </w:rPr>
                <w:t>TEC</w:t>
              </w:r>
              <w:r w:rsidRPr="00B951D4">
                <w:t>. https://www3.technologyevaluation.com/es/solutions/53569/microsoft-sql-server</w:t>
              </w:r>
            </w:p>
            <w:p w14:paraId="0AB02BD5" w14:textId="77777777" w:rsidR="00B951D4" w:rsidRPr="00B951D4" w:rsidRDefault="00B951D4" w:rsidP="00B951D4">
              <w:r w:rsidRPr="00B951D4">
                <w:rPr>
                  <w:i/>
                  <w:iCs/>
                </w:rPr>
                <w:t>¿Qué es un SGBD? Conceptos clave explicados con ejemplos</w:t>
              </w:r>
              <w:r w:rsidRPr="00B951D4">
                <w:t xml:space="preserve">. (2025, 25 marzo). </w:t>
              </w:r>
              <w:proofErr w:type="spellStart"/>
              <w:r w:rsidRPr="00B951D4">
                <w:t>Datacamp</w:t>
              </w:r>
              <w:proofErr w:type="spellEnd"/>
              <w:r w:rsidRPr="00B951D4">
                <w:t>. https://www.datacamp.com/es/blog/what-is-a-dbms</w:t>
              </w:r>
            </w:p>
            <w:p w14:paraId="4E06DEB8" w14:textId="238E2FEC" w:rsidR="00B951D4" w:rsidRDefault="00B951D4">
              <w:r>
                <w:fldChar w:fldCharType="begin"/>
              </w:r>
              <w:r>
                <w:instrText>BIBLIOGRAPHY</w:instrText>
              </w:r>
              <w:r w:rsidR="00000000">
                <w:fldChar w:fldCharType="separate"/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5987AB1" w14:textId="434A6187" w:rsidR="00B951D4" w:rsidRDefault="00895F5A">
      <w:r>
        <w:t>ANEXO LINK DE LA ACTIVIDAD PRESENTADA SUBIDA A GITHUB</w:t>
      </w:r>
    </w:p>
    <w:p w14:paraId="7DCF1587" w14:textId="6FB0FE94" w:rsidR="00895F5A" w:rsidRDefault="00895F5A">
      <w:hyperlink r:id="rId9" w:history="1">
        <w:r w:rsidRPr="00895F5A">
          <w:rPr>
            <w:rStyle w:val="Hipervnculo"/>
          </w:rPr>
          <w:t>https://github.com/Cynthia21Morales/ABD_CynthiaJasmineMT/blob/main/Unidad%201/Act%201.1%20Cuadro%20comparativo_CynthiaMorales_6ISC.docx</w:t>
        </w:r>
      </w:hyperlink>
    </w:p>
    <w:sectPr w:rsidR="00895F5A" w:rsidSect="00177B8B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CE200" w14:textId="77777777" w:rsidR="001E2212" w:rsidRDefault="001E2212" w:rsidP="002D26BA">
      <w:pPr>
        <w:spacing w:after="0" w:line="240" w:lineRule="auto"/>
      </w:pPr>
      <w:r>
        <w:separator/>
      </w:r>
    </w:p>
  </w:endnote>
  <w:endnote w:type="continuationSeparator" w:id="0">
    <w:p w14:paraId="27530A25" w14:textId="77777777" w:rsidR="001E2212" w:rsidRDefault="001E2212" w:rsidP="002D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6477F" w14:textId="77777777" w:rsidR="001E2212" w:rsidRDefault="001E2212" w:rsidP="002D26BA">
      <w:pPr>
        <w:spacing w:after="0" w:line="240" w:lineRule="auto"/>
      </w:pPr>
      <w:r>
        <w:separator/>
      </w:r>
    </w:p>
  </w:footnote>
  <w:footnote w:type="continuationSeparator" w:id="0">
    <w:p w14:paraId="07F98C92" w14:textId="77777777" w:rsidR="001E2212" w:rsidRDefault="001E2212" w:rsidP="002D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82818" w14:textId="77777777" w:rsidR="00E374B6" w:rsidRDefault="00000000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09243E" wp14:editId="4DC049E5">
              <wp:simplePos x="0" y="0"/>
              <wp:positionH relativeFrom="margin">
                <wp:align>center</wp:align>
              </wp:positionH>
              <wp:positionV relativeFrom="paragraph">
                <wp:posOffset>-317751</wp:posOffset>
              </wp:positionV>
              <wp:extent cx="5454045" cy="573040"/>
              <wp:effectExtent l="0" t="0" r="0" b="0"/>
              <wp:wrapNone/>
              <wp:docPr id="154280015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1365131279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6855898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0303886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783533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61A913" id="Grupo 6" o:spid="_x0000_s1026" style="position:absolute;margin-left:0;margin-top:-25pt;width:429.45pt;height:45.1pt;z-index:251659264;mso-position-horizontal:center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64F9D"/>
    <w:multiLevelType w:val="multilevel"/>
    <w:tmpl w:val="F00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C79BD"/>
    <w:multiLevelType w:val="multilevel"/>
    <w:tmpl w:val="280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0773">
    <w:abstractNumId w:val="1"/>
  </w:num>
  <w:num w:numId="2" w16cid:durableId="50902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3E"/>
    <w:rsid w:val="000F2D8D"/>
    <w:rsid w:val="00177B8B"/>
    <w:rsid w:val="001E2212"/>
    <w:rsid w:val="001F2608"/>
    <w:rsid w:val="002D26BA"/>
    <w:rsid w:val="002E7666"/>
    <w:rsid w:val="006A2075"/>
    <w:rsid w:val="007C7538"/>
    <w:rsid w:val="00874DF5"/>
    <w:rsid w:val="00895F5A"/>
    <w:rsid w:val="009256C2"/>
    <w:rsid w:val="00B951D4"/>
    <w:rsid w:val="00BC3769"/>
    <w:rsid w:val="00BE2B16"/>
    <w:rsid w:val="00C841A8"/>
    <w:rsid w:val="00D1013E"/>
    <w:rsid w:val="00D679AE"/>
    <w:rsid w:val="00E32FD1"/>
    <w:rsid w:val="00E374B6"/>
    <w:rsid w:val="00EA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C35B"/>
  <w15:chartTrackingRefBased/>
  <w15:docId w15:val="{2892A074-16AF-4CEA-BB80-A683AD72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BA"/>
  </w:style>
  <w:style w:type="paragraph" w:styleId="Ttulo1">
    <w:name w:val="heading 1"/>
    <w:basedOn w:val="Normal"/>
    <w:next w:val="Normal"/>
    <w:link w:val="Ttulo1Car"/>
    <w:uiPriority w:val="9"/>
    <w:qFormat/>
    <w:rsid w:val="00D1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1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26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26BA"/>
  </w:style>
  <w:style w:type="table" w:styleId="Tablanormal1">
    <w:name w:val="Plain Table 1"/>
    <w:basedOn w:val="Tablanormal"/>
    <w:uiPriority w:val="41"/>
    <w:rsid w:val="002D26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2D26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2D26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26BA"/>
  </w:style>
  <w:style w:type="paragraph" w:styleId="NormalWeb">
    <w:name w:val="Normal (Web)"/>
    <w:basedOn w:val="Normal"/>
    <w:uiPriority w:val="99"/>
    <w:semiHidden/>
    <w:unhideWhenUsed/>
    <w:rsid w:val="00B951D4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895F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5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8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70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ynthia21Morales/ABD_CynthiaJasmineMT/blob/main/Unidad%201/Act%201.1%20Cuadro%20comparativo_CynthiaMorales_6ISC.doc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CDD28-E526-45FA-AF81-3E459BB25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7</cp:revision>
  <dcterms:created xsi:type="dcterms:W3CDTF">2026-04-27T18:42:00Z</dcterms:created>
  <dcterms:modified xsi:type="dcterms:W3CDTF">2026-05-03T22:55:00Z</dcterms:modified>
</cp:coreProperties>
</file>