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57ABF" w14:textId="77777777" w:rsidR="00E15BE1" w:rsidRDefault="00E15BE1" w:rsidP="00E15BE1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3C688F" wp14:editId="3F83E05C">
                <wp:simplePos x="0" y="0"/>
                <wp:positionH relativeFrom="margin">
                  <wp:posOffset>206154</wp:posOffset>
                </wp:positionH>
                <wp:positionV relativeFrom="paragraph">
                  <wp:posOffset>-585676</wp:posOffset>
                </wp:positionV>
                <wp:extent cx="5454045" cy="573040"/>
                <wp:effectExtent l="0" t="0" r="0" b="0"/>
                <wp:wrapNone/>
                <wp:docPr id="154280015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045" cy="573040"/>
                          <a:chOff x="0" y="0"/>
                          <a:chExt cx="5454045" cy="554990"/>
                        </a:xfrm>
                      </wpg:grpSpPr>
                      <pic:pic xmlns:pic="http://schemas.openxmlformats.org/drawingml/2006/picture">
                        <pic:nvPicPr>
                          <pic:cNvPr id="1365131279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873"/>
                          <a:stretch/>
                        </pic:blipFill>
                        <pic:spPr bwMode="auto">
                          <a:xfrm>
                            <a:off x="4486940" y="0"/>
                            <a:ext cx="96710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855898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3442" y="0"/>
                            <a:ext cx="1221740" cy="53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30388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5" cy="541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783533" name="Conector recto 5"/>
                        <wps:cNvCnPr/>
                        <wps:spPr>
                          <a:xfrm>
                            <a:off x="2849526" y="53163"/>
                            <a:ext cx="0" cy="4359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43F5A" id="Grupo 6" o:spid="_x0000_s1026" style="position:absolute;margin-left:16.25pt;margin-top:-46.1pt;width:429.45pt;height:45.1pt;z-index:251659264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  <v:imagedata r:id="rId8" o:title="" cropbottom="19578f"/>
                </v:shape>
  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  <v:imagedata r:id="rId9" o:title=""/>
                </v:shape>
  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  <v:imagedata r:id="rId10" o:title=""/>
                </v:shape>
  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152EE84" w14:textId="77777777" w:rsidR="00E15BE1" w:rsidRPr="009F2E72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 w:rsidRPr="009F2E72">
        <w:rPr>
          <w:b/>
          <w:bCs/>
          <w:sz w:val="28"/>
          <w:szCs w:val="28"/>
        </w:rPr>
        <w:t>Instituto Tecnológico de Frontera Comalapa</w:t>
      </w:r>
    </w:p>
    <w:p w14:paraId="459524D4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 w:rsidRPr="009F2E72">
        <w:rPr>
          <w:b/>
          <w:bCs/>
          <w:sz w:val="28"/>
          <w:szCs w:val="28"/>
        </w:rPr>
        <w:t>Modalidad Mixta</w:t>
      </w:r>
    </w:p>
    <w:p w14:paraId="05B2C1EB" w14:textId="77777777" w:rsidR="00E15BE1" w:rsidRPr="009F2E72" w:rsidRDefault="00E15BE1" w:rsidP="00E15BE1">
      <w:pPr>
        <w:spacing w:line="480" w:lineRule="auto"/>
        <w:rPr>
          <w:sz w:val="28"/>
          <w:szCs w:val="28"/>
        </w:rPr>
      </w:pPr>
    </w:p>
    <w:p w14:paraId="35C6133D" w14:textId="77777777" w:rsidR="00E15BE1" w:rsidRPr="00363171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MATERIA</w:t>
      </w:r>
      <w:r w:rsidRPr="00363171">
        <w:rPr>
          <w:b/>
          <w:bCs/>
          <w:sz w:val="28"/>
          <w:szCs w:val="28"/>
        </w:rPr>
        <w:t>:</w:t>
      </w:r>
    </w:p>
    <w:p w14:paraId="0ADCCDDA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Gestión de Proyectos TI</w:t>
      </w:r>
    </w:p>
    <w:p w14:paraId="53D1CAA2" w14:textId="77777777" w:rsidR="00E15BE1" w:rsidRPr="00363171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 w:rsidRPr="00363171">
        <w:rPr>
          <w:b/>
          <w:bCs/>
          <w:sz w:val="28"/>
          <w:szCs w:val="28"/>
        </w:rPr>
        <w:t xml:space="preserve">Semestre:  </w:t>
      </w:r>
    </w:p>
    <w:p w14:paraId="325789A9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Séptimo</w:t>
      </w:r>
      <w:r w:rsidRPr="009F2E72">
        <w:rPr>
          <w:sz w:val="28"/>
          <w:szCs w:val="28"/>
        </w:rPr>
        <w:t xml:space="preserve"> semestre </w:t>
      </w:r>
    </w:p>
    <w:p w14:paraId="6348E5F2" w14:textId="77777777" w:rsidR="00E15BE1" w:rsidRPr="00363171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 w:rsidRPr="00363171">
        <w:rPr>
          <w:b/>
          <w:bCs/>
          <w:sz w:val="28"/>
          <w:szCs w:val="28"/>
        </w:rPr>
        <w:t>Especialidad:</w:t>
      </w:r>
    </w:p>
    <w:p w14:paraId="7EAA4EAD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 w:rsidRPr="009F2E72">
        <w:rPr>
          <w:sz w:val="28"/>
          <w:szCs w:val="28"/>
        </w:rPr>
        <w:t>Ingeniería en Sistemas Computacionales.</w:t>
      </w:r>
    </w:p>
    <w:p w14:paraId="669933EA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 w:rsidRPr="00363171">
        <w:rPr>
          <w:b/>
          <w:bCs/>
          <w:sz w:val="28"/>
          <w:szCs w:val="28"/>
        </w:rPr>
        <w:t>Numero de control</w:t>
      </w:r>
      <w:r w:rsidRPr="009F2E72">
        <w:rPr>
          <w:sz w:val="28"/>
          <w:szCs w:val="28"/>
        </w:rPr>
        <w:t>:</w:t>
      </w:r>
    </w:p>
    <w:p w14:paraId="1E697598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 w:rsidRPr="009F2E72">
        <w:rPr>
          <w:sz w:val="28"/>
          <w:szCs w:val="28"/>
        </w:rPr>
        <w:t>2312600</w:t>
      </w:r>
      <w:r>
        <w:rPr>
          <w:sz w:val="28"/>
          <w:szCs w:val="28"/>
        </w:rPr>
        <w:t>14</w:t>
      </w:r>
    </w:p>
    <w:p w14:paraId="4ED11D09" w14:textId="77777777" w:rsidR="00E15BE1" w:rsidRPr="00363171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 w:rsidRPr="00363171">
        <w:rPr>
          <w:b/>
          <w:bCs/>
          <w:sz w:val="28"/>
          <w:szCs w:val="28"/>
        </w:rPr>
        <w:t xml:space="preserve">Nombre del alumno: </w:t>
      </w:r>
    </w:p>
    <w:p w14:paraId="4753D3C9" w14:textId="77777777" w:rsidR="00E15BE1" w:rsidRPr="009F2E72" w:rsidRDefault="00E15BE1" w:rsidP="00E15BE1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Cynthia Jasmine Morales Torres</w:t>
      </w:r>
    </w:p>
    <w:p w14:paraId="75F0A6F9" w14:textId="77777777" w:rsidR="00E15BE1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 w:rsidRPr="00363171">
        <w:rPr>
          <w:b/>
          <w:bCs/>
          <w:sz w:val="28"/>
          <w:szCs w:val="28"/>
        </w:rPr>
        <w:t>Nombre</w:t>
      </w:r>
      <w:r>
        <w:rPr>
          <w:b/>
          <w:bCs/>
          <w:sz w:val="28"/>
          <w:szCs w:val="28"/>
        </w:rPr>
        <w:t xml:space="preserve"> de la actividad</w:t>
      </w:r>
      <w:r w:rsidRPr="00363171">
        <w:rPr>
          <w:b/>
          <w:bCs/>
          <w:sz w:val="28"/>
          <w:szCs w:val="28"/>
        </w:rPr>
        <w:t>:</w:t>
      </w:r>
    </w:p>
    <w:p w14:paraId="2C42A04F" w14:textId="77777777" w:rsidR="00E15BE1" w:rsidRDefault="00E15BE1" w:rsidP="00E15BE1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Mapa mental</w:t>
      </w:r>
    </w:p>
    <w:p w14:paraId="130CC84D" w14:textId="77777777" w:rsidR="00E15BE1" w:rsidRPr="008A187C" w:rsidRDefault="00E15BE1" w:rsidP="00E15BE1">
      <w:pPr>
        <w:spacing w:line="480" w:lineRule="auto"/>
        <w:jc w:val="center"/>
        <w:rPr>
          <w:b/>
          <w:bCs/>
          <w:sz w:val="28"/>
          <w:szCs w:val="28"/>
        </w:rPr>
      </w:pPr>
      <w:r w:rsidRPr="008A187C">
        <w:rPr>
          <w:b/>
          <w:bCs/>
          <w:sz w:val="28"/>
          <w:szCs w:val="28"/>
        </w:rPr>
        <w:t>Nombre del docente:</w:t>
      </w:r>
    </w:p>
    <w:p w14:paraId="6C6CDE07" w14:textId="77777777" w:rsidR="00E15BE1" w:rsidRPr="000F616E" w:rsidRDefault="00E15BE1" w:rsidP="00E15BE1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Francisco Javier Mingo Velázquez</w:t>
      </w:r>
    </w:p>
    <w:p w14:paraId="42D86AA5" w14:textId="77777777" w:rsidR="00E15BE1" w:rsidRDefault="00E15BE1" w:rsidP="00E15BE1">
      <w:pPr>
        <w:spacing w:line="480" w:lineRule="auto"/>
        <w:rPr>
          <w:b/>
          <w:bCs/>
          <w:sz w:val="28"/>
          <w:szCs w:val="28"/>
        </w:rPr>
      </w:pPr>
    </w:p>
    <w:p w14:paraId="038006F3" w14:textId="77777777" w:rsidR="00E15BE1" w:rsidRDefault="00E15BE1" w:rsidP="00E15BE1">
      <w:pPr>
        <w:spacing w:line="480" w:lineRule="auto"/>
        <w:rPr>
          <w:b/>
          <w:bCs/>
          <w:sz w:val="28"/>
          <w:szCs w:val="28"/>
        </w:rPr>
      </w:pPr>
    </w:p>
    <w:p w14:paraId="0D31F2E7" w14:textId="26CED749" w:rsidR="00E15BE1" w:rsidRDefault="00E15BE1" w:rsidP="00E15BE1">
      <w:pPr>
        <w:spacing w:line="480" w:lineRule="auto"/>
        <w:jc w:val="center"/>
        <w:rPr>
          <w:sz w:val="28"/>
          <w:szCs w:val="28"/>
        </w:rPr>
      </w:pPr>
      <w:r w:rsidRPr="009F2E72">
        <w:rPr>
          <w:sz w:val="28"/>
          <w:szCs w:val="28"/>
        </w:rPr>
        <w:t>Frontera Comalapa, Chiapas</w:t>
      </w:r>
      <w:r>
        <w:rPr>
          <w:sz w:val="28"/>
          <w:szCs w:val="28"/>
        </w:rPr>
        <w:t>.</w:t>
      </w:r>
      <w:r w:rsidRPr="009F2E72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="00723623">
        <w:rPr>
          <w:sz w:val="28"/>
          <w:szCs w:val="28"/>
        </w:rPr>
        <w:t xml:space="preserve"> 22 de septiembre</w:t>
      </w:r>
      <w:r>
        <w:rPr>
          <w:sz w:val="28"/>
          <w:szCs w:val="28"/>
        </w:rPr>
        <w:t xml:space="preserve"> </w:t>
      </w:r>
      <w:r w:rsidRPr="006E54B2">
        <w:rPr>
          <w:sz w:val="28"/>
          <w:szCs w:val="28"/>
        </w:rPr>
        <w:t>de 2026</w:t>
      </w:r>
      <w:r>
        <w:rPr>
          <w:sz w:val="28"/>
          <w:szCs w:val="28"/>
        </w:rPr>
        <w:t>.</w:t>
      </w:r>
    </w:p>
    <w:p w14:paraId="3EB058DE" w14:textId="622A55FF" w:rsidR="00723EBE" w:rsidRPr="00E15BE1" w:rsidRDefault="00000000" w:rsidP="00E15BE1">
      <w:pPr>
        <w:jc w:val="center"/>
        <w:rPr>
          <w:b/>
          <w:bCs/>
          <w:sz w:val="28"/>
          <w:szCs w:val="28"/>
        </w:rPr>
      </w:pPr>
      <w:r w:rsidRPr="00E15BE1">
        <w:rPr>
          <w:b/>
          <w:bCs/>
          <w:sz w:val="28"/>
          <w:szCs w:val="28"/>
        </w:rPr>
        <w:lastRenderedPageBreak/>
        <w:t>Introducción</w:t>
      </w:r>
    </w:p>
    <w:p w14:paraId="0E4E1ECF" w14:textId="77777777" w:rsidR="00723EBE" w:rsidRDefault="00000000">
      <w:pPr>
        <w:spacing w:after="160" w:line="300" w:lineRule="auto"/>
        <w:jc w:val="both"/>
      </w:pPr>
      <w:r>
        <w:t>Las herramientas tecnológicas para la gestión son los programas y sistemas que apoyan al gerente y al equipo de un proyecto de TI para planear tareas, asignar responsables, controlar tiempos y costos, y dar seguimiento al avance. Sin ellas, coordinar a varias personas, fechas y entregables se vuelve lento y propenso a errores.</w:t>
      </w:r>
    </w:p>
    <w:p w14:paraId="66009CBA" w14:textId="77777777" w:rsidR="00723EBE" w:rsidRDefault="00000000">
      <w:pPr>
        <w:spacing w:after="160" w:line="300" w:lineRule="auto"/>
        <w:jc w:val="both"/>
      </w:pPr>
      <w:r>
        <w:t>Este mapa mental resume el tema 5 de la materia Gestión de Proyectos TI, que se divide en dos partes: el 5.1, Software de gestión de proyectos, donde se revisan Microsoft Project, Jira y Trello; y el 5.2, Control de cambios y seguimiento, que explica cómo se registran, evalúan y aprueban las modificaciones al proyecto y cómo se mide su avance.</w:t>
      </w:r>
    </w:p>
    <w:p w14:paraId="408967E2" w14:textId="77777777" w:rsidR="00723EBE" w:rsidRDefault="00000000">
      <w:pPr>
        <w:spacing w:after="160" w:line="300" w:lineRule="auto"/>
        <w:jc w:val="both"/>
      </w:pPr>
      <w:r>
        <w:t>El mapa permite ver de un vistazo las características de cada herramienta y las etapas del control de cambios, lo que facilita el estudio y la exposición del tema en clase.</w:t>
      </w:r>
    </w:p>
    <w:p w14:paraId="72631A8C" w14:textId="77777777" w:rsidR="00723EBE" w:rsidRPr="00E15BE1" w:rsidRDefault="00000000" w:rsidP="00E15BE1">
      <w:pPr>
        <w:jc w:val="center"/>
        <w:rPr>
          <w:b/>
          <w:bCs/>
          <w:sz w:val="28"/>
          <w:szCs w:val="28"/>
        </w:rPr>
      </w:pPr>
      <w:r w:rsidRPr="00E15BE1">
        <w:rPr>
          <w:b/>
          <w:bCs/>
          <w:sz w:val="28"/>
          <w:szCs w:val="28"/>
        </w:rPr>
        <w:t>Justificación</w:t>
      </w:r>
    </w:p>
    <w:p w14:paraId="5EFE57B5" w14:textId="77777777" w:rsidR="00723EBE" w:rsidRDefault="00000000">
      <w:pPr>
        <w:spacing w:after="160" w:line="300" w:lineRule="auto"/>
        <w:jc w:val="both"/>
      </w:pPr>
      <w:r>
        <w:t>Elaborar un mapa mental de este tema se justifica porque permite sintetizar en una sola imagen conceptos que de otro modo estarían dispersos, resaltando las ideas principales y sus relaciones. Al usar palabras clave, colores y jerarquías, se facilita comprender y recordar la información.</w:t>
      </w:r>
    </w:p>
    <w:p w14:paraId="5E77957E" w14:textId="77777777" w:rsidR="00723EBE" w:rsidRDefault="00000000">
      <w:pPr>
        <w:spacing w:after="160" w:line="300" w:lineRule="auto"/>
        <w:jc w:val="both"/>
      </w:pPr>
      <w:r>
        <w:t>Conocer las herramientas tecnológicas es importante porque todo proyecto de TI, por sencillo que sea, necesita organización y seguimiento. Microsoft Project, Jira y Trello resuelven esas necesidades de maneras distintas, y saber cuándo usar cada una ayuda a elegir la más adecuada según el tamaño del proyecto, la metodología y el equipo. Por su parte, el control de cambios evita que el alcance crezca sin control y deja registro de cada decisión.</w:t>
      </w:r>
    </w:p>
    <w:p w14:paraId="2CAEDB57" w14:textId="77777777" w:rsidR="00723EBE" w:rsidRDefault="00000000">
      <w:pPr>
        <w:spacing w:after="160" w:line="300" w:lineRule="auto"/>
        <w:jc w:val="both"/>
      </w:pPr>
      <w:r>
        <w:t>Por lo tanto, dominar este tema es útil para el desempeño profesional de un futuro ingeniero o técnico en TI, ya que estas herramientas y prácticas se usan a diario en los equipos de trabajo.</w:t>
      </w:r>
    </w:p>
    <w:p w14:paraId="4B2166E8" w14:textId="77777777" w:rsidR="00723EBE" w:rsidRDefault="00723EBE">
      <w:pPr>
        <w:sectPr w:rsidR="00723EB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B75A500" w14:textId="77777777" w:rsidR="00723EBE" w:rsidRDefault="00000000">
      <w:pPr>
        <w:pStyle w:val="Ttulo1"/>
        <w:pBdr>
          <w:bottom w:val="single" w:sz="8" w:space="4" w:color="1F3A5F"/>
        </w:pBdr>
      </w:pPr>
      <w:r>
        <w:lastRenderedPageBreak/>
        <w:t>Mapa mental</w:t>
      </w:r>
    </w:p>
    <w:p w14:paraId="4B47DF38" w14:textId="77777777" w:rsidR="00723EBE" w:rsidRDefault="00000000">
      <w:pPr>
        <w:jc w:val="center"/>
      </w:pPr>
      <w:r>
        <w:rPr>
          <w:noProof/>
        </w:rPr>
        <w:drawing>
          <wp:inline distT="0" distB="0" distL="0" distR="0" wp14:anchorId="178F5E1B" wp14:editId="721A01C1">
            <wp:extent cx="8382000" cy="4772025"/>
            <wp:effectExtent l="0" t="0" r="0" b="0"/>
            <wp:docPr id="1" name="mapa2.png" descr="Mapa mental de Gestión de Proyectos TI" title="Mapa 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0CF2" w14:textId="77777777" w:rsidR="00723EBE" w:rsidRDefault="00723EBE">
      <w:pPr>
        <w:sectPr w:rsidR="00723EBE">
          <w:pgSz w:w="15840" w:h="12240" w:orient="landscape"/>
          <w:pgMar w:top="1008" w:right="1008" w:bottom="1008" w:left="1008" w:header="708" w:footer="708" w:gutter="0"/>
          <w:cols w:space="720"/>
          <w:docGrid w:linePitch="360"/>
        </w:sectPr>
      </w:pPr>
    </w:p>
    <w:p w14:paraId="295660F4" w14:textId="77777777" w:rsidR="00723EBE" w:rsidRPr="00E15BE1" w:rsidRDefault="00000000" w:rsidP="00E15BE1">
      <w:pPr>
        <w:jc w:val="center"/>
        <w:rPr>
          <w:b/>
          <w:bCs/>
          <w:sz w:val="28"/>
          <w:szCs w:val="28"/>
        </w:rPr>
      </w:pPr>
      <w:r w:rsidRPr="00E15BE1">
        <w:rPr>
          <w:b/>
          <w:bCs/>
          <w:sz w:val="28"/>
          <w:szCs w:val="28"/>
        </w:rPr>
        <w:lastRenderedPageBreak/>
        <w:t>Conclusión</w:t>
      </w:r>
    </w:p>
    <w:p w14:paraId="71D23D97" w14:textId="77777777" w:rsidR="00723EBE" w:rsidRDefault="00000000">
      <w:pPr>
        <w:spacing w:after="160" w:line="300" w:lineRule="auto"/>
        <w:jc w:val="both"/>
      </w:pPr>
      <w:r>
        <w:t>Las herramientas tecnológicas son un apoyo fundamental para gestionar proyectos de TI de forma ordenada. Del tema 5 se puede concluir lo siguiente:</w:t>
      </w:r>
    </w:p>
    <w:p w14:paraId="2991B89A" w14:textId="77777777" w:rsidR="00723EB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Microsoft Project: </w:t>
      </w:r>
      <w:r>
        <w:t>es ideal para la planeación estructurada, con diagramas de Gantt, asignación de recursos y control de costos, sobre todo en proyectos complejos o de enfoque tradicional.</w:t>
      </w:r>
    </w:p>
    <w:p w14:paraId="5663B167" w14:textId="77777777" w:rsidR="00723EB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Jira: </w:t>
      </w:r>
      <w:r>
        <w:t>está pensada para equipos ágiles de desarrollo de software, con tableros Scrum y Kanban, sprints y seguimiento de incidencias.</w:t>
      </w:r>
    </w:p>
    <w:p w14:paraId="4999A4DE" w14:textId="77777777" w:rsidR="00723EB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Trello: </w:t>
      </w:r>
      <w:r>
        <w:t>ofrece tableros Kanban simples y visuales, adecuados para organizar tareas y colaborar en equipos pequeños.</w:t>
      </w:r>
    </w:p>
    <w:p w14:paraId="2656BA6F" w14:textId="77777777" w:rsidR="00723EB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Control de cambios y seguimiento: </w:t>
      </w:r>
      <w:r>
        <w:t>garantiza que toda modificación se registre, se analice su impacto, se apruebe y se implemente de forma ordenada, mientras que el seguimiento permite medir el avance y tomar decisiones a tiempo.</w:t>
      </w:r>
    </w:p>
    <w:p w14:paraId="683AE95F" w14:textId="77777777" w:rsidR="00723EBE" w:rsidRDefault="00000000">
      <w:pPr>
        <w:spacing w:after="160" w:line="300" w:lineRule="auto"/>
        <w:jc w:val="both"/>
      </w:pPr>
      <w:r>
        <w:t>En resumen, no existe una herramienta única que sea la mejor para todos los casos; la elección depende del tamaño del proyecto, la metodología y las necesidades del equipo.</w:t>
      </w:r>
    </w:p>
    <w:p w14:paraId="39029C4E" w14:textId="77777777" w:rsidR="00E15BE1" w:rsidRDefault="00E15BE1">
      <w:pPr>
        <w:spacing w:after="160" w:line="300" w:lineRule="auto"/>
        <w:jc w:val="both"/>
      </w:pPr>
    </w:p>
    <w:p w14:paraId="28BE3009" w14:textId="77777777" w:rsidR="00E15BE1" w:rsidRDefault="00E15BE1">
      <w:pPr>
        <w:spacing w:after="160" w:line="300" w:lineRule="auto"/>
        <w:jc w:val="both"/>
      </w:pPr>
    </w:p>
    <w:p w14:paraId="3D310D27" w14:textId="77777777" w:rsidR="00E15BE1" w:rsidRDefault="00E15BE1">
      <w:pPr>
        <w:spacing w:after="160" w:line="300" w:lineRule="auto"/>
        <w:jc w:val="both"/>
      </w:pPr>
    </w:p>
    <w:p w14:paraId="2B156C46" w14:textId="77777777" w:rsidR="00E15BE1" w:rsidRDefault="00E15BE1">
      <w:pPr>
        <w:spacing w:after="160" w:line="300" w:lineRule="auto"/>
        <w:jc w:val="both"/>
      </w:pPr>
    </w:p>
    <w:p w14:paraId="1E40DB53" w14:textId="77777777" w:rsidR="00E15BE1" w:rsidRDefault="00E15BE1">
      <w:pPr>
        <w:spacing w:after="160" w:line="300" w:lineRule="auto"/>
        <w:jc w:val="both"/>
      </w:pPr>
    </w:p>
    <w:p w14:paraId="372D4F7D" w14:textId="77777777" w:rsidR="00E15BE1" w:rsidRDefault="00E15BE1">
      <w:pPr>
        <w:spacing w:after="160" w:line="300" w:lineRule="auto"/>
        <w:jc w:val="both"/>
      </w:pPr>
    </w:p>
    <w:p w14:paraId="597A349D" w14:textId="77777777" w:rsidR="00E15BE1" w:rsidRDefault="00E15BE1">
      <w:pPr>
        <w:spacing w:after="160" w:line="300" w:lineRule="auto"/>
        <w:jc w:val="both"/>
      </w:pPr>
    </w:p>
    <w:p w14:paraId="26A52CE3" w14:textId="77777777" w:rsidR="00E15BE1" w:rsidRDefault="00E15BE1">
      <w:pPr>
        <w:spacing w:after="160" w:line="300" w:lineRule="auto"/>
        <w:jc w:val="both"/>
      </w:pPr>
    </w:p>
    <w:p w14:paraId="0D10B615" w14:textId="77777777" w:rsidR="00E15BE1" w:rsidRDefault="00E15BE1">
      <w:pPr>
        <w:spacing w:after="160" w:line="300" w:lineRule="auto"/>
        <w:jc w:val="both"/>
      </w:pPr>
    </w:p>
    <w:p w14:paraId="2AD66BE2" w14:textId="77777777" w:rsidR="00E15BE1" w:rsidRDefault="00E15BE1">
      <w:pPr>
        <w:spacing w:after="160" w:line="300" w:lineRule="auto"/>
        <w:jc w:val="both"/>
      </w:pPr>
    </w:p>
    <w:p w14:paraId="298228B7" w14:textId="77777777" w:rsidR="00E15BE1" w:rsidRDefault="00E15BE1">
      <w:pPr>
        <w:spacing w:after="160" w:line="300" w:lineRule="auto"/>
        <w:jc w:val="both"/>
      </w:pPr>
    </w:p>
    <w:p w14:paraId="766E18C6" w14:textId="77777777" w:rsidR="00E15BE1" w:rsidRDefault="00E15BE1">
      <w:pPr>
        <w:spacing w:after="160" w:line="300" w:lineRule="auto"/>
        <w:jc w:val="both"/>
      </w:pPr>
    </w:p>
    <w:p w14:paraId="7938212C" w14:textId="77777777" w:rsidR="00E15BE1" w:rsidRDefault="00E15BE1">
      <w:pPr>
        <w:spacing w:after="160" w:line="300" w:lineRule="auto"/>
        <w:jc w:val="both"/>
      </w:pPr>
    </w:p>
    <w:p w14:paraId="3717D26E" w14:textId="46497BFD" w:rsidR="00723EBE" w:rsidRPr="00E15BE1" w:rsidRDefault="009251CC" w:rsidP="00E1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Fuentes de información</w:t>
      </w:r>
    </w:p>
    <w:p w14:paraId="27F09589" w14:textId="77777777" w:rsidR="00723EBE" w:rsidRDefault="00000000">
      <w:pPr>
        <w:spacing w:after="140" w:line="290" w:lineRule="auto"/>
        <w:ind w:left="720" w:hanging="720"/>
      </w:pPr>
      <w:r>
        <w:rPr>
          <w:sz w:val="22"/>
          <w:szCs w:val="22"/>
        </w:rPr>
        <w:t xml:space="preserve">The Digital Project Manager. (s. f.). Jira vs Microsoft Project: 2026 side-by-side comparison. </w:t>
      </w:r>
      <w:hyperlink r:id="rId12" w:history="1">
        <w:r>
          <w:rPr>
            <w:color w:val="0563C1"/>
            <w:sz w:val="22"/>
            <w:szCs w:val="22"/>
            <w:u w:val="single"/>
          </w:rPr>
          <w:t>https://thedigitalprojectmanager.com/tools/jira-vs-microsoft-project/</w:t>
        </w:r>
      </w:hyperlink>
    </w:p>
    <w:p w14:paraId="53A57EDC" w14:textId="77777777" w:rsidR="00723EBE" w:rsidRDefault="00000000">
      <w:pPr>
        <w:spacing w:after="140" w:line="290" w:lineRule="auto"/>
        <w:ind w:left="720" w:hanging="720"/>
      </w:pPr>
      <w:r>
        <w:rPr>
          <w:sz w:val="22"/>
          <w:szCs w:val="22"/>
        </w:rPr>
        <w:t xml:space="preserve">The Digital Project Manager. (s. f.). Trello vs. Jira: comparación y opiniones de expertos para 2026. </w:t>
      </w:r>
      <w:hyperlink r:id="rId13" w:history="1">
        <w:r>
          <w:rPr>
            <w:color w:val="0563C1"/>
            <w:sz w:val="22"/>
            <w:szCs w:val="22"/>
            <w:u w:val="single"/>
          </w:rPr>
          <w:t>https://thedigitalprojectmanager.com/es/tools/trello-vs-jira-es/</w:t>
        </w:r>
      </w:hyperlink>
    </w:p>
    <w:p w14:paraId="0F00B2D0" w14:textId="77777777" w:rsidR="00723EBE" w:rsidRDefault="00000000">
      <w:pPr>
        <w:spacing w:after="140" w:line="290" w:lineRule="auto"/>
        <w:ind w:left="720" w:hanging="720"/>
      </w:pPr>
      <w:r>
        <w:rPr>
          <w:sz w:val="22"/>
          <w:szCs w:val="22"/>
        </w:rPr>
        <w:t xml:space="preserve">ClickUp. (s. f.). Jira vs Microsoft Project: ¿Qué herramienta de gestión de proyectos es mejor? </w:t>
      </w:r>
      <w:hyperlink r:id="rId14" w:history="1">
        <w:r>
          <w:rPr>
            <w:color w:val="0563C1"/>
            <w:sz w:val="22"/>
            <w:szCs w:val="22"/>
            <w:u w:val="single"/>
          </w:rPr>
          <w:t>https://clickup.com/es-ES/blog/152892/jira-frente-a-microsoft-project</w:t>
        </w:r>
      </w:hyperlink>
    </w:p>
    <w:p w14:paraId="28D896D4" w14:textId="77777777" w:rsidR="00723EBE" w:rsidRDefault="00000000">
      <w:pPr>
        <w:spacing w:after="140" w:line="290" w:lineRule="auto"/>
        <w:ind w:left="720" w:hanging="720"/>
      </w:pPr>
      <w:r>
        <w:rPr>
          <w:sz w:val="22"/>
          <w:szCs w:val="22"/>
        </w:rPr>
        <w:t xml:space="preserve">Capterra. (s. f.). Comparación entre Jira y Trello. </w:t>
      </w:r>
      <w:hyperlink r:id="rId15" w:history="1">
        <w:r>
          <w:rPr>
            <w:color w:val="0563C1"/>
            <w:sz w:val="22"/>
            <w:szCs w:val="22"/>
            <w:u w:val="single"/>
          </w:rPr>
          <w:t>https://www.capterra.es/compare/19319/1010321/jira/vs/trello</w:t>
        </w:r>
      </w:hyperlink>
    </w:p>
    <w:p w14:paraId="181EFE83" w14:textId="77777777" w:rsidR="00723EBE" w:rsidRDefault="00000000">
      <w:pPr>
        <w:spacing w:after="140" w:line="290" w:lineRule="auto"/>
        <w:ind w:left="720" w:hanging="720"/>
      </w:pPr>
      <w:r>
        <w:rPr>
          <w:sz w:val="22"/>
          <w:szCs w:val="22"/>
        </w:rPr>
        <w:t xml:space="preserve">Lark. (s. f.). Jira vs Microsoft Project: guía de comparación 2026. </w:t>
      </w:r>
      <w:hyperlink r:id="rId16" w:history="1">
        <w:r>
          <w:rPr>
            <w:color w:val="0563C1"/>
            <w:sz w:val="22"/>
            <w:szCs w:val="22"/>
            <w:u w:val="single"/>
          </w:rPr>
          <w:t>https://www.larksuite.com/es_mx/blog/jira-vs-microsoft-project</w:t>
        </w:r>
      </w:hyperlink>
    </w:p>
    <w:p w14:paraId="7816A39B" w14:textId="77777777" w:rsidR="00723EBE" w:rsidRDefault="00000000">
      <w:pPr>
        <w:spacing w:after="140" w:line="290" w:lineRule="auto"/>
        <w:ind w:left="720" w:hanging="720"/>
      </w:pPr>
      <w:r>
        <w:rPr>
          <w:sz w:val="22"/>
          <w:szCs w:val="22"/>
        </w:rPr>
        <w:t xml:space="preserve">SelectHub. (s. f.). Jira vs Microsoft Project. </w:t>
      </w:r>
      <w:hyperlink r:id="rId17" w:history="1">
        <w:r>
          <w:rPr>
            <w:color w:val="0563C1"/>
            <w:sz w:val="22"/>
            <w:szCs w:val="22"/>
            <w:u w:val="single"/>
          </w:rPr>
          <w:t>https://www.selecthub.com/project-management-software/jira-vs-microsoft-project/</w:t>
        </w:r>
      </w:hyperlink>
    </w:p>
    <w:sectPr w:rsidR="00723E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A1539"/>
    <w:multiLevelType w:val="hybridMultilevel"/>
    <w:tmpl w:val="B15469C6"/>
    <w:lvl w:ilvl="0" w:tplc="519C2814">
      <w:start w:val="1"/>
      <w:numFmt w:val="bullet"/>
      <w:lvlText w:val="•"/>
      <w:lvlJc w:val="left"/>
      <w:pPr>
        <w:ind w:left="720" w:hanging="360"/>
      </w:pPr>
    </w:lvl>
    <w:lvl w:ilvl="1" w:tplc="D5E6770A">
      <w:numFmt w:val="decimal"/>
      <w:lvlText w:val=""/>
      <w:lvlJc w:val="left"/>
    </w:lvl>
    <w:lvl w:ilvl="2" w:tplc="51BADB7C">
      <w:numFmt w:val="decimal"/>
      <w:lvlText w:val=""/>
      <w:lvlJc w:val="left"/>
    </w:lvl>
    <w:lvl w:ilvl="3" w:tplc="D76CF79E">
      <w:numFmt w:val="decimal"/>
      <w:lvlText w:val=""/>
      <w:lvlJc w:val="left"/>
    </w:lvl>
    <w:lvl w:ilvl="4" w:tplc="18DADB98">
      <w:numFmt w:val="decimal"/>
      <w:lvlText w:val=""/>
      <w:lvlJc w:val="left"/>
    </w:lvl>
    <w:lvl w:ilvl="5" w:tplc="F0BE3040">
      <w:numFmt w:val="decimal"/>
      <w:lvlText w:val=""/>
      <w:lvlJc w:val="left"/>
    </w:lvl>
    <w:lvl w:ilvl="6" w:tplc="87BCC9CC">
      <w:numFmt w:val="decimal"/>
      <w:lvlText w:val=""/>
      <w:lvlJc w:val="left"/>
    </w:lvl>
    <w:lvl w:ilvl="7" w:tplc="0D1A1DBA">
      <w:numFmt w:val="decimal"/>
      <w:lvlText w:val=""/>
      <w:lvlJc w:val="left"/>
    </w:lvl>
    <w:lvl w:ilvl="8" w:tplc="ED72C998">
      <w:numFmt w:val="decimal"/>
      <w:lvlText w:val=""/>
      <w:lvlJc w:val="left"/>
    </w:lvl>
  </w:abstractNum>
  <w:abstractNum w:abstractNumId="1" w15:restartNumberingAfterBreak="0">
    <w:nsid w:val="4FAA6B50"/>
    <w:multiLevelType w:val="hybridMultilevel"/>
    <w:tmpl w:val="751AC376"/>
    <w:lvl w:ilvl="0" w:tplc="1E282B9E">
      <w:start w:val="1"/>
      <w:numFmt w:val="bullet"/>
      <w:lvlText w:val="●"/>
      <w:lvlJc w:val="left"/>
      <w:pPr>
        <w:ind w:left="720" w:hanging="360"/>
      </w:pPr>
    </w:lvl>
    <w:lvl w:ilvl="1" w:tplc="AC6E82E4">
      <w:start w:val="1"/>
      <w:numFmt w:val="bullet"/>
      <w:lvlText w:val="○"/>
      <w:lvlJc w:val="left"/>
      <w:pPr>
        <w:ind w:left="1440" w:hanging="360"/>
      </w:pPr>
    </w:lvl>
    <w:lvl w:ilvl="2" w:tplc="CDC4639E">
      <w:start w:val="1"/>
      <w:numFmt w:val="bullet"/>
      <w:lvlText w:val="■"/>
      <w:lvlJc w:val="left"/>
      <w:pPr>
        <w:ind w:left="2160" w:hanging="360"/>
      </w:pPr>
    </w:lvl>
    <w:lvl w:ilvl="3" w:tplc="155A8732">
      <w:start w:val="1"/>
      <w:numFmt w:val="bullet"/>
      <w:lvlText w:val="●"/>
      <w:lvlJc w:val="left"/>
      <w:pPr>
        <w:ind w:left="2880" w:hanging="360"/>
      </w:pPr>
    </w:lvl>
    <w:lvl w:ilvl="4" w:tplc="2B5846EC">
      <w:start w:val="1"/>
      <w:numFmt w:val="bullet"/>
      <w:lvlText w:val="○"/>
      <w:lvlJc w:val="left"/>
      <w:pPr>
        <w:ind w:left="3600" w:hanging="360"/>
      </w:pPr>
    </w:lvl>
    <w:lvl w:ilvl="5" w:tplc="1BB66750">
      <w:start w:val="1"/>
      <w:numFmt w:val="bullet"/>
      <w:lvlText w:val="■"/>
      <w:lvlJc w:val="left"/>
      <w:pPr>
        <w:ind w:left="4320" w:hanging="360"/>
      </w:pPr>
    </w:lvl>
    <w:lvl w:ilvl="6" w:tplc="E0162B06">
      <w:start w:val="1"/>
      <w:numFmt w:val="bullet"/>
      <w:lvlText w:val="●"/>
      <w:lvlJc w:val="left"/>
      <w:pPr>
        <w:ind w:left="5040" w:hanging="360"/>
      </w:pPr>
    </w:lvl>
    <w:lvl w:ilvl="7" w:tplc="1368E9AE">
      <w:start w:val="1"/>
      <w:numFmt w:val="bullet"/>
      <w:lvlText w:val="●"/>
      <w:lvlJc w:val="left"/>
      <w:pPr>
        <w:ind w:left="5760" w:hanging="360"/>
      </w:pPr>
    </w:lvl>
    <w:lvl w:ilvl="8" w:tplc="804C45A4">
      <w:start w:val="1"/>
      <w:numFmt w:val="bullet"/>
      <w:lvlText w:val="●"/>
      <w:lvlJc w:val="left"/>
      <w:pPr>
        <w:ind w:left="6480" w:hanging="360"/>
      </w:pPr>
    </w:lvl>
  </w:abstractNum>
  <w:num w:numId="1" w16cid:durableId="236286495">
    <w:abstractNumId w:val="1"/>
    <w:lvlOverride w:ilvl="0">
      <w:startOverride w:val="1"/>
    </w:lvlOverride>
  </w:num>
  <w:num w:numId="2" w16cid:durableId="350377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BE"/>
    <w:rsid w:val="002129F4"/>
    <w:rsid w:val="00723623"/>
    <w:rsid w:val="00723EBE"/>
    <w:rsid w:val="00747BD2"/>
    <w:rsid w:val="00873E9C"/>
    <w:rsid w:val="009251CC"/>
    <w:rsid w:val="00E1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8AD2"/>
  <w15:docId w15:val="{30A15CB9-3551-4DE0-AD74-4255EB87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hedigitalprojectmanager.com/es/tools/trello-vs-jira-e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thedigitalprojectmanager.com/tools/jira-vs-microsoft-project/" TargetMode="External"/><Relationship Id="rId17" Type="http://schemas.openxmlformats.org/officeDocument/2006/relationships/hyperlink" Target="https://www.selecthub.com/project-management-software/jira-vs-microsoft-projec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arksuite.com/es_mx/blog/jira-vs-microsoft-projec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capterra.es/compare/19319/1010321/jira/vs/trello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lickup.com/es-ES/blog/152892/jira-frente-a-microsoft-projec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712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mental - Tema 5 Herramientas tecnológicas para la gestión</dc:title>
  <dc:creator>Claude</dc:creator>
  <cp:lastModifiedBy>Jasmine Morales</cp:lastModifiedBy>
  <cp:revision>4</cp:revision>
  <dcterms:created xsi:type="dcterms:W3CDTF">2026-10-01T21:20:00Z</dcterms:created>
  <dcterms:modified xsi:type="dcterms:W3CDTF">2026-10-03T16:24:00Z</dcterms:modified>
</cp:coreProperties>
</file>