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E73D" w14:textId="77777777" w:rsidR="00EE591E" w:rsidRPr="00F474F4" w:rsidRDefault="00000000" w:rsidP="00F474F4">
      <w:pPr>
        <w:pStyle w:val="a8"/>
        <w:rPr>
          <w:rFonts w:hint="eastAsia"/>
        </w:rPr>
      </w:pPr>
      <w:r w:rsidRPr="00F474F4">
        <w:rPr>
          <w:rFonts w:hint="eastAsia"/>
        </w:rPr>
        <w:t>贫困地区官员直播带</w:t>
      </w:r>
      <w:proofErr w:type="gramStart"/>
      <w:r w:rsidRPr="00F474F4">
        <w:rPr>
          <w:rFonts w:hint="eastAsia"/>
        </w:rPr>
        <w:t>货效果</w:t>
      </w:r>
      <w:proofErr w:type="gramEnd"/>
      <w:r w:rsidRPr="00F474F4">
        <w:rPr>
          <w:rFonts w:hint="eastAsia"/>
        </w:rPr>
        <w:t>的影响因素研究</w:t>
      </w:r>
    </w:p>
    <w:p w14:paraId="390B7BF4" w14:textId="77777777" w:rsidR="00EE591E" w:rsidRDefault="00000000" w:rsidP="00F474F4">
      <w:pPr>
        <w:pStyle w:val="1"/>
        <w:spacing w:before="156" w:after="156"/>
        <w:ind w:left="240" w:right="240"/>
        <w:jc w:val="left"/>
        <w:rPr>
          <w:rFonts w:hint="eastAsia"/>
        </w:rPr>
      </w:pPr>
      <w:r>
        <w:rPr>
          <w:rFonts w:hint="eastAsia"/>
        </w:rPr>
        <w:t>一、引言</w:t>
      </w:r>
    </w:p>
    <w:p w14:paraId="089F1297" w14:textId="77777777" w:rsidR="00EE591E" w:rsidRDefault="00000000">
      <w:pPr>
        <w:ind w:left="240" w:right="240" w:firstLine="480"/>
        <w:rPr>
          <w:rFonts w:hint="eastAsia"/>
        </w:rPr>
      </w:pPr>
      <w:r>
        <w:rPr>
          <w:rFonts w:hint="eastAsia"/>
        </w:rPr>
        <w:t>随着互联网技术的飞速发展和电子商务的日益普及，社交媒体直播带</w:t>
      </w:r>
      <w:proofErr w:type="gramStart"/>
      <w:r>
        <w:rPr>
          <w:rFonts w:hint="eastAsia"/>
        </w:rPr>
        <w:t>货成为</w:t>
      </w:r>
      <w:proofErr w:type="gramEnd"/>
      <w:r>
        <w:rPr>
          <w:rFonts w:hint="eastAsia"/>
        </w:rPr>
        <w:t>一种新兴的营销方式。尤其在贫困地区，官员直播带货已成为一种新型扶贫模式，通过官员的公信力和影响力推广地区特色产品，助力贫困地区经济发展。</w:t>
      </w:r>
    </w:p>
    <w:p w14:paraId="5998E141" w14:textId="77777777" w:rsidR="00EE591E" w:rsidRDefault="00000000">
      <w:pPr>
        <w:ind w:left="240" w:right="240" w:firstLine="480"/>
        <w:rPr>
          <w:rFonts w:hint="eastAsia"/>
        </w:rPr>
      </w:pPr>
      <w:r>
        <w:rPr>
          <w:rFonts w:hint="eastAsia"/>
        </w:rPr>
        <w:t>官员直播带货的效果受到多种因素的影响。通过文献分析与讨论，本研究认为，相关影响因素包括个人因素（官员的个人特质、个人魅力）、政治因素（官员的级别）和情景因素（情绪卷入度、视觉元素的设计和布置）。本研究旨在探讨这些因素如何影响直播带货的效果，并探索其与产品品类的匹配程度。</w:t>
      </w:r>
    </w:p>
    <w:p w14:paraId="59064F81" w14:textId="77777777" w:rsidR="00EE591E" w:rsidRDefault="00000000">
      <w:pPr>
        <w:ind w:left="240" w:right="240" w:firstLine="480"/>
        <w:rPr>
          <w:rFonts w:hint="eastAsia"/>
        </w:rPr>
      </w:pPr>
      <w:r>
        <w:rPr>
          <w:rFonts w:hint="eastAsia"/>
        </w:rPr>
        <w:t>本研究将探讨不同因素对直播带</w:t>
      </w:r>
      <w:proofErr w:type="gramStart"/>
      <w:r>
        <w:rPr>
          <w:rFonts w:hint="eastAsia"/>
        </w:rPr>
        <w:t>货效果</w:t>
      </w:r>
      <w:proofErr w:type="gramEnd"/>
      <w:r>
        <w:rPr>
          <w:rFonts w:hint="eastAsia"/>
        </w:rPr>
        <w:t>的影响，不仅能够帮助官员在实际操作中优化策略、提高带货效果，同时在当今脱贫攻坚背景下，这一研究对于加快贫困地区经济发展、助力实现共同富裕具有举足轻重的现实意义及影响。</w:t>
      </w:r>
    </w:p>
    <w:p w14:paraId="62250059" w14:textId="77777777" w:rsidR="00EE591E" w:rsidRDefault="00000000" w:rsidP="00F474F4">
      <w:pPr>
        <w:pStyle w:val="1"/>
        <w:spacing w:before="156" w:after="156"/>
        <w:ind w:left="240" w:right="240"/>
        <w:jc w:val="left"/>
        <w:rPr>
          <w:rFonts w:hint="eastAsia"/>
        </w:rPr>
      </w:pPr>
      <w:r>
        <w:rPr>
          <w:rFonts w:hint="eastAsia"/>
        </w:rPr>
        <w:t>二、文献综述</w:t>
      </w:r>
    </w:p>
    <w:p w14:paraId="408B332B" w14:textId="77777777" w:rsidR="00EE591E" w:rsidRDefault="00000000">
      <w:pPr>
        <w:ind w:left="240" w:right="240" w:firstLine="480"/>
        <w:rPr>
          <w:rFonts w:hint="eastAsia"/>
        </w:rPr>
      </w:pPr>
      <w:r>
        <w:rPr>
          <w:rFonts w:hint="eastAsia"/>
        </w:rPr>
        <w:t>Gefen D et al（2000）指出，熟悉度和信任度在电子商务中的作用显著。在直播带货中社会影响力可以提供两者的支撑，从而增强观众购买意愿。官员作为中国社会生活中的权威人士，其社会影响力在大众心中尤为重要。同时，第三方认证和经验也对电子商务也具有重要作用（Lee MKO et al，2001），来自政府层面的保证和官员与社区的紧密联系有助于建立观众对直播内容的信任，从而提高参与度和购买意愿，增强直播带货效果。本研究将要展开的便是哪些官员特质会影响其为贫困地区直播带货的效果。</w:t>
      </w:r>
    </w:p>
    <w:p w14:paraId="3736D47C" w14:textId="77777777" w:rsidR="00EE591E" w:rsidRDefault="00000000">
      <w:pPr>
        <w:ind w:left="240" w:right="240" w:firstLine="480"/>
        <w:rPr>
          <w:rFonts w:hint="eastAsia"/>
        </w:rPr>
      </w:pPr>
      <w:r>
        <w:rPr>
          <w:rFonts w:hint="eastAsia"/>
        </w:rPr>
        <w:t>Kim M et al（2023）在</w:t>
      </w:r>
      <w:r>
        <w:rPr>
          <w:rFonts w:hint="eastAsia"/>
          <w:i/>
          <w:iCs/>
        </w:rPr>
        <w:t>Behavioral Sciences</w:t>
      </w:r>
      <w:r>
        <w:rPr>
          <w:rFonts w:hint="eastAsia"/>
        </w:rPr>
        <w:t>上中探讨了主播的个人魅力对观众参与度的影响，根据其观点可得，具有亲和力和幽默感的官员更容易吸引观众，提高直播效果。在贫困地区，官员个人魅力能够有效拉</w:t>
      </w:r>
      <w:r>
        <w:rPr>
          <w:rFonts w:hint="eastAsia"/>
        </w:rPr>
        <w:lastRenderedPageBreak/>
        <w:t>近官员与观看者之间的距离，使直播更具吸引力。因此，官员的级别、性别以及情绪参与度等因素都值得注意。</w:t>
      </w:r>
    </w:p>
    <w:p w14:paraId="4D82670C" w14:textId="77777777" w:rsidR="00EE591E" w:rsidRDefault="00000000">
      <w:pPr>
        <w:ind w:left="240" w:right="240" w:firstLine="480"/>
        <w:rPr>
          <w:rFonts w:hint="eastAsia"/>
        </w:rPr>
      </w:pPr>
      <w:r>
        <w:rPr>
          <w:rFonts w:hint="eastAsia"/>
        </w:rPr>
        <w:t>现有研究表明，权威人物在在线活动中的影响力（Kao T-W et al,2022）、性别在电子商务中的区别（Awad NF et al，2008）、视觉吸引力对购买决策的影响(Wei Gao et al，2023)、言语行为对消费者的影响（Chen A et al，2023）以及情绪传染和社交存在感在直播电商中的作用（Meng L et al，2021；Liu X et al，2023）都极其重要。据此，我们有理由认为，在贫困地区官员直播带货的过程中，权威的背书不仅增加了产品的可信度，也提高了观众的购买决心；从性别角度而言，女性官员可能在某些情况下更能引起消费者共鸣和信任，性别因素的</w:t>
      </w:r>
      <w:proofErr w:type="gramStart"/>
      <w:r>
        <w:rPr>
          <w:rFonts w:hint="eastAsia"/>
        </w:rPr>
        <w:t>考量</w:t>
      </w:r>
      <w:proofErr w:type="gramEnd"/>
      <w:r>
        <w:rPr>
          <w:rFonts w:hint="eastAsia"/>
        </w:rPr>
        <w:t>能够帮助优化直播策略；同时，视觉元素的设计和布置也是直播带货的重要环节，良好的视觉呈现能够有效提高产品吸引力；此外，官员在直播过程中展示出的积极情绪可以感染观众，其强烈的社交存在</w:t>
      </w:r>
      <w:proofErr w:type="gramStart"/>
      <w:r>
        <w:rPr>
          <w:rFonts w:hint="eastAsia"/>
        </w:rPr>
        <w:t>感能够</w:t>
      </w:r>
      <w:proofErr w:type="gramEnd"/>
      <w:r>
        <w:rPr>
          <w:rFonts w:hint="eastAsia"/>
        </w:rPr>
        <w:t>提高观众参与度，这种情感连接不仅能增加观众购买行为，也能提升他们对官员和系列产品的忠诚度。最后，直播策略还需要考虑文化特色，Dinev T等人（2006）就比较了不同文化背景下的电子购物差异，文化适应性策略也是提升直播效果的关键因素。</w:t>
      </w:r>
    </w:p>
    <w:p w14:paraId="1EB81493" w14:textId="77777777" w:rsidR="00EE591E" w:rsidRDefault="00000000">
      <w:pPr>
        <w:ind w:left="240" w:right="240" w:firstLine="480"/>
        <w:rPr>
          <w:rFonts w:hint="eastAsia"/>
        </w:rPr>
      </w:pPr>
      <w:r>
        <w:rPr>
          <w:rFonts w:hint="eastAsia"/>
        </w:rPr>
        <w:t>综上所述，我们认为影响贫困地区官员直播带</w:t>
      </w:r>
      <w:proofErr w:type="gramStart"/>
      <w:r>
        <w:rPr>
          <w:rFonts w:hint="eastAsia"/>
        </w:rPr>
        <w:t>货效果</w:t>
      </w:r>
      <w:proofErr w:type="gramEnd"/>
      <w:r>
        <w:rPr>
          <w:rFonts w:hint="eastAsia"/>
        </w:rPr>
        <w:t>的因素包括社会影响力、主播个人特质、现场的情绪卷入度等。</w:t>
      </w:r>
      <w:proofErr w:type="gramStart"/>
      <w:r>
        <w:rPr>
          <w:rFonts w:hint="eastAsia"/>
        </w:rPr>
        <w:t>下以下</w:t>
      </w:r>
      <w:proofErr w:type="gramEnd"/>
      <w:r>
        <w:rPr>
          <w:rFonts w:hint="eastAsia"/>
        </w:rPr>
        <w:t>的研究进一步探讨了这些因素的具体影响机制及其在带货场景下的适用性。政策制定者和实践者能够利用这些研究成果优化直播策略，改善直播带货效果，提升贫困地区的经济发展水平。</w:t>
      </w:r>
    </w:p>
    <w:p w14:paraId="16F9FD62" w14:textId="77777777" w:rsidR="00EE591E" w:rsidRDefault="00000000">
      <w:pPr>
        <w:pStyle w:val="11"/>
        <w:rPr>
          <w:rFonts w:hint="eastAsia"/>
        </w:rPr>
      </w:pPr>
      <w:r>
        <w:rPr>
          <w:rFonts w:hint="eastAsia"/>
          <w:noProof/>
        </w:rPr>
        <w:lastRenderedPageBreak/>
        <w:drawing>
          <wp:inline distT="0" distB="0" distL="114300" distR="114300" wp14:anchorId="609CFCA8" wp14:editId="0195B1D2">
            <wp:extent cx="5586095" cy="3003550"/>
            <wp:effectExtent l="0" t="0" r="1905" b="6350"/>
            <wp:docPr id="1" name="图片 1" descr="文献综述表格。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献综述表格。新"/>
                    <pic:cNvPicPr>
                      <a:picLocks noChangeAspect="1"/>
                    </pic:cNvPicPr>
                  </pic:nvPicPr>
                  <pic:blipFill>
                    <a:blip r:embed="rId7"/>
                    <a:stretch>
                      <a:fillRect/>
                    </a:stretch>
                  </pic:blipFill>
                  <pic:spPr>
                    <a:xfrm>
                      <a:off x="0" y="0"/>
                      <a:ext cx="5586095" cy="3003550"/>
                    </a:xfrm>
                    <a:prstGeom prst="rect">
                      <a:avLst/>
                    </a:prstGeom>
                  </pic:spPr>
                </pic:pic>
              </a:graphicData>
            </a:graphic>
          </wp:inline>
        </w:drawing>
      </w:r>
    </w:p>
    <w:p w14:paraId="0F7A5200" w14:textId="77777777" w:rsidR="00EE591E" w:rsidRDefault="00000000">
      <w:pPr>
        <w:pStyle w:val="a3"/>
        <w:spacing w:line="240" w:lineRule="auto"/>
        <w:ind w:leftChars="0" w:left="240" w:right="240" w:firstLine="320"/>
        <w:jc w:val="center"/>
        <w:rPr>
          <w:rFonts w:hint="eastAsia"/>
          <w:sz w:val="16"/>
          <w:szCs w:val="16"/>
        </w:rPr>
      </w:pPr>
      <w:r>
        <w:rPr>
          <w:sz w:val="16"/>
          <w:szCs w:val="16"/>
        </w:rPr>
        <w:t>表</w:t>
      </w:r>
      <w:r>
        <w:rPr>
          <w:sz w:val="16"/>
          <w:szCs w:val="16"/>
        </w:rPr>
        <w:t>1.</w:t>
      </w:r>
      <w:r>
        <w:rPr>
          <w:sz w:val="16"/>
          <w:szCs w:val="16"/>
        </w:rPr>
        <w:t>文献综述主要内容</w:t>
      </w:r>
    </w:p>
    <w:p w14:paraId="62A882B8" w14:textId="77777777" w:rsidR="00EE591E" w:rsidRDefault="00000000" w:rsidP="00F474F4">
      <w:pPr>
        <w:pStyle w:val="1"/>
        <w:spacing w:before="156" w:after="156"/>
        <w:ind w:left="240" w:right="240"/>
        <w:jc w:val="left"/>
        <w:rPr>
          <w:rFonts w:hint="eastAsia"/>
        </w:rPr>
      </w:pPr>
      <w:r>
        <w:rPr>
          <w:rFonts w:hint="eastAsia"/>
        </w:rPr>
        <w:lastRenderedPageBreak/>
        <w:t>三、研究方法</w:t>
      </w:r>
    </w:p>
    <w:p w14:paraId="75ABB9F0" w14:textId="77777777" w:rsidR="00EE591E" w:rsidRDefault="00000000">
      <w:pPr>
        <w:pStyle w:val="2"/>
        <w:spacing w:before="156" w:after="156"/>
        <w:ind w:left="240" w:right="240" w:firstLine="482"/>
        <w:rPr>
          <w:rFonts w:hint="eastAsia"/>
        </w:rPr>
      </w:pPr>
      <w:r>
        <w:rPr>
          <w:rFonts w:hint="eastAsia"/>
        </w:rPr>
        <w:t>1.定性分析：</w:t>
      </w:r>
    </w:p>
    <w:p w14:paraId="58091802" w14:textId="77777777" w:rsidR="00EE591E" w:rsidRDefault="00000000">
      <w:pPr>
        <w:pStyle w:val="3"/>
        <w:spacing w:before="156" w:after="156"/>
        <w:ind w:left="240" w:right="240" w:firstLine="482"/>
        <w:rPr>
          <w:rFonts w:hint="eastAsia"/>
        </w:rPr>
      </w:pPr>
      <w:r>
        <w:rPr>
          <w:rFonts w:hint="eastAsia"/>
        </w:rPr>
        <w:t>1.1案例收集：</w:t>
      </w:r>
    </w:p>
    <w:p w14:paraId="6FEAED40" w14:textId="77777777" w:rsidR="00EE591E" w:rsidRDefault="00000000">
      <w:pPr>
        <w:keepNext/>
        <w:ind w:left="240" w:right="240" w:firstLine="480"/>
        <w:jc w:val="center"/>
        <w:rPr>
          <w:rFonts w:hint="eastAsia"/>
        </w:rPr>
      </w:pPr>
      <w:r>
        <w:rPr>
          <w:noProof/>
        </w:rPr>
        <w:drawing>
          <wp:inline distT="0" distB="0" distL="0" distR="0" wp14:anchorId="66D37145" wp14:editId="58AD55CF">
            <wp:extent cx="4972050" cy="7316470"/>
            <wp:effectExtent l="0" t="0" r="0" b="0"/>
            <wp:docPr id="2120461449" name="图片 7" descr="C:/Users/陈怡珊/Documents/WPSDrive/1033062245/WPS云盘/大二下/研究方法与论文写作/小组作业/图片/微信图片_20240610192149.png微信图片_2024061019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1449" name="图片 7" descr="C:/Users/陈怡珊/Documents/WPSDrive/1033062245/WPS云盘/大二下/研究方法与论文写作/小组作业/图片/微信图片_20240610192149.png微信图片_20240610192149"/>
                    <pic:cNvPicPr>
                      <a:picLocks noChangeAspect="1" noChangeArrowheads="1"/>
                    </pic:cNvPicPr>
                  </pic:nvPicPr>
                  <pic:blipFill>
                    <a:blip r:embed="rId8"/>
                    <a:srcRect t="384" b="1111"/>
                    <a:stretch>
                      <a:fillRect/>
                    </a:stretch>
                  </pic:blipFill>
                  <pic:spPr>
                    <a:xfrm>
                      <a:off x="0" y="0"/>
                      <a:ext cx="4972050" cy="7316470"/>
                    </a:xfrm>
                    <a:prstGeom prst="rect">
                      <a:avLst/>
                    </a:prstGeom>
                    <a:noFill/>
                    <a:ln>
                      <a:noFill/>
                    </a:ln>
                  </pic:spPr>
                </pic:pic>
              </a:graphicData>
            </a:graphic>
          </wp:inline>
        </w:drawing>
      </w:r>
    </w:p>
    <w:p w14:paraId="229C9900" w14:textId="77777777" w:rsidR="00EE591E" w:rsidRDefault="00000000">
      <w:pPr>
        <w:pStyle w:val="a3"/>
        <w:ind w:left="240" w:right="240" w:firstLine="320"/>
        <w:jc w:val="center"/>
        <w:rPr>
          <w:rFonts w:hint="eastAsia"/>
          <w:sz w:val="16"/>
          <w:szCs w:val="16"/>
        </w:rPr>
      </w:pPr>
      <w:r>
        <w:rPr>
          <w:sz w:val="16"/>
          <w:szCs w:val="16"/>
        </w:rPr>
        <w:t>表</w:t>
      </w:r>
      <w:r>
        <w:rPr>
          <w:sz w:val="16"/>
          <w:szCs w:val="16"/>
        </w:rPr>
        <w:t>2.</w:t>
      </w:r>
      <w:r>
        <w:rPr>
          <w:sz w:val="16"/>
          <w:szCs w:val="16"/>
        </w:rPr>
        <w:t>官员直播案例</w:t>
      </w:r>
    </w:p>
    <w:p w14:paraId="6CA66C70" w14:textId="77777777" w:rsidR="00EE591E" w:rsidRDefault="00000000">
      <w:pPr>
        <w:pStyle w:val="3"/>
        <w:spacing w:before="156" w:after="156"/>
        <w:ind w:left="240" w:right="240" w:firstLine="482"/>
        <w:rPr>
          <w:rFonts w:hint="eastAsia"/>
        </w:rPr>
      </w:pPr>
      <w:r>
        <w:rPr>
          <w:rFonts w:hint="eastAsia"/>
        </w:rPr>
        <w:lastRenderedPageBreak/>
        <w:t>1.2案例分析</w:t>
      </w:r>
    </w:p>
    <w:p w14:paraId="479B03EA" w14:textId="77777777" w:rsidR="00EE591E" w:rsidRDefault="00000000">
      <w:pPr>
        <w:pStyle w:val="4"/>
        <w:spacing w:before="156" w:after="156"/>
        <w:ind w:left="240" w:right="240" w:firstLine="482"/>
        <w:rPr>
          <w:rFonts w:hint="eastAsia"/>
        </w:rPr>
      </w:pPr>
      <w:r>
        <w:rPr>
          <w:rFonts w:hint="eastAsia"/>
        </w:rPr>
        <w:t>1.2.1 SWOT分析</w:t>
      </w:r>
    </w:p>
    <w:p w14:paraId="20F21255" w14:textId="77777777" w:rsidR="00EE591E" w:rsidRDefault="00000000">
      <w:pPr>
        <w:pStyle w:val="11"/>
        <w:rPr>
          <w:rFonts w:hint="eastAsia"/>
        </w:rPr>
      </w:pPr>
      <w:r>
        <w:rPr>
          <w:noProof/>
        </w:rPr>
        <w:drawing>
          <wp:inline distT="0" distB="0" distL="0" distR="0" wp14:anchorId="0CC1C12A" wp14:editId="001C2F5E">
            <wp:extent cx="5274310" cy="3098800"/>
            <wp:effectExtent l="0" t="0" r="0" b="0"/>
            <wp:docPr id="91634106" name="图片 6" descr="C:/Users/陈怡珊/Documents/WPSDrive/1033062245/WPS云盘/大二下/研究方法与论文写作/小组作业/图片/微信图片_20240610192155.png微信图片_2024061019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4106" name="图片 6" descr="C:/Users/陈怡珊/Documents/WPSDrive/1033062245/WPS云盘/大二下/研究方法与论文写作/小组作业/图片/微信图片_20240610192155.png微信图片_20240610192155"/>
                    <pic:cNvPicPr>
                      <a:picLocks noChangeAspect="1" noChangeArrowheads="1"/>
                    </pic:cNvPicPr>
                  </pic:nvPicPr>
                  <pic:blipFill>
                    <a:blip r:embed="rId9"/>
                    <a:srcRect t="-1850" b="-1258"/>
                    <a:stretch>
                      <a:fillRect/>
                    </a:stretch>
                  </pic:blipFill>
                  <pic:spPr>
                    <a:xfrm>
                      <a:off x="0" y="0"/>
                      <a:ext cx="5274310" cy="3098800"/>
                    </a:xfrm>
                    <a:prstGeom prst="rect">
                      <a:avLst/>
                    </a:prstGeom>
                    <a:noFill/>
                    <a:ln>
                      <a:noFill/>
                    </a:ln>
                  </pic:spPr>
                </pic:pic>
              </a:graphicData>
            </a:graphic>
          </wp:inline>
        </w:drawing>
      </w:r>
    </w:p>
    <w:p w14:paraId="01B6170E" w14:textId="77777777" w:rsidR="00EE591E" w:rsidRDefault="00000000">
      <w:pPr>
        <w:pStyle w:val="a3"/>
        <w:ind w:left="240" w:right="240" w:firstLine="320"/>
        <w:jc w:val="center"/>
        <w:rPr>
          <w:rFonts w:hint="eastAsia"/>
          <w:sz w:val="16"/>
          <w:szCs w:val="16"/>
        </w:rPr>
      </w:pPr>
      <w:r>
        <w:rPr>
          <w:sz w:val="16"/>
          <w:szCs w:val="16"/>
        </w:rPr>
        <w:t>表</w:t>
      </w:r>
      <w:r>
        <w:rPr>
          <w:sz w:val="16"/>
          <w:szCs w:val="16"/>
        </w:rPr>
        <w:t>3.</w:t>
      </w:r>
      <w:r>
        <w:rPr>
          <w:sz w:val="16"/>
          <w:szCs w:val="16"/>
        </w:rPr>
        <w:t>案例的</w:t>
      </w:r>
      <w:r>
        <w:rPr>
          <w:sz w:val="16"/>
          <w:szCs w:val="16"/>
        </w:rPr>
        <w:t>SWOT</w:t>
      </w:r>
      <w:r>
        <w:rPr>
          <w:sz w:val="16"/>
          <w:szCs w:val="16"/>
        </w:rPr>
        <w:t>分析</w:t>
      </w:r>
    </w:p>
    <w:p w14:paraId="419F3533" w14:textId="77777777" w:rsidR="00EE591E" w:rsidRDefault="00000000">
      <w:pPr>
        <w:pStyle w:val="4"/>
        <w:spacing w:before="156" w:after="156"/>
        <w:ind w:left="240" w:right="240" w:firstLine="482"/>
        <w:rPr>
          <w:rFonts w:hint="eastAsia"/>
        </w:rPr>
      </w:pPr>
      <w:r>
        <w:rPr>
          <w:rFonts w:hint="eastAsia"/>
        </w:rPr>
        <w:t>1.2.2匹配理论</w:t>
      </w:r>
    </w:p>
    <w:p w14:paraId="13C8B974" w14:textId="77777777" w:rsidR="00EE591E" w:rsidRDefault="00000000">
      <w:pPr>
        <w:spacing w:beforeLines="50" w:before="156"/>
        <w:ind w:left="240" w:rightChars="0" w:firstLine="480"/>
        <w:rPr>
          <w:rFonts w:hint="eastAsia"/>
        </w:rPr>
      </w:pPr>
      <w:r>
        <w:rPr>
          <w:rFonts w:hint="eastAsia"/>
        </w:rPr>
        <w:t>官员直播是以地方政府作为主导，邀请政府官员对当地特色产品进行直播的模式，通过政府背书或实地考察等方式对当地特色产品进行详细介绍和宣传。</w:t>
      </w:r>
    </w:p>
    <w:p w14:paraId="167F4C0B" w14:textId="77777777" w:rsidR="00EE591E" w:rsidRDefault="00000000">
      <w:pPr>
        <w:ind w:left="240" w:right="240" w:firstLine="480"/>
        <w:rPr>
          <w:rFonts w:hint="eastAsia"/>
        </w:rPr>
      </w:pPr>
      <w:r>
        <w:rPr>
          <w:rFonts w:hint="eastAsia"/>
        </w:rPr>
        <w:t>匹配理论是一种用于分析市场中各方之间配对的理论，可应用于许多领域。在直播助农的环境下，匹配理论可以帮助确定哪些官员最适合带头直播带货农产品，以及哪些农民最适合与之合作。通过分析官员和产品之间的特点，建立匹配模型指导官员选择合适品类进行直播带货，从而增强带货效果。</w:t>
      </w:r>
    </w:p>
    <w:p w14:paraId="2C94FE9D" w14:textId="77777777" w:rsidR="00EE591E" w:rsidRDefault="00000000">
      <w:pPr>
        <w:ind w:left="240" w:right="240" w:firstLine="480"/>
        <w:rPr>
          <w:rFonts w:hint="eastAsia"/>
        </w:rPr>
      </w:pPr>
      <w:r>
        <w:rPr>
          <w:rFonts w:hint="eastAsia"/>
        </w:rPr>
        <w:t>同时，匹配理论有助于平衡生产者和消费者之间的供需关系。通过合理匹配官员直播和产品销量，可以使产品供应与市场需求相匹配，避免过剩或供不应求的情况发生。提高产品的销售效率和价格水平，促进资源的有效配置，将资源有效地引导到产品生产和销售领域，以此提高资源利用效率和农业于手工业产业发展。</w:t>
      </w:r>
    </w:p>
    <w:p w14:paraId="6AF8A4D9" w14:textId="77777777" w:rsidR="00EE591E" w:rsidRDefault="00000000">
      <w:pPr>
        <w:pStyle w:val="4"/>
        <w:spacing w:before="156" w:after="156"/>
        <w:ind w:left="240" w:right="240" w:firstLine="482"/>
        <w:rPr>
          <w:rFonts w:hint="eastAsia"/>
        </w:rPr>
      </w:pPr>
      <w:r>
        <w:rPr>
          <w:rFonts w:hint="eastAsia"/>
        </w:rPr>
        <w:lastRenderedPageBreak/>
        <w:t>1.2.3模型建立：</w:t>
      </w:r>
    </w:p>
    <w:p w14:paraId="5FD91489" w14:textId="77777777" w:rsidR="00EE591E" w:rsidRDefault="00000000">
      <w:pPr>
        <w:ind w:left="240" w:right="240" w:firstLine="480"/>
        <w:rPr>
          <w:rFonts w:hint="eastAsia"/>
        </w:rPr>
      </w:pPr>
      <w:r>
        <w:rPr>
          <w:rFonts w:hint="eastAsia"/>
        </w:rPr>
        <w:t>通过进行产品品类与政治属性、个人属性、情景属性的匹配程度分析，探究它们对带货直播效果的影响，并从多个方面对直播带</w:t>
      </w:r>
      <w:proofErr w:type="gramStart"/>
      <w:r>
        <w:rPr>
          <w:rFonts w:hint="eastAsia"/>
        </w:rPr>
        <w:t>货效果</w:t>
      </w:r>
      <w:proofErr w:type="gramEnd"/>
      <w:r>
        <w:rPr>
          <w:rFonts w:hint="eastAsia"/>
        </w:rPr>
        <w:t>进行评估。由于个人属性比较难衡量，所以我们使用性别</w:t>
      </w:r>
      <w:proofErr w:type="gramStart"/>
      <w:r>
        <w:rPr>
          <w:rFonts w:hint="eastAsia"/>
        </w:rPr>
        <w:t>来作</w:t>
      </w:r>
      <w:proofErr w:type="gramEnd"/>
      <w:r>
        <w:rPr>
          <w:rFonts w:hint="eastAsia"/>
        </w:rPr>
        <w:t>为个人属性的区分。</w:t>
      </w:r>
    </w:p>
    <w:p w14:paraId="25F5C7C7" w14:textId="77777777" w:rsidR="00EE591E" w:rsidRDefault="00000000">
      <w:pPr>
        <w:pStyle w:val="11"/>
        <w:rPr>
          <w:rFonts w:hint="eastAsia"/>
        </w:rPr>
      </w:pPr>
      <w:r>
        <w:rPr>
          <w:noProof/>
        </w:rPr>
        <w:drawing>
          <wp:inline distT="0" distB="0" distL="0" distR="0" wp14:anchorId="5451EB16" wp14:editId="65B47ED6">
            <wp:extent cx="5207000" cy="1752600"/>
            <wp:effectExtent l="0" t="0" r="0" b="0"/>
            <wp:docPr id="1333578612" name="图片 5" descr="C:/Users/陈怡珊/Documents/WPSDrive/1033062245/WPS云盘/大二下/研究方法与论文写作/小组作业/图片/微信图片_20240610192142.png微信图片_2024061019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8612" name="图片 5" descr="C:/Users/陈怡珊/Documents/WPSDrive/1033062245/WPS云盘/大二下/研究方法与论文写作/小组作业/图片/微信图片_20240610192142.png微信图片_20240610192142"/>
                    <pic:cNvPicPr>
                      <a:picLocks noChangeAspect="1" noChangeArrowheads="1"/>
                    </pic:cNvPicPr>
                  </pic:nvPicPr>
                  <pic:blipFill>
                    <a:blip r:embed="rId10"/>
                    <a:srcRect t="4287" b="4287"/>
                    <a:stretch>
                      <a:fillRect/>
                    </a:stretch>
                  </pic:blipFill>
                  <pic:spPr>
                    <a:xfrm>
                      <a:off x="0" y="0"/>
                      <a:ext cx="5207000" cy="1752600"/>
                    </a:xfrm>
                    <a:prstGeom prst="rect">
                      <a:avLst/>
                    </a:prstGeom>
                    <a:noFill/>
                    <a:ln>
                      <a:noFill/>
                    </a:ln>
                  </pic:spPr>
                </pic:pic>
              </a:graphicData>
            </a:graphic>
          </wp:inline>
        </w:drawing>
      </w:r>
    </w:p>
    <w:p w14:paraId="60FDE85F" w14:textId="77777777" w:rsidR="00EE591E" w:rsidRDefault="00000000">
      <w:pPr>
        <w:pStyle w:val="a3"/>
        <w:ind w:left="240" w:right="240" w:firstLine="320"/>
        <w:jc w:val="center"/>
        <w:rPr>
          <w:rFonts w:hint="eastAsia"/>
          <w:sz w:val="16"/>
          <w:szCs w:val="16"/>
        </w:rPr>
      </w:pPr>
      <w:r>
        <w:rPr>
          <w:sz w:val="16"/>
          <w:szCs w:val="16"/>
        </w:rPr>
        <w:t>图</w:t>
      </w:r>
      <w:r>
        <w:rPr>
          <w:sz w:val="16"/>
          <w:szCs w:val="16"/>
        </w:rPr>
        <w:t>1.</w:t>
      </w:r>
      <w:r>
        <w:rPr>
          <w:sz w:val="16"/>
          <w:szCs w:val="16"/>
        </w:rPr>
        <w:t>直播带</w:t>
      </w:r>
      <w:proofErr w:type="gramStart"/>
      <w:r>
        <w:rPr>
          <w:sz w:val="16"/>
          <w:szCs w:val="16"/>
        </w:rPr>
        <w:t>货效果</w:t>
      </w:r>
      <w:proofErr w:type="gramEnd"/>
      <w:r>
        <w:rPr>
          <w:sz w:val="16"/>
          <w:szCs w:val="16"/>
        </w:rPr>
        <w:t>影响因素模型图</w:t>
      </w:r>
    </w:p>
    <w:p w14:paraId="07C85E81" w14:textId="77777777" w:rsidR="00EE591E" w:rsidRDefault="00000000">
      <w:pPr>
        <w:pStyle w:val="2"/>
        <w:spacing w:before="156" w:after="156"/>
        <w:ind w:left="240" w:right="240" w:firstLine="482"/>
        <w:rPr>
          <w:rFonts w:hint="eastAsia"/>
        </w:rPr>
      </w:pPr>
      <w:r>
        <w:rPr>
          <w:rFonts w:hint="eastAsia"/>
        </w:rPr>
        <w:t>2.定量研究</w:t>
      </w:r>
    </w:p>
    <w:p w14:paraId="2CDE341C" w14:textId="77777777" w:rsidR="00EE591E" w:rsidRDefault="00000000">
      <w:pPr>
        <w:pStyle w:val="3"/>
        <w:spacing w:before="156" w:after="156"/>
        <w:ind w:left="240" w:right="240" w:firstLine="482"/>
        <w:rPr>
          <w:rFonts w:hint="eastAsia"/>
        </w:rPr>
      </w:pPr>
      <w:r>
        <w:rPr>
          <w:rFonts w:hint="eastAsia"/>
        </w:rPr>
        <w:t>2.1类型：</w:t>
      </w:r>
    </w:p>
    <w:p w14:paraId="6381E751" w14:textId="77777777" w:rsidR="00EE591E" w:rsidRDefault="00000000">
      <w:pPr>
        <w:ind w:left="240" w:right="240" w:firstLine="480"/>
        <w:rPr>
          <w:rFonts w:hint="eastAsia"/>
        </w:rPr>
      </w:pPr>
      <w:r>
        <w:rPr>
          <w:rFonts w:hint="eastAsia"/>
        </w:rPr>
        <w:t>实地实验法，即在自然环境下进行有控制的实验。</w:t>
      </w:r>
    </w:p>
    <w:p w14:paraId="099403C4" w14:textId="77777777" w:rsidR="00EE591E" w:rsidRDefault="00000000">
      <w:pPr>
        <w:pStyle w:val="3"/>
        <w:spacing w:before="156" w:after="156"/>
        <w:ind w:left="240" w:right="240" w:firstLine="482"/>
        <w:rPr>
          <w:rFonts w:hint="eastAsia"/>
        </w:rPr>
      </w:pPr>
      <w:r>
        <w:rPr>
          <w:rFonts w:hint="eastAsia"/>
        </w:rPr>
        <w:t>2.2实验设计：</w:t>
      </w:r>
    </w:p>
    <w:p w14:paraId="0E613AEA" w14:textId="77777777" w:rsidR="00EE591E" w:rsidRDefault="00000000">
      <w:pPr>
        <w:pStyle w:val="4"/>
        <w:spacing w:before="156" w:after="156"/>
        <w:ind w:left="240" w:right="240" w:firstLine="482"/>
        <w:rPr>
          <w:rFonts w:hint="eastAsia"/>
        </w:rPr>
      </w:pPr>
      <w:r>
        <w:rPr>
          <w:rFonts w:hint="eastAsia"/>
        </w:rPr>
        <w:t>2.2.1理论基础：</w:t>
      </w:r>
    </w:p>
    <w:p w14:paraId="431DEC23" w14:textId="77777777" w:rsidR="00EE591E" w:rsidRDefault="00000000">
      <w:pPr>
        <w:ind w:left="240" w:right="240" w:firstLine="480"/>
        <w:rPr>
          <w:rFonts w:hint="eastAsia"/>
        </w:rPr>
      </w:pPr>
      <w:r>
        <w:rPr>
          <w:rFonts w:hint="eastAsia"/>
        </w:rPr>
        <w:t>匹配性理论认为，相较于不匹配的情况，在匹配的情况下会产生更积极的作用效果。国内外学者对匹配性理论在营销学领域的应用进行了广泛研究，据此可得出，产品自身特点与所选代言人特性的匹配对消费者购买意愿及消费行为会产生影响。</w:t>
      </w:r>
    </w:p>
    <w:p w14:paraId="6DF8DF57" w14:textId="77777777" w:rsidR="00EE591E" w:rsidRDefault="00000000">
      <w:pPr>
        <w:pStyle w:val="4"/>
        <w:spacing w:before="156" w:after="156"/>
        <w:ind w:left="240" w:right="240" w:firstLine="482"/>
        <w:rPr>
          <w:rFonts w:hint="eastAsia"/>
        </w:rPr>
      </w:pPr>
      <w:r>
        <w:rPr>
          <w:rFonts w:hint="eastAsia"/>
        </w:rPr>
        <w:t>2.2.2实验假设：</w:t>
      </w:r>
    </w:p>
    <w:p w14:paraId="7F9D0AA2" w14:textId="77777777" w:rsidR="00EE591E" w:rsidRDefault="00000000">
      <w:pPr>
        <w:ind w:left="240" w:right="240" w:firstLine="480"/>
        <w:rPr>
          <w:rFonts w:hint="eastAsia"/>
        </w:rPr>
      </w:pPr>
      <w:r>
        <w:rPr>
          <w:rFonts w:hint="eastAsia"/>
        </w:rPr>
        <w:t>假设1：官员级别和产品的匹配正向影响消费者的购买意愿。</w:t>
      </w:r>
    </w:p>
    <w:p w14:paraId="46ADD6C5" w14:textId="77777777" w:rsidR="00EE591E" w:rsidRDefault="00000000">
      <w:pPr>
        <w:ind w:left="240" w:right="240" w:firstLine="480"/>
        <w:rPr>
          <w:rFonts w:hint="eastAsia"/>
        </w:rPr>
      </w:pPr>
      <w:r>
        <w:rPr>
          <w:rFonts w:hint="eastAsia"/>
        </w:rPr>
        <w:t>假设2：官员性别和产品的匹配正向影响消费者的购买意愿。</w:t>
      </w:r>
    </w:p>
    <w:p w14:paraId="16152F64" w14:textId="77777777" w:rsidR="00EE591E" w:rsidRDefault="00000000">
      <w:pPr>
        <w:ind w:left="240" w:right="240" w:firstLine="480"/>
        <w:rPr>
          <w:rFonts w:hint="eastAsia"/>
        </w:rPr>
      </w:pPr>
      <w:r>
        <w:rPr>
          <w:rFonts w:hint="eastAsia"/>
        </w:rPr>
        <w:t>假设3：情绪卷入度和产品的匹配正向影响消费者的购买意愿。</w:t>
      </w:r>
    </w:p>
    <w:p w14:paraId="45C7D16A" w14:textId="77777777" w:rsidR="00EE591E" w:rsidRDefault="00000000">
      <w:pPr>
        <w:ind w:left="240" w:right="240" w:firstLine="480"/>
        <w:rPr>
          <w:rFonts w:hint="eastAsia"/>
        </w:rPr>
      </w:pPr>
      <w:r>
        <w:rPr>
          <w:rFonts w:hint="eastAsia"/>
        </w:rPr>
        <w:t>假设4：各属性匹配程度越高，直播带</w:t>
      </w:r>
      <w:proofErr w:type="gramStart"/>
      <w:r>
        <w:rPr>
          <w:rFonts w:hint="eastAsia"/>
        </w:rPr>
        <w:t>货效果</w:t>
      </w:r>
      <w:proofErr w:type="gramEnd"/>
      <w:r>
        <w:rPr>
          <w:rFonts w:hint="eastAsia"/>
        </w:rPr>
        <w:t>越好。</w:t>
      </w:r>
    </w:p>
    <w:p w14:paraId="1DB9B14B" w14:textId="77777777" w:rsidR="00EE591E" w:rsidRDefault="00000000">
      <w:pPr>
        <w:pStyle w:val="3"/>
        <w:spacing w:before="156" w:after="156"/>
        <w:ind w:left="240" w:right="240" w:firstLine="482"/>
        <w:rPr>
          <w:rFonts w:hint="eastAsia"/>
        </w:rPr>
      </w:pPr>
      <w:r>
        <w:rPr>
          <w:rFonts w:hint="eastAsia"/>
        </w:rPr>
        <w:lastRenderedPageBreak/>
        <w:t>2.3实验准备：</w:t>
      </w:r>
    </w:p>
    <w:p w14:paraId="77D33F4B" w14:textId="77777777" w:rsidR="00EE591E" w:rsidRDefault="00000000">
      <w:pPr>
        <w:pStyle w:val="4"/>
        <w:spacing w:before="156" w:after="156"/>
        <w:ind w:left="240" w:right="240" w:firstLine="482"/>
        <w:rPr>
          <w:rFonts w:hint="eastAsia"/>
        </w:rPr>
      </w:pPr>
      <w:r>
        <w:rPr>
          <w:rFonts w:hint="eastAsia"/>
        </w:rPr>
        <w:t>2.3.1搭建场景：</w:t>
      </w:r>
    </w:p>
    <w:p w14:paraId="7E301129" w14:textId="77777777" w:rsidR="00EE591E" w:rsidRDefault="00000000">
      <w:pPr>
        <w:widowControl/>
        <w:shd w:val="clear" w:color="auto" w:fill="FDFDFD"/>
        <w:ind w:left="240" w:right="240" w:firstLine="480"/>
        <w:rPr>
          <w:rFonts w:hint="eastAsia"/>
        </w:rPr>
      </w:pPr>
      <w:r>
        <w:rPr>
          <w:rFonts w:hint="eastAsia"/>
        </w:rPr>
        <w:t>选择同一直播平台，统一准备直播设备，设置直播背景，确保场景统一且与所推销的产品相关，确保每场直播时长一致，且直播内容和流程基本保持一致，如介绍产品特点、口感、优惠政策等。确保直播过程中不受外部干扰，并选择同一时间段内进行直播，以避免时间对观众行为的影响。</w:t>
      </w:r>
    </w:p>
    <w:p w14:paraId="150F47E9" w14:textId="77777777" w:rsidR="00EE591E" w:rsidRDefault="00000000">
      <w:pPr>
        <w:pStyle w:val="4"/>
        <w:spacing w:before="156" w:after="156"/>
        <w:ind w:left="240" w:right="240" w:firstLine="482"/>
        <w:rPr>
          <w:rFonts w:hint="eastAsia"/>
        </w:rPr>
      </w:pPr>
      <w:r>
        <w:rPr>
          <w:rFonts w:hint="eastAsia"/>
        </w:rPr>
        <w:t>2.3.2官员采样：</w:t>
      </w:r>
    </w:p>
    <w:p w14:paraId="06466C6C" w14:textId="77777777" w:rsidR="00EE591E" w:rsidRDefault="00000000">
      <w:pPr>
        <w:pStyle w:val="11"/>
        <w:numPr>
          <w:ilvl w:val="0"/>
          <w:numId w:val="2"/>
        </w:numPr>
        <w:ind w:right="240"/>
        <w:jc w:val="left"/>
        <w:rPr>
          <w:rFonts w:ascii="宋体" w:eastAsia="宋体" w:hAnsi="宋体" w:hint="eastAsia"/>
          <w:sz w:val="24"/>
          <w:szCs w:val="24"/>
        </w:rPr>
      </w:pPr>
      <w:r>
        <w:rPr>
          <w:rFonts w:ascii="宋体" w:eastAsia="宋体" w:hAnsi="宋体" w:hint="eastAsia"/>
          <w:sz w:val="24"/>
          <w:szCs w:val="24"/>
        </w:rPr>
        <w:t>官员性别：男性、女性</w:t>
      </w:r>
    </w:p>
    <w:p w14:paraId="56BA163E" w14:textId="77777777" w:rsidR="00EE591E" w:rsidRDefault="00000000">
      <w:pPr>
        <w:pStyle w:val="11"/>
        <w:numPr>
          <w:ilvl w:val="0"/>
          <w:numId w:val="2"/>
        </w:numPr>
        <w:ind w:right="240"/>
        <w:jc w:val="left"/>
        <w:rPr>
          <w:rFonts w:ascii="宋体" w:eastAsia="宋体" w:hAnsi="宋体" w:hint="eastAsia"/>
          <w:sz w:val="24"/>
          <w:szCs w:val="24"/>
        </w:rPr>
      </w:pPr>
      <w:r>
        <w:rPr>
          <w:rFonts w:ascii="宋体" w:eastAsia="宋体" w:hAnsi="宋体" w:hint="eastAsia"/>
          <w:sz w:val="24"/>
          <w:szCs w:val="24"/>
        </w:rPr>
        <w:t>官员级别：村级、乡级、县级、市级</w:t>
      </w:r>
    </w:p>
    <w:p w14:paraId="3BF42C67" w14:textId="77777777" w:rsidR="00EE591E" w:rsidRDefault="00000000">
      <w:pPr>
        <w:pStyle w:val="11"/>
        <w:numPr>
          <w:ilvl w:val="0"/>
          <w:numId w:val="2"/>
        </w:numPr>
        <w:ind w:right="240"/>
        <w:jc w:val="left"/>
        <w:rPr>
          <w:rFonts w:ascii="宋体" w:eastAsia="宋体" w:hAnsi="宋体" w:hint="eastAsia"/>
          <w:sz w:val="24"/>
          <w:szCs w:val="24"/>
        </w:rPr>
      </w:pPr>
      <w:r>
        <w:rPr>
          <w:rFonts w:ascii="宋体" w:eastAsia="宋体" w:hAnsi="宋体" w:hint="eastAsia"/>
          <w:sz w:val="24"/>
          <w:szCs w:val="24"/>
        </w:rPr>
        <w:t>官员情绪卷入度：高情绪卷入度（激昂）、</w:t>
      </w:r>
      <w:proofErr w:type="gramStart"/>
      <w:r>
        <w:rPr>
          <w:rFonts w:ascii="宋体" w:eastAsia="宋体" w:hAnsi="宋体" w:hint="eastAsia"/>
          <w:sz w:val="24"/>
          <w:szCs w:val="24"/>
        </w:rPr>
        <w:t>低情绪</w:t>
      </w:r>
      <w:proofErr w:type="gramEnd"/>
      <w:r>
        <w:rPr>
          <w:rFonts w:ascii="宋体" w:eastAsia="宋体" w:hAnsi="宋体" w:hint="eastAsia"/>
          <w:sz w:val="24"/>
          <w:szCs w:val="24"/>
        </w:rPr>
        <w:t>卷入度（平淡），可以通过预先训练和指导来控制情绪卷入度。</w:t>
      </w:r>
    </w:p>
    <w:p w14:paraId="21584A21" w14:textId="77777777" w:rsidR="00EE591E" w:rsidRDefault="00000000">
      <w:pPr>
        <w:pStyle w:val="4"/>
        <w:spacing w:before="156" w:after="156"/>
        <w:ind w:left="240" w:right="240" w:firstLine="482"/>
        <w:rPr>
          <w:rFonts w:hint="eastAsia"/>
        </w:rPr>
      </w:pPr>
      <w:r>
        <w:rPr>
          <w:rFonts w:hint="eastAsia"/>
        </w:rPr>
        <w:t>2.3.4产品选择：</w:t>
      </w:r>
    </w:p>
    <w:p w14:paraId="53209E3E" w14:textId="77777777" w:rsidR="00EE591E" w:rsidRDefault="00000000">
      <w:pPr>
        <w:pStyle w:val="11"/>
        <w:numPr>
          <w:ilvl w:val="0"/>
          <w:numId w:val="3"/>
        </w:numPr>
        <w:ind w:right="240"/>
        <w:jc w:val="left"/>
        <w:rPr>
          <w:rFonts w:ascii="宋体" w:eastAsia="宋体" w:hAnsi="宋体" w:hint="eastAsia"/>
          <w:sz w:val="24"/>
          <w:szCs w:val="24"/>
        </w:rPr>
      </w:pPr>
      <w:r>
        <w:rPr>
          <w:rFonts w:ascii="宋体" w:eastAsia="宋体" w:hAnsi="宋体" w:hint="eastAsia"/>
          <w:sz w:val="24"/>
          <w:szCs w:val="24"/>
        </w:rPr>
        <w:t>农产品：确保其在</w:t>
      </w:r>
      <w:proofErr w:type="gramStart"/>
      <w:r>
        <w:rPr>
          <w:rFonts w:ascii="宋体" w:eastAsia="宋体" w:hAnsi="宋体" w:hint="eastAsia"/>
          <w:sz w:val="24"/>
          <w:szCs w:val="24"/>
        </w:rPr>
        <w:t>不同官员</w:t>
      </w:r>
      <w:proofErr w:type="gramEnd"/>
      <w:r>
        <w:rPr>
          <w:rFonts w:ascii="宋体" w:eastAsia="宋体" w:hAnsi="宋体" w:hint="eastAsia"/>
          <w:sz w:val="24"/>
          <w:szCs w:val="24"/>
        </w:rPr>
        <w:t>的直播中均有展示，</w:t>
      </w:r>
      <w:proofErr w:type="gramStart"/>
      <w:r>
        <w:rPr>
          <w:rFonts w:ascii="宋体" w:eastAsia="宋体" w:hAnsi="宋体" w:hint="eastAsia"/>
          <w:sz w:val="24"/>
          <w:szCs w:val="24"/>
        </w:rPr>
        <w:t>且展示</w:t>
      </w:r>
      <w:proofErr w:type="gramEnd"/>
      <w:r>
        <w:rPr>
          <w:rFonts w:ascii="宋体" w:eastAsia="宋体" w:hAnsi="宋体" w:hint="eastAsia"/>
          <w:sz w:val="24"/>
          <w:szCs w:val="24"/>
        </w:rPr>
        <w:t>流程、内容保持一致。</w:t>
      </w:r>
    </w:p>
    <w:p w14:paraId="25638A97" w14:textId="77777777" w:rsidR="00EE591E" w:rsidRDefault="00000000">
      <w:pPr>
        <w:pStyle w:val="11"/>
        <w:widowControl/>
        <w:numPr>
          <w:ilvl w:val="0"/>
          <w:numId w:val="3"/>
        </w:numPr>
        <w:shd w:val="clear" w:color="auto" w:fill="FDFDFD"/>
        <w:ind w:right="240"/>
        <w:jc w:val="left"/>
        <w:rPr>
          <w:rFonts w:ascii="宋体" w:eastAsia="宋体" w:hAnsi="宋体" w:hint="eastAsia"/>
          <w:sz w:val="24"/>
          <w:szCs w:val="24"/>
        </w:rPr>
      </w:pPr>
      <w:r>
        <w:rPr>
          <w:rFonts w:ascii="宋体" w:eastAsia="宋体" w:hAnsi="宋体" w:hint="eastAsia"/>
          <w:sz w:val="24"/>
          <w:szCs w:val="24"/>
        </w:rPr>
        <w:t>手工艺品：确保其在</w:t>
      </w:r>
      <w:proofErr w:type="gramStart"/>
      <w:r>
        <w:rPr>
          <w:rFonts w:ascii="宋体" w:eastAsia="宋体" w:hAnsi="宋体" w:hint="eastAsia"/>
          <w:sz w:val="24"/>
          <w:szCs w:val="24"/>
        </w:rPr>
        <w:t>不同官员</w:t>
      </w:r>
      <w:proofErr w:type="gramEnd"/>
      <w:r>
        <w:rPr>
          <w:rFonts w:ascii="宋体" w:eastAsia="宋体" w:hAnsi="宋体" w:hint="eastAsia"/>
          <w:sz w:val="24"/>
          <w:szCs w:val="24"/>
        </w:rPr>
        <w:t>的直播中均有展示，</w:t>
      </w:r>
      <w:proofErr w:type="gramStart"/>
      <w:r>
        <w:rPr>
          <w:rFonts w:ascii="宋体" w:eastAsia="宋体" w:hAnsi="宋体" w:hint="eastAsia"/>
          <w:sz w:val="24"/>
          <w:szCs w:val="24"/>
        </w:rPr>
        <w:t>且展示</w:t>
      </w:r>
      <w:proofErr w:type="gramEnd"/>
      <w:r>
        <w:rPr>
          <w:rFonts w:ascii="宋体" w:eastAsia="宋体" w:hAnsi="宋体" w:hint="eastAsia"/>
          <w:sz w:val="24"/>
          <w:szCs w:val="24"/>
        </w:rPr>
        <w:t>流程、内容保持一致。</w:t>
      </w:r>
    </w:p>
    <w:p w14:paraId="76C88311" w14:textId="77777777" w:rsidR="00EE591E" w:rsidRDefault="00000000">
      <w:pPr>
        <w:pStyle w:val="3"/>
        <w:spacing w:before="156" w:after="156"/>
        <w:ind w:left="240" w:right="240" w:firstLine="482"/>
        <w:rPr>
          <w:rFonts w:hint="eastAsia"/>
        </w:rPr>
      </w:pPr>
      <w:r>
        <w:rPr>
          <w:rFonts w:hint="eastAsia"/>
        </w:rPr>
        <w:t>2.4实验流程：</w:t>
      </w:r>
    </w:p>
    <w:p w14:paraId="05591692" w14:textId="77777777" w:rsidR="00EE591E" w:rsidRDefault="00000000">
      <w:pPr>
        <w:pStyle w:val="5"/>
        <w:spacing w:before="156" w:after="156"/>
        <w:ind w:left="240" w:right="240" w:firstLine="482"/>
        <w:rPr>
          <w:rFonts w:hint="eastAsia"/>
          <w:b w:val="0"/>
          <w:bCs w:val="0"/>
        </w:rPr>
      </w:pPr>
      <w:r>
        <w:rPr>
          <w:rFonts w:hint="eastAsia"/>
        </w:rPr>
        <w:t>2.4.1实验分组</w:t>
      </w:r>
      <w:r>
        <w:rPr>
          <w:rFonts w:hint="eastAsia"/>
          <w:b w:val="0"/>
          <w:bCs w:val="0"/>
        </w:rPr>
        <w:t>（以农产品为例，选择同款农产品作为带货产品，分别进行三组实验。手工艺品进行相同的实验。）</w:t>
      </w:r>
    </w:p>
    <w:p w14:paraId="45C38806" w14:textId="77777777" w:rsidR="00EE591E" w:rsidRDefault="00000000">
      <w:pPr>
        <w:pStyle w:val="11"/>
        <w:numPr>
          <w:ilvl w:val="0"/>
          <w:numId w:val="4"/>
        </w:numPr>
        <w:ind w:right="240"/>
        <w:jc w:val="left"/>
        <w:rPr>
          <w:rFonts w:ascii="宋体" w:eastAsia="宋体" w:hAnsi="宋体" w:hint="eastAsia"/>
          <w:sz w:val="24"/>
          <w:szCs w:val="24"/>
        </w:rPr>
      </w:pPr>
      <w:r>
        <w:rPr>
          <w:rFonts w:ascii="宋体" w:eastAsia="宋体" w:hAnsi="宋体" w:hint="eastAsia"/>
          <w:sz w:val="24"/>
          <w:szCs w:val="24"/>
        </w:rPr>
        <w:t>性别组：同一级别的男性官员、女性官员分别同时进行直播，保持相同的情绪卷入度；</w:t>
      </w:r>
    </w:p>
    <w:p w14:paraId="794635BA" w14:textId="77777777" w:rsidR="00EE591E" w:rsidRDefault="00000000">
      <w:pPr>
        <w:pStyle w:val="11"/>
        <w:numPr>
          <w:ilvl w:val="0"/>
          <w:numId w:val="4"/>
        </w:numPr>
        <w:ind w:right="240"/>
        <w:jc w:val="left"/>
        <w:rPr>
          <w:rFonts w:ascii="宋体" w:eastAsia="宋体" w:hAnsi="宋体" w:hint="eastAsia"/>
          <w:sz w:val="24"/>
          <w:szCs w:val="24"/>
        </w:rPr>
      </w:pPr>
      <w:r>
        <w:rPr>
          <w:rFonts w:ascii="宋体" w:eastAsia="宋体" w:hAnsi="宋体" w:hint="eastAsia"/>
          <w:sz w:val="24"/>
          <w:szCs w:val="24"/>
        </w:rPr>
        <w:t>职位组：分属4个不同级别的男性官员分别同时进行直播，保持相同的情绪卷入度</w:t>
      </w:r>
    </w:p>
    <w:p w14:paraId="158821D3" w14:textId="77777777" w:rsidR="00EE591E" w:rsidRDefault="00000000">
      <w:pPr>
        <w:pStyle w:val="11"/>
        <w:widowControl/>
        <w:numPr>
          <w:ilvl w:val="0"/>
          <w:numId w:val="4"/>
        </w:numPr>
        <w:shd w:val="clear" w:color="auto" w:fill="FDFDFD"/>
        <w:ind w:right="240"/>
        <w:jc w:val="left"/>
        <w:rPr>
          <w:rFonts w:ascii="宋体" w:eastAsia="宋体" w:hAnsi="宋体" w:hint="eastAsia"/>
          <w:sz w:val="24"/>
          <w:szCs w:val="24"/>
        </w:rPr>
      </w:pPr>
      <w:r>
        <w:rPr>
          <w:rFonts w:ascii="宋体" w:eastAsia="宋体" w:hAnsi="宋体" w:hint="eastAsia"/>
          <w:sz w:val="24"/>
          <w:szCs w:val="24"/>
        </w:rPr>
        <w:t>情绪组：同一级别的男性官员分别以高昂、低沉的情绪卷入</w:t>
      </w:r>
      <w:proofErr w:type="gramStart"/>
      <w:r>
        <w:rPr>
          <w:rFonts w:ascii="宋体" w:eastAsia="宋体" w:hAnsi="宋体" w:hint="eastAsia"/>
          <w:sz w:val="24"/>
          <w:szCs w:val="24"/>
        </w:rPr>
        <w:t>度同时</w:t>
      </w:r>
      <w:proofErr w:type="gramEnd"/>
      <w:r>
        <w:rPr>
          <w:rFonts w:ascii="宋体" w:eastAsia="宋体" w:hAnsi="宋体" w:hint="eastAsia"/>
          <w:sz w:val="24"/>
          <w:szCs w:val="24"/>
        </w:rPr>
        <w:t>进行直播。</w:t>
      </w:r>
    </w:p>
    <w:p w14:paraId="22865BDE" w14:textId="77777777" w:rsidR="00EE591E" w:rsidRDefault="00000000">
      <w:pPr>
        <w:pStyle w:val="5"/>
        <w:spacing w:before="156" w:after="156"/>
        <w:ind w:left="240" w:right="240" w:firstLine="482"/>
        <w:rPr>
          <w:rFonts w:hint="eastAsia"/>
        </w:rPr>
      </w:pPr>
      <w:r>
        <w:rPr>
          <w:rFonts w:hint="eastAsia"/>
        </w:rPr>
        <w:t>2.4.2抽样调查</w:t>
      </w:r>
    </w:p>
    <w:p w14:paraId="177F20AD" w14:textId="77777777" w:rsidR="00EE591E" w:rsidRDefault="00000000">
      <w:pPr>
        <w:widowControl/>
        <w:shd w:val="clear" w:color="auto" w:fill="FDFDFD"/>
        <w:ind w:left="240" w:right="240" w:firstLine="480"/>
        <w:rPr>
          <w:rFonts w:hint="eastAsia"/>
        </w:rPr>
      </w:pPr>
      <w:r>
        <w:rPr>
          <w:rFonts w:hint="eastAsia"/>
        </w:rPr>
        <w:t>每组有500名观众观看直播，采用随机抽样，确保样本具有代表性（如年龄、性别、职业等）。</w:t>
      </w:r>
    </w:p>
    <w:p w14:paraId="03155C33" w14:textId="77777777" w:rsidR="00EE591E" w:rsidRDefault="00000000">
      <w:pPr>
        <w:pStyle w:val="5"/>
        <w:spacing w:before="156" w:after="156"/>
        <w:ind w:left="240" w:right="240" w:firstLine="482"/>
        <w:rPr>
          <w:rFonts w:hint="eastAsia"/>
        </w:rPr>
      </w:pPr>
      <w:r>
        <w:rPr>
          <w:rFonts w:hint="eastAsia"/>
        </w:rPr>
        <w:t>2.4.3实验详情</w:t>
      </w:r>
    </w:p>
    <w:p w14:paraId="657ED1B7" w14:textId="77777777" w:rsidR="00EE591E" w:rsidRDefault="00000000">
      <w:pPr>
        <w:pStyle w:val="11"/>
        <w:widowControl/>
        <w:numPr>
          <w:ilvl w:val="0"/>
          <w:numId w:val="5"/>
        </w:numPr>
        <w:shd w:val="clear" w:color="auto" w:fill="FDFDFD"/>
        <w:ind w:left="680" w:right="240"/>
        <w:jc w:val="left"/>
        <w:rPr>
          <w:rFonts w:ascii="宋体" w:eastAsia="宋体" w:hAnsi="宋体" w:hint="eastAsia"/>
          <w:b/>
          <w:bCs/>
          <w:sz w:val="24"/>
          <w:szCs w:val="24"/>
        </w:rPr>
      </w:pPr>
      <w:r>
        <w:rPr>
          <w:rFonts w:ascii="宋体" w:eastAsia="宋体" w:hAnsi="宋体" w:hint="eastAsia"/>
          <w:b/>
          <w:bCs/>
          <w:sz w:val="24"/>
          <w:szCs w:val="24"/>
        </w:rPr>
        <w:t>实验过程：</w:t>
      </w:r>
    </w:p>
    <w:p w14:paraId="4D40345F" w14:textId="77777777" w:rsidR="00EE591E" w:rsidRDefault="00000000">
      <w:pPr>
        <w:pStyle w:val="11"/>
        <w:widowControl/>
        <w:numPr>
          <w:ilvl w:val="0"/>
          <w:numId w:val="6"/>
        </w:numPr>
        <w:shd w:val="clear" w:color="auto" w:fill="FDFDFD"/>
        <w:ind w:right="240"/>
        <w:jc w:val="left"/>
        <w:rPr>
          <w:rFonts w:ascii="宋体" w:eastAsia="宋体" w:hAnsi="宋体" w:hint="eastAsia"/>
          <w:sz w:val="24"/>
          <w:szCs w:val="24"/>
        </w:rPr>
      </w:pPr>
      <w:r>
        <w:rPr>
          <w:rFonts w:ascii="宋体" w:eastAsia="宋体" w:hAnsi="宋体" w:hint="eastAsia"/>
          <w:sz w:val="24"/>
          <w:szCs w:val="24"/>
        </w:rPr>
        <w:t>每组的500名观众可在该组实验提供的</w:t>
      </w:r>
      <w:proofErr w:type="gramStart"/>
      <w:r>
        <w:rPr>
          <w:rFonts w:ascii="宋体" w:eastAsia="宋体" w:hAnsi="宋体" w:hint="eastAsia"/>
          <w:sz w:val="24"/>
          <w:szCs w:val="24"/>
        </w:rPr>
        <w:t>不同官员</w:t>
      </w:r>
      <w:proofErr w:type="gramEnd"/>
      <w:r>
        <w:rPr>
          <w:rFonts w:ascii="宋体" w:eastAsia="宋体" w:hAnsi="宋体" w:hint="eastAsia"/>
          <w:sz w:val="24"/>
          <w:szCs w:val="24"/>
        </w:rPr>
        <w:t>直播间中自行选择、切换所想观看的直播间。</w:t>
      </w:r>
    </w:p>
    <w:p w14:paraId="3325F7A8" w14:textId="77777777" w:rsidR="00EE591E" w:rsidRDefault="00000000">
      <w:pPr>
        <w:pStyle w:val="11"/>
        <w:widowControl/>
        <w:numPr>
          <w:ilvl w:val="0"/>
          <w:numId w:val="6"/>
        </w:numPr>
        <w:shd w:val="clear" w:color="auto" w:fill="FDFDFD"/>
        <w:ind w:right="240"/>
        <w:jc w:val="left"/>
        <w:rPr>
          <w:rFonts w:ascii="宋体" w:eastAsia="宋体" w:hAnsi="宋体" w:hint="eastAsia"/>
          <w:sz w:val="24"/>
          <w:szCs w:val="24"/>
        </w:rPr>
      </w:pPr>
      <w:r>
        <w:rPr>
          <w:rFonts w:ascii="宋体" w:eastAsia="宋体" w:hAnsi="宋体" w:hint="eastAsia"/>
          <w:sz w:val="24"/>
          <w:szCs w:val="24"/>
        </w:rPr>
        <w:lastRenderedPageBreak/>
        <w:t>观察观众在不同直播间的观看时长、互动情况、是否下单及对下单直播间的偏好。</w:t>
      </w:r>
    </w:p>
    <w:p w14:paraId="529AA506" w14:textId="77777777" w:rsidR="00EE591E" w:rsidRDefault="00000000">
      <w:pPr>
        <w:pStyle w:val="11"/>
        <w:widowControl/>
        <w:numPr>
          <w:ilvl w:val="0"/>
          <w:numId w:val="6"/>
        </w:numPr>
        <w:shd w:val="clear" w:color="auto" w:fill="FDFDFD"/>
        <w:ind w:right="240"/>
        <w:jc w:val="left"/>
        <w:rPr>
          <w:rFonts w:ascii="宋体" w:eastAsia="宋体" w:hAnsi="宋体" w:hint="eastAsia"/>
          <w:sz w:val="24"/>
          <w:szCs w:val="24"/>
        </w:rPr>
      </w:pPr>
      <w:r>
        <w:rPr>
          <w:rFonts w:ascii="宋体" w:eastAsia="宋体" w:hAnsi="宋体" w:hint="eastAsia"/>
          <w:sz w:val="24"/>
          <w:szCs w:val="24"/>
        </w:rPr>
        <w:t>每场直播时间和流程保持一致，确保公平性。</w:t>
      </w:r>
    </w:p>
    <w:p w14:paraId="11B9AB7A" w14:textId="77777777" w:rsidR="00EE591E" w:rsidRDefault="00000000">
      <w:pPr>
        <w:pStyle w:val="11"/>
        <w:widowControl/>
        <w:numPr>
          <w:ilvl w:val="0"/>
          <w:numId w:val="5"/>
        </w:numPr>
        <w:shd w:val="clear" w:color="auto" w:fill="FDFDFD"/>
        <w:ind w:left="680" w:right="240"/>
        <w:jc w:val="left"/>
        <w:rPr>
          <w:rFonts w:ascii="宋体" w:eastAsia="宋体" w:hAnsi="宋体" w:hint="eastAsia"/>
          <w:sz w:val="24"/>
          <w:szCs w:val="24"/>
        </w:rPr>
      </w:pPr>
      <w:r>
        <w:rPr>
          <w:rFonts w:ascii="宋体" w:eastAsia="宋体" w:hAnsi="宋体" w:hint="eastAsia"/>
          <w:b/>
          <w:bCs/>
          <w:sz w:val="24"/>
          <w:szCs w:val="24"/>
        </w:rPr>
        <w:t>问卷调查</w:t>
      </w:r>
      <w:r>
        <w:rPr>
          <w:rFonts w:ascii="宋体" w:eastAsia="宋体" w:hAnsi="宋体" w:hint="eastAsia"/>
          <w:sz w:val="24"/>
          <w:szCs w:val="24"/>
        </w:rPr>
        <w:t>（结合研究方法1）：对观众进行问卷调查，直播结束后立即发放问卷，以保证回答的及时性和准确性。</w:t>
      </w:r>
    </w:p>
    <w:p w14:paraId="1AF42810" w14:textId="77777777" w:rsidR="00EE591E" w:rsidRDefault="00000000">
      <w:pPr>
        <w:pStyle w:val="11"/>
        <w:numPr>
          <w:ilvl w:val="0"/>
          <w:numId w:val="7"/>
        </w:numPr>
        <w:ind w:right="240"/>
        <w:jc w:val="left"/>
        <w:rPr>
          <w:rFonts w:ascii="宋体" w:eastAsia="宋体" w:hAnsi="宋体" w:hint="eastAsia"/>
          <w:sz w:val="24"/>
          <w:szCs w:val="24"/>
        </w:rPr>
      </w:pPr>
      <w:r>
        <w:rPr>
          <w:rFonts w:ascii="宋体" w:eastAsia="宋体" w:hAnsi="宋体" w:hint="eastAsia"/>
          <w:sz w:val="24"/>
          <w:szCs w:val="24"/>
        </w:rPr>
        <w:t>匹配度：观众对官员与农产品的匹配程度评价。</w:t>
      </w:r>
    </w:p>
    <w:p w14:paraId="23B19EE5" w14:textId="77777777" w:rsidR="00EE591E" w:rsidRDefault="00000000">
      <w:pPr>
        <w:pStyle w:val="11"/>
        <w:ind w:left="1247" w:right="240"/>
        <w:jc w:val="left"/>
        <w:rPr>
          <w:rFonts w:ascii="宋体" w:eastAsia="宋体" w:hAnsi="宋体" w:hint="eastAsia"/>
          <w:sz w:val="24"/>
          <w:szCs w:val="24"/>
        </w:rPr>
      </w:pPr>
      <w:r>
        <w:rPr>
          <w:rFonts w:ascii="宋体" w:eastAsia="宋体" w:hAnsi="宋体" w:hint="eastAsia"/>
          <w:sz w:val="24"/>
          <w:szCs w:val="24"/>
        </w:rPr>
        <w:t>（1-5分：非常不匹配、不匹配、一般、比较匹配、非常匹配）</w:t>
      </w:r>
    </w:p>
    <w:p w14:paraId="702969B1" w14:textId="77777777" w:rsidR="00EE591E" w:rsidRDefault="00000000">
      <w:pPr>
        <w:pStyle w:val="11"/>
        <w:numPr>
          <w:ilvl w:val="0"/>
          <w:numId w:val="7"/>
        </w:numPr>
        <w:ind w:right="240"/>
        <w:jc w:val="left"/>
        <w:rPr>
          <w:rFonts w:ascii="宋体" w:eastAsia="宋体" w:hAnsi="宋体" w:hint="eastAsia"/>
          <w:sz w:val="24"/>
          <w:szCs w:val="24"/>
        </w:rPr>
      </w:pPr>
      <w:r>
        <w:rPr>
          <w:rFonts w:ascii="宋体" w:eastAsia="宋体" w:hAnsi="宋体" w:hint="eastAsia"/>
          <w:sz w:val="24"/>
          <w:szCs w:val="24"/>
        </w:rPr>
        <w:t>购买欲望：观众的购买欲望。</w:t>
      </w:r>
    </w:p>
    <w:p w14:paraId="7FC89578" w14:textId="77777777" w:rsidR="00EE591E" w:rsidRDefault="00000000">
      <w:pPr>
        <w:pStyle w:val="11"/>
        <w:ind w:left="1247" w:right="240"/>
        <w:jc w:val="left"/>
        <w:rPr>
          <w:rFonts w:ascii="宋体" w:eastAsia="宋体" w:hAnsi="宋体" w:hint="eastAsia"/>
          <w:sz w:val="24"/>
          <w:szCs w:val="24"/>
        </w:rPr>
      </w:pPr>
      <w:r>
        <w:rPr>
          <w:rFonts w:ascii="宋体" w:eastAsia="宋体" w:hAnsi="宋体" w:hint="eastAsia"/>
          <w:sz w:val="24"/>
          <w:szCs w:val="24"/>
        </w:rPr>
        <w:t>（1-5分：</w:t>
      </w:r>
      <w:proofErr w:type="gramStart"/>
      <w:r>
        <w:rPr>
          <w:rFonts w:ascii="宋体" w:eastAsia="宋体" w:hAnsi="宋体" w:hint="eastAsia"/>
          <w:sz w:val="24"/>
          <w:szCs w:val="24"/>
        </w:rPr>
        <w:t>无购买</w:t>
      </w:r>
      <w:proofErr w:type="gramEnd"/>
      <w:r>
        <w:rPr>
          <w:rFonts w:ascii="宋体" w:eastAsia="宋体" w:hAnsi="宋体" w:hint="eastAsia"/>
          <w:sz w:val="24"/>
          <w:szCs w:val="24"/>
        </w:rPr>
        <w:t>欲望、较弱购买欲望、一般购买欲望、较强购买欲望、强烈购买欲望）</w:t>
      </w:r>
    </w:p>
    <w:p w14:paraId="4D1B2BA2" w14:textId="77777777" w:rsidR="00EE591E" w:rsidRDefault="00000000">
      <w:pPr>
        <w:pStyle w:val="11"/>
        <w:numPr>
          <w:ilvl w:val="0"/>
          <w:numId w:val="7"/>
        </w:numPr>
        <w:ind w:right="240"/>
        <w:jc w:val="left"/>
        <w:rPr>
          <w:rFonts w:ascii="宋体" w:eastAsia="宋体" w:hAnsi="宋体" w:hint="eastAsia"/>
          <w:sz w:val="24"/>
          <w:szCs w:val="24"/>
        </w:rPr>
      </w:pPr>
      <w:r>
        <w:rPr>
          <w:rFonts w:ascii="宋体" w:eastAsia="宋体" w:hAnsi="宋体" w:hint="eastAsia"/>
          <w:sz w:val="24"/>
          <w:szCs w:val="24"/>
        </w:rPr>
        <w:t>基本信息：观众的性别、年龄、职业等基本信息。</w:t>
      </w:r>
    </w:p>
    <w:p w14:paraId="2665B640" w14:textId="77777777" w:rsidR="00EE591E" w:rsidRDefault="00000000">
      <w:pPr>
        <w:pStyle w:val="11"/>
        <w:widowControl/>
        <w:numPr>
          <w:ilvl w:val="0"/>
          <w:numId w:val="5"/>
        </w:numPr>
        <w:shd w:val="clear" w:color="auto" w:fill="FDFDFD"/>
        <w:ind w:left="680" w:right="240"/>
        <w:jc w:val="left"/>
        <w:rPr>
          <w:rFonts w:ascii="宋体" w:eastAsia="宋体" w:hAnsi="宋体" w:hint="eastAsia"/>
          <w:sz w:val="24"/>
          <w:szCs w:val="24"/>
        </w:rPr>
      </w:pPr>
      <w:r>
        <w:rPr>
          <w:rFonts w:ascii="宋体" w:eastAsia="宋体" w:hAnsi="宋体" w:hint="eastAsia"/>
          <w:b/>
          <w:bCs/>
          <w:sz w:val="24"/>
          <w:szCs w:val="24"/>
        </w:rPr>
        <w:t>结果分析：</w:t>
      </w:r>
      <w:r>
        <w:rPr>
          <w:rFonts w:ascii="宋体" w:eastAsia="宋体" w:hAnsi="宋体" w:hint="eastAsia"/>
          <w:sz w:val="24"/>
          <w:szCs w:val="24"/>
        </w:rPr>
        <w:t>收集数据，将问卷数据输入SPSS软件，进行数据整理和编码，分析基本信息变量的分布情况（性别、年龄、职业等）</w:t>
      </w:r>
    </w:p>
    <w:p w14:paraId="270D8B45" w14:textId="77777777" w:rsidR="00EE591E" w:rsidRDefault="00000000">
      <w:pPr>
        <w:pStyle w:val="11"/>
        <w:numPr>
          <w:ilvl w:val="0"/>
          <w:numId w:val="8"/>
        </w:numPr>
        <w:ind w:right="240"/>
        <w:jc w:val="left"/>
        <w:rPr>
          <w:rFonts w:ascii="宋体" w:eastAsia="宋体" w:hAnsi="宋体" w:hint="eastAsia"/>
          <w:sz w:val="24"/>
          <w:szCs w:val="24"/>
        </w:rPr>
      </w:pPr>
      <w:r>
        <w:rPr>
          <w:rFonts w:ascii="宋体" w:eastAsia="宋体" w:hAnsi="宋体" w:hint="eastAsia"/>
          <w:sz w:val="24"/>
          <w:szCs w:val="24"/>
        </w:rPr>
        <w:t>对官员与农产品匹配度、观众购买欲望等进行描述性统计分析。</w:t>
      </w:r>
    </w:p>
    <w:p w14:paraId="4DA49D9F" w14:textId="77777777" w:rsidR="00EE591E" w:rsidRDefault="00000000">
      <w:pPr>
        <w:pStyle w:val="11"/>
        <w:numPr>
          <w:ilvl w:val="0"/>
          <w:numId w:val="8"/>
        </w:numPr>
        <w:ind w:right="240"/>
        <w:jc w:val="left"/>
        <w:rPr>
          <w:rFonts w:ascii="宋体" w:eastAsia="宋体" w:hAnsi="宋体" w:hint="eastAsia"/>
          <w:sz w:val="24"/>
          <w:szCs w:val="24"/>
        </w:rPr>
      </w:pPr>
      <w:r>
        <w:rPr>
          <w:rFonts w:ascii="宋体" w:eastAsia="宋体" w:hAnsi="宋体" w:hint="eastAsia"/>
          <w:sz w:val="24"/>
          <w:szCs w:val="24"/>
        </w:rPr>
        <w:t>官员个人因素与直播带</w:t>
      </w:r>
      <w:proofErr w:type="gramStart"/>
      <w:r>
        <w:rPr>
          <w:rFonts w:ascii="宋体" w:eastAsia="宋体" w:hAnsi="宋体" w:hint="eastAsia"/>
          <w:sz w:val="24"/>
          <w:szCs w:val="24"/>
        </w:rPr>
        <w:t>货效果</w:t>
      </w:r>
      <w:proofErr w:type="gramEnd"/>
      <w:r>
        <w:rPr>
          <w:rFonts w:ascii="宋体" w:eastAsia="宋体" w:hAnsi="宋体" w:hint="eastAsia"/>
          <w:sz w:val="24"/>
          <w:szCs w:val="24"/>
        </w:rPr>
        <w:t>之间的相关性。</w:t>
      </w:r>
    </w:p>
    <w:p w14:paraId="3F3FC882" w14:textId="77777777" w:rsidR="00EE591E" w:rsidRDefault="00000000">
      <w:pPr>
        <w:pStyle w:val="11"/>
        <w:numPr>
          <w:ilvl w:val="0"/>
          <w:numId w:val="9"/>
        </w:numPr>
        <w:ind w:right="240"/>
        <w:jc w:val="left"/>
        <w:rPr>
          <w:rFonts w:ascii="宋体" w:eastAsia="宋体" w:hAnsi="宋体" w:hint="eastAsia"/>
          <w:sz w:val="24"/>
          <w:szCs w:val="24"/>
        </w:rPr>
      </w:pPr>
      <w:r>
        <w:rPr>
          <w:rFonts w:ascii="宋体" w:eastAsia="宋体" w:hAnsi="宋体" w:hint="eastAsia"/>
          <w:sz w:val="24"/>
          <w:szCs w:val="24"/>
        </w:rPr>
        <w:t>独立样本t检验：比较</w:t>
      </w:r>
      <w:proofErr w:type="gramStart"/>
      <w:r>
        <w:rPr>
          <w:rFonts w:ascii="宋体" w:eastAsia="宋体" w:hAnsi="宋体" w:hint="eastAsia"/>
          <w:sz w:val="24"/>
          <w:szCs w:val="24"/>
        </w:rPr>
        <w:t>不同官员</w:t>
      </w:r>
      <w:proofErr w:type="gramEnd"/>
      <w:r>
        <w:rPr>
          <w:rFonts w:ascii="宋体" w:eastAsia="宋体" w:hAnsi="宋体" w:hint="eastAsia"/>
          <w:sz w:val="24"/>
          <w:szCs w:val="24"/>
        </w:rPr>
        <w:t>性别、职位、情绪卷入度等变量下的直播带</w:t>
      </w:r>
      <w:proofErr w:type="gramStart"/>
      <w:r>
        <w:rPr>
          <w:rFonts w:ascii="宋体" w:eastAsia="宋体" w:hAnsi="宋体" w:hint="eastAsia"/>
          <w:sz w:val="24"/>
          <w:szCs w:val="24"/>
        </w:rPr>
        <w:t>货效果</w:t>
      </w:r>
      <w:proofErr w:type="gramEnd"/>
      <w:r>
        <w:rPr>
          <w:rFonts w:ascii="宋体" w:eastAsia="宋体" w:hAnsi="宋体" w:hint="eastAsia"/>
          <w:sz w:val="24"/>
          <w:szCs w:val="24"/>
        </w:rPr>
        <w:t>是否存在显著差异。</w:t>
      </w:r>
    </w:p>
    <w:p w14:paraId="0CFC04B6" w14:textId="77777777" w:rsidR="00EE591E" w:rsidRDefault="00000000">
      <w:pPr>
        <w:pStyle w:val="11"/>
        <w:numPr>
          <w:ilvl w:val="0"/>
          <w:numId w:val="9"/>
        </w:numPr>
        <w:ind w:right="240"/>
        <w:jc w:val="left"/>
        <w:rPr>
          <w:rFonts w:ascii="宋体" w:eastAsia="宋体" w:hAnsi="宋体" w:hint="eastAsia"/>
          <w:sz w:val="24"/>
          <w:szCs w:val="24"/>
        </w:rPr>
      </w:pPr>
      <w:r>
        <w:rPr>
          <w:rFonts w:ascii="宋体" w:eastAsia="宋体" w:hAnsi="宋体" w:hint="eastAsia"/>
          <w:sz w:val="24"/>
          <w:szCs w:val="24"/>
        </w:rPr>
        <w:t>回归分析：探讨官员个人因素（性别、职位、情绪卷入度）对直播带</w:t>
      </w:r>
      <w:proofErr w:type="gramStart"/>
      <w:r>
        <w:rPr>
          <w:rFonts w:ascii="宋体" w:eastAsia="宋体" w:hAnsi="宋体" w:hint="eastAsia"/>
          <w:sz w:val="24"/>
          <w:szCs w:val="24"/>
        </w:rPr>
        <w:t>货效果</w:t>
      </w:r>
      <w:proofErr w:type="gramEnd"/>
      <w:r>
        <w:rPr>
          <w:rFonts w:ascii="宋体" w:eastAsia="宋体" w:hAnsi="宋体" w:hint="eastAsia"/>
          <w:sz w:val="24"/>
          <w:szCs w:val="24"/>
        </w:rPr>
        <w:t>的影响，并检验匹配度在其中的中介效应。</w:t>
      </w:r>
    </w:p>
    <w:p w14:paraId="3B4D79A8" w14:textId="77777777" w:rsidR="00EE591E" w:rsidRDefault="00000000">
      <w:pPr>
        <w:pStyle w:val="11"/>
        <w:rPr>
          <w:rFonts w:hint="eastAsia"/>
        </w:rPr>
      </w:pPr>
      <w:r>
        <w:rPr>
          <w:noProof/>
        </w:rPr>
        <w:drawing>
          <wp:inline distT="0" distB="0" distL="0" distR="0" wp14:anchorId="5872C9C8" wp14:editId="46B3E907">
            <wp:extent cx="5274310" cy="4476115"/>
            <wp:effectExtent l="0" t="0" r="8890" b="6985"/>
            <wp:docPr id="1221180562" name="图片 9" descr="C:/Users/陈怡珊/Documents/WPSDrive/1033062245/WPS云盘/大二下/研究方法与论文写作/小组作业/图片/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0562" name="图片 9" descr="C:/Users/陈怡珊/Documents/WPSDrive/1033062245/WPS云盘/大二下/研究方法与论文写作/小组作业/图片/图片1.png图片1"/>
                    <pic:cNvPicPr>
                      <a:picLocks noChangeAspect="1" noChangeArrowheads="1"/>
                    </pic:cNvPicPr>
                  </pic:nvPicPr>
                  <pic:blipFill>
                    <a:blip r:embed="rId11"/>
                    <a:srcRect l="7" r="7"/>
                    <a:stretch>
                      <a:fillRect/>
                    </a:stretch>
                  </pic:blipFill>
                  <pic:spPr>
                    <a:xfrm>
                      <a:off x="0" y="0"/>
                      <a:ext cx="5274310" cy="4476115"/>
                    </a:xfrm>
                    <a:prstGeom prst="rect">
                      <a:avLst/>
                    </a:prstGeom>
                    <a:noFill/>
                    <a:ln>
                      <a:noFill/>
                    </a:ln>
                  </pic:spPr>
                </pic:pic>
              </a:graphicData>
            </a:graphic>
          </wp:inline>
        </w:drawing>
      </w:r>
    </w:p>
    <w:p w14:paraId="2640FD12" w14:textId="77777777" w:rsidR="00EE591E" w:rsidRDefault="00000000">
      <w:pPr>
        <w:pStyle w:val="a3"/>
        <w:ind w:left="240" w:right="240" w:firstLine="321"/>
        <w:jc w:val="center"/>
        <w:rPr>
          <w:rFonts w:hint="eastAsia"/>
          <w:b/>
          <w:bCs/>
          <w:sz w:val="16"/>
          <w:szCs w:val="16"/>
        </w:rPr>
      </w:pPr>
      <w:r>
        <w:rPr>
          <w:b/>
          <w:bCs/>
          <w:sz w:val="16"/>
          <w:szCs w:val="16"/>
        </w:rPr>
        <w:t>表</w:t>
      </w:r>
      <w:r>
        <w:rPr>
          <w:b/>
          <w:bCs/>
          <w:sz w:val="16"/>
          <w:szCs w:val="16"/>
        </w:rPr>
        <w:t>4.</w:t>
      </w:r>
      <w:r>
        <w:rPr>
          <w:b/>
          <w:bCs/>
          <w:sz w:val="16"/>
          <w:szCs w:val="16"/>
        </w:rPr>
        <w:t>变量</w:t>
      </w:r>
    </w:p>
    <w:p w14:paraId="2639699E" w14:textId="77777777" w:rsidR="00EE591E" w:rsidRDefault="00000000">
      <w:pPr>
        <w:pStyle w:val="3"/>
        <w:spacing w:before="156" w:after="156"/>
        <w:ind w:left="240" w:right="240" w:firstLine="482"/>
        <w:rPr>
          <w:rFonts w:hint="eastAsia"/>
        </w:rPr>
      </w:pPr>
      <w:r>
        <w:rPr>
          <w:rFonts w:hint="eastAsia"/>
        </w:rPr>
        <w:lastRenderedPageBreak/>
        <w:t>2.3实验反馈：</w:t>
      </w:r>
    </w:p>
    <w:p w14:paraId="03959038" w14:textId="77777777" w:rsidR="00EE591E" w:rsidRDefault="00000000">
      <w:pPr>
        <w:pStyle w:val="4"/>
        <w:spacing w:before="156" w:after="156"/>
        <w:ind w:left="240" w:right="240" w:firstLine="482"/>
        <w:rPr>
          <w:rFonts w:asciiTheme="minorHAnsi" w:hAnsiTheme="minorHAnsi" w:hint="eastAsia"/>
          <w:szCs w:val="32"/>
        </w:rPr>
      </w:pPr>
      <w:r>
        <w:rPr>
          <w:rStyle w:val="50"/>
          <w:rFonts w:hint="eastAsia"/>
          <w:b/>
          <w:bCs/>
        </w:rPr>
        <w:t>2.3.1观看者反馈：</w:t>
      </w:r>
      <w:r>
        <w:rPr>
          <w:rFonts w:hint="eastAsia"/>
          <w:szCs w:val="24"/>
        </w:rPr>
        <w:t>问卷调查</w:t>
      </w:r>
    </w:p>
    <w:p w14:paraId="1BCA6234" w14:textId="77777777" w:rsidR="00EE591E" w:rsidRDefault="00000000">
      <w:pPr>
        <w:ind w:left="240" w:right="240" w:firstLine="480"/>
        <w:rPr>
          <w:rFonts w:hint="eastAsia"/>
        </w:rPr>
      </w:pPr>
      <w:r>
        <w:rPr>
          <w:noProof/>
        </w:rPr>
        <w:drawing>
          <wp:inline distT="0" distB="0" distL="0" distR="0" wp14:anchorId="7EFF968B" wp14:editId="2E3F4D01">
            <wp:extent cx="3956050" cy="3543300"/>
            <wp:effectExtent l="0" t="0" r="6350" b="0"/>
            <wp:docPr id="2085103051" name="图片 3" descr="C:/Users/陈怡珊/Documents/WPSDrive/1033062245/WPS云盘/大二下/研究方法与论文写作/小组作业/图片/微信图片_20240610192204.png微信图片_2024061019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03051" name="图片 3" descr="C:/Users/陈怡珊/Documents/WPSDrive/1033062245/WPS云盘/大二下/研究方法与论文写作/小组作业/图片/微信图片_20240610192204.png微信图片_20240610192204"/>
                    <pic:cNvPicPr>
                      <a:picLocks noChangeAspect="1" noChangeArrowheads="1"/>
                    </pic:cNvPicPr>
                  </pic:nvPicPr>
                  <pic:blipFill>
                    <a:blip r:embed="rId12"/>
                    <a:srcRect l="744" r="744"/>
                    <a:stretch>
                      <a:fillRect/>
                    </a:stretch>
                  </pic:blipFill>
                  <pic:spPr>
                    <a:xfrm>
                      <a:off x="0" y="0"/>
                      <a:ext cx="3956050" cy="3543300"/>
                    </a:xfrm>
                    <a:prstGeom prst="rect">
                      <a:avLst/>
                    </a:prstGeom>
                    <a:noFill/>
                    <a:ln>
                      <a:noFill/>
                    </a:ln>
                  </pic:spPr>
                </pic:pic>
              </a:graphicData>
            </a:graphic>
          </wp:inline>
        </w:drawing>
      </w:r>
      <w:r>
        <w:rPr>
          <w:rFonts w:hint="eastAsia"/>
        </w:rPr>
        <w:t xml:space="preserve"> </w:t>
      </w:r>
    </w:p>
    <w:p w14:paraId="3E261EA9" w14:textId="77777777" w:rsidR="00EE591E" w:rsidRDefault="00000000">
      <w:pPr>
        <w:pStyle w:val="4"/>
        <w:spacing w:before="156" w:after="156"/>
        <w:ind w:left="240" w:right="240" w:firstLine="482"/>
        <w:rPr>
          <w:rFonts w:hint="eastAsia"/>
        </w:rPr>
      </w:pPr>
      <w:r>
        <w:rPr>
          <w:rStyle w:val="40"/>
          <w:rFonts w:hint="eastAsia"/>
          <w:b/>
          <w:bCs/>
        </w:rPr>
        <w:t>2.3.2官员反馈：</w:t>
      </w:r>
      <w:r>
        <w:rPr>
          <w:rFonts w:hint="eastAsia"/>
        </w:rPr>
        <w:t>半结构性访谈</w:t>
      </w:r>
    </w:p>
    <w:p w14:paraId="577314F5" w14:textId="77777777" w:rsidR="00EE591E" w:rsidRDefault="00000000">
      <w:pPr>
        <w:ind w:left="240" w:right="240" w:firstLine="480"/>
        <w:rPr>
          <w:rFonts w:hint="eastAsia"/>
        </w:rPr>
      </w:pPr>
      <w:r>
        <w:rPr>
          <w:noProof/>
        </w:rPr>
        <w:drawing>
          <wp:inline distT="0" distB="0" distL="0" distR="0" wp14:anchorId="4D79F89A" wp14:editId="5B431299">
            <wp:extent cx="5010150" cy="2266950"/>
            <wp:effectExtent l="0" t="0" r="6350" b="6350"/>
            <wp:docPr id="484440490" name="图片 2" descr="C:/Users/陈怡珊/Documents/WPSDrive/1033062245/WPS云盘/大二下/研究方法与论文写作/小组作业/图片/微信图片_20240610192214.png微信图片_2024061019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0490" name="图片 2" descr="C:/Users/陈怡珊/Documents/WPSDrive/1033062245/WPS云盘/大二下/研究方法与论文写作/小组作业/图片/微信图片_20240610192214.png微信图片_20240610192214"/>
                    <pic:cNvPicPr>
                      <a:picLocks noChangeAspect="1" noChangeArrowheads="1"/>
                    </pic:cNvPicPr>
                  </pic:nvPicPr>
                  <pic:blipFill>
                    <a:blip r:embed="rId13"/>
                    <a:srcRect l="308" r="308"/>
                    <a:stretch>
                      <a:fillRect/>
                    </a:stretch>
                  </pic:blipFill>
                  <pic:spPr>
                    <a:xfrm>
                      <a:off x="0" y="0"/>
                      <a:ext cx="5010150" cy="2266950"/>
                    </a:xfrm>
                    <a:prstGeom prst="rect">
                      <a:avLst/>
                    </a:prstGeom>
                    <a:noFill/>
                    <a:ln>
                      <a:noFill/>
                    </a:ln>
                  </pic:spPr>
                </pic:pic>
              </a:graphicData>
            </a:graphic>
          </wp:inline>
        </w:drawing>
      </w:r>
      <w:r>
        <w:rPr>
          <w:rFonts w:hint="eastAsia"/>
        </w:rPr>
        <w:t xml:space="preserve"> </w:t>
      </w:r>
    </w:p>
    <w:p w14:paraId="74F7D37E" w14:textId="77777777" w:rsidR="00EE591E" w:rsidRDefault="00000000" w:rsidP="00F474F4">
      <w:pPr>
        <w:pStyle w:val="1"/>
        <w:spacing w:before="156" w:after="156"/>
        <w:ind w:left="240" w:right="240"/>
        <w:jc w:val="left"/>
        <w:rPr>
          <w:rFonts w:hint="eastAsia"/>
        </w:rPr>
      </w:pPr>
      <w:r>
        <w:rPr>
          <w:rFonts w:hint="eastAsia"/>
        </w:rPr>
        <w:t>四、研究结论与讨论</w:t>
      </w:r>
    </w:p>
    <w:p w14:paraId="62797677" w14:textId="77777777" w:rsidR="00EE591E" w:rsidRDefault="00000000">
      <w:pPr>
        <w:pStyle w:val="2"/>
        <w:spacing w:before="156" w:after="156"/>
        <w:ind w:left="240" w:right="240" w:firstLine="482"/>
        <w:rPr>
          <w:rFonts w:hint="eastAsia"/>
        </w:rPr>
      </w:pPr>
      <w:r>
        <w:rPr>
          <w:rFonts w:hint="eastAsia"/>
        </w:rPr>
        <w:t>1.研究结论</w:t>
      </w:r>
    </w:p>
    <w:p w14:paraId="68C2B06F" w14:textId="77777777" w:rsidR="00EE591E" w:rsidRDefault="00000000">
      <w:pPr>
        <w:ind w:left="240" w:right="240" w:firstLine="480"/>
        <w:rPr>
          <w:rFonts w:hint="eastAsia"/>
        </w:rPr>
      </w:pPr>
      <w:r>
        <w:rPr>
          <w:rFonts w:hint="eastAsia"/>
        </w:rPr>
        <w:t>本研究通过结合定性及定量的研究方法，得出以下研究结论：官员的级别</w:t>
      </w:r>
      <w:r>
        <w:t>与直播带</w:t>
      </w:r>
      <w:proofErr w:type="gramStart"/>
      <w:r>
        <w:t>货效果呈</w:t>
      </w:r>
      <w:proofErr w:type="gramEnd"/>
      <w:r>
        <w:t>显著正相关</w:t>
      </w:r>
      <w:r>
        <w:rPr>
          <w:rFonts w:hint="eastAsia"/>
        </w:rPr>
        <w:t>，但与产品品类的匹配程度无显著相关；官员性别与产品品类的匹配度呈显著影响直播带货效果（男性与农产</w:t>
      </w:r>
      <w:r>
        <w:rPr>
          <w:rFonts w:hint="eastAsia"/>
        </w:rPr>
        <w:lastRenderedPageBreak/>
        <w:t>品的匹配程度相对来说更高，女性与手工艺品的匹配程度相对来说更高）；</w:t>
      </w:r>
      <w:r>
        <w:t>情绪卷入度与直播带</w:t>
      </w:r>
      <w:proofErr w:type="gramStart"/>
      <w:r>
        <w:t>货效果呈</w:t>
      </w:r>
      <w:proofErr w:type="gramEnd"/>
      <w:r>
        <w:t>显著正相关</w:t>
      </w:r>
      <w:r>
        <w:rPr>
          <w:rFonts w:hint="eastAsia"/>
        </w:rPr>
        <w:t>，但与产品品类的匹配程度无显著相关。</w:t>
      </w:r>
    </w:p>
    <w:p w14:paraId="0FF7802C" w14:textId="77777777" w:rsidR="00EE591E" w:rsidRDefault="00000000">
      <w:pPr>
        <w:ind w:left="240" w:right="240" w:firstLine="480"/>
        <w:rPr>
          <w:rFonts w:hint="eastAsia"/>
        </w:rPr>
      </w:pPr>
      <w:r>
        <w:rPr>
          <w:rFonts w:hint="eastAsia"/>
        </w:rPr>
        <w:t>以上研究结论可以为官员在实际操作中提供参考，优化直播带货的策略，提高带货效果，推动贫困地区特色产品销售，以助力贫困地区经济发展。</w:t>
      </w:r>
    </w:p>
    <w:p w14:paraId="24FCD667" w14:textId="77777777" w:rsidR="00EE591E" w:rsidRDefault="00000000">
      <w:pPr>
        <w:keepNext/>
        <w:ind w:left="240" w:right="240" w:firstLine="480"/>
        <w:jc w:val="center"/>
        <w:rPr>
          <w:rFonts w:hint="eastAsia"/>
        </w:rPr>
      </w:pPr>
      <w:r>
        <w:t xml:space="preserve"> </w:t>
      </w:r>
      <w:r>
        <w:rPr>
          <w:rFonts w:hint="eastAsia"/>
          <w:noProof/>
        </w:rPr>
        <w:drawing>
          <wp:inline distT="0" distB="0" distL="114300" distR="114300" wp14:anchorId="372D4B94" wp14:editId="5FB937FE">
            <wp:extent cx="4673600" cy="2228850"/>
            <wp:effectExtent l="0" t="0" r="0" b="6350"/>
            <wp:docPr id="2" name="图片 2" descr="结论。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结论。新"/>
                    <pic:cNvPicPr>
                      <a:picLocks noChangeAspect="1"/>
                    </pic:cNvPicPr>
                  </pic:nvPicPr>
                  <pic:blipFill>
                    <a:blip r:embed="rId14"/>
                    <a:stretch>
                      <a:fillRect/>
                    </a:stretch>
                  </pic:blipFill>
                  <pic:spPr>
                    <a:xfrm>
                      <a:off x="0" y="0"/>
                      <a:ext cx="4673600" cy="2228850"/>
                    </a:xfrm>
                    <a:prstGeom prst="rect">
                      <a:avLst/>
                    </a:prstGeom>
                  </pic:spPr>
                </pic:pic>
              </a:graphicData>
            </a:graphic>
          </wp:inline>
        </w:drawing>
      </w:r>
    </w:p>
    <w:p w14:paraId="12B9ECA9" w14:textId="77777777" w:rsidR="00EE591E" w:rsidRDefault="00000000">
      <w:pPr>
        <w:pStyle w:val="a3"/>
        <w:ind w:left="240" w:right="240" w:firstLine="320"/>
        <w:jc w:val="center"/>
        <w:rPr>
          <w:rFonts w:ascii="宋体" w:eastAsia="宋体" w:hAnsi="宋体" w:hint="eastAsia"/>
          <w:sz w:val="16"/>
          <w:szCs w:val="16"/>
        </w:rPr>
      </w:pPr>
      <w:r>
        <w:rPr>
          <w:sz w:val="16"/>
          <w:szCs w:val="16"/>
        </w:rPr>
        <w:t>图</w:t>
      </w:r>
      <w:r>
        <w:rPr>
          <w:sz w:val="16"/>
          <w:szCs w:val="16"/>
        </w:rPr>
        <w:t>2.</w:t>
      </w:r>
      <w:r>
        <w:rPr>
          <w:sz w:val="16"/>
          <w:szCs w:val="16"/>
        </w:rPr>
        <w:t>研究结论</w:t>
      </w:r>
      <w:r>
        <w:rPr>
          <w:sz w:val="16"/>
          <w:szCs w:val="16"/>
        </w:rPr>
        <w:t xml:space="preserve"> </w:t>
      </w:r>
    </w:p>
    <w:p w14:paraId="01B8CE90" w14:textId="77777777" w:rsidR="00EE591E" w:rsidRDefault="00000000">
      <w:pPr>
        <w:pStyle w:val="2"/>
        <w:spacing w:before="156" w:after="156"/>
        <w:ind w:left="240" w:right="240" w:firstLine="482"/>
        <w:rPr>
          <w:rFonts w:hint="eastAsia"/>
        </w:rPr>
      </w:pPr>
      <w:r>
        <w:rPr>
          <w:rFonts w:hint="eastAsia"/>
        </w:rPr>
        <w:t>2．局限与展望</w:t>
      </w:r>
      <w:r>
        <w:t xml:space="preserve"> </w:t>
      </w:r>
    </w:p>
    <w:p w14:paraId="29D92283" w14:textId="77777777" w:rsidR="00EE591E" w:rsidRDefault="00000000">
      <w:pPr>
        <w:ind w:left="240" w:right="240" w:firstLine="480"/>
        <w:rPr>
          <w:rFonts w:hint="eastAsia"/>
        </w:rPr>
      </w:pPr>
      <w:r>
        <w:rPr>
          <w:rFonts w:hint="eastAsia"/>
        </w:rPr>
        <w:t>首先，本研究著重研究三个因素与产品品类的匹配度对直播带</w:t>
      </w:r>
      <w:proofErr w:type="gramStart"/>
      <w:r>
        <w:rPr>
          <w:rFonts w:hint="eastAsia"/>
        </w:rPr>
        <w:t>货效果</w:t>
      </w:r>
      <w:proofErr w:type="gramEnd"/>
      <w:r>
        <w:rPr>
          <w:rFonts w:hint="eastAsia"/>
        </w:rPr>
        <w:t>的影响，但其他因素的影响有待拓展研究。</w:t>
      </w:r>
    </w:p>
    <w:p w14:paraId="0A0DB7EA" w14:textId="77777777" w:rsidR="00EE591E" w:rsidRDefault="00000000">
      <w:pPr>
        <w:ind w:left="240" w:right="240" w:firstLine="480"/>
        <w:rPr>
          <w:rFonts w:hint="eastAsia"/>
        </w:rPr>
      </w:pPr>
      <w:r>
        <w:rPr>
          <w:rFonts w:hint="eastAsia"/>
        </w:rPr>
        <w:t>其次，在研究中，虽然考虑了个人因素、政治因素和情景因素等多个变量对直播带</w:t>
      </w:r>
      <w:proofErr w:type="gramStart"/>
      <w:r>
        <w:rPr>
          <w:rFonts w:hint="eastAsia"/>
        </w:rPr>
        <w:t>货效果</w:t>
      </w:r>
      <w:proofErr w:type="gramEnd"/>
      <w:r>
        <w:rPr>
          <w:rFonts w:hint="eastAsia"/>
        </w:rPr>
        <w:t>的影响，但可能仍然存在一些未纳入研究的控制变量。例如，官员的直播技巧、产品的品质、价格、市场竞争等因素。</w:t>
      </w:r>
    </w:p>
    <w:p w14:paraId="4B553897" w14:textId="77777777" w:rsidR="00EE591E" w:rsidRDefault="00000000">
      <w:pPr>
        <w:ind w:left="240" w:right="240" w:firstLine="480"/>
        <w:rPr>
          <w:rFonts w:cs="Segoe UI" w:hint="eastAsia"/>
          <w:color w:val="05073B"/>
        </w:rPr>
      </w:pPr>
      <w:r>
        <w:rPr>
          <w:rFonts w:hint="eastAsia"/>
        </w:rPr>
        <w:t>最后，本研究在样本选择上可能存在代表性不足的问题。研究可能主要关注了某一地区或某几个贫困地区的官员直播带货案例，这些案例可能无法全面反映全国范围内官员直播带货的实际情况。其次，即使在同一地区，由于官员的级别、专业背景、经验等因素的差异，其直播带货的效果也可能存在显著差异，而本研究可能未能充分考虑到这些差异。</w:t>
      </w:r>
    </w:p>
    <w:p w14:paraId="1F68D59E" w14:textId="77777777" w:rsidR="00EE591E" w:rsidRDefault="00000000">
      <w:pPr>
        <w:ind w:left="240" w:right="240" w:firstLine="480"/>
        <w:rPr>
          <w:rFonts w:hint="eastAsia"/>
        </w:rPr>
      </w:pPr>
      <w:r>
        <w:rPr>
          <w:rFonts w:hint="eastAsia"/>
        </w:rPr>
        <w:t>未来研究可以结合政策环境、市场需求等因素，探讨如何更好地发挥官员直播带货在脱贫攻坚和乡村振兴中的作用。</w:t>
      </w:r>
    </w:p>
    <w:p w14:paraId="13D7E34C" w14:textId="77777777" w:rsidR="00EE591E" w:rsidRDefault="00EE591E">
      <w:pPr>
        <w:ind w:left="240" w:right="240" w:firstLine="480"/>
        <w:rPr>
          <w:rFonts w:hint="eastAsia"/>
        </w:rPr>
      </w:pPr>
    </w:p>
    <w:p w14:paraId="5C37865E" w14:textId="116ACB2F" w:rsidR="00EE591E" w:rsidRDefault="00F474F4" w:rsidP="00F474F4">
      <w:pPr>
        <w:pStyle w:val="1"/>
        <w:spacing w:before="156" w:after="156"/>
        <w:ind w:left="240" w:right="240"/>
        <w:jc w:val="left"/>
        <w:rPr>
          <w:rFonts w:hint="eastAsia"/>
          <w:sz w:val="32"/>
          <w:szCs w:val="32"/>
        </w:rPr>
      </w:pPr>
      <w:r>
        <w:rPr>
          <w:rFonts w:hint="eastAsia"/>
          <w:sz w:val="32"/>
          <w:szCs w:val="32"/>
        </w:rPr>
        <w:t>五、</w:t>
      </w:r>
      <w:r w:rsidR="00000000">
        <w:rPr>
          <w:rFonts w:hint="eastAsia"/>
          <w:sz w:val="32"/>
          <w:szCs w:val="32"/>
        </w:rPr>
        <w:t>参考文献</w:t>
      </w:r>
    </w:p>
    <w:p w14:paraId="592AA0FC" w14:textId="77777777" w:rsidR="00EE591E" w:rsidRDefault="00000000">
      <w:pPr>
        <w:numPr>
          <w:ilvl w:val="0"/>
          <w:numId w:val="10"/>
        </w:numPr>
        <w:spacing w:line="240" w:lineRule="auto"/>
        <w:ind w:leftChars="0" w:rightChars="0" w:right="240" w:firstLineChars="0"/>
        <w:rPr>
          <w:rFonts w:ascii="等线" w:eastAsia="等线" w:hAnsi="等线" w:hint="eastAsia"/>
          <w:sz w:val="21"/>
          <w:szCs w:val="21"/>
        </w:rPr>
      </w:pPr>
      <w:r>
        <w:rPr>
          <w:rFonts w:hint="eastAsia"/>
          <w:sz w:val="21"/>
          <w:szCs w:val="21"/>
        </w:rPr>
        <w:t xml:space="preserve">Gefen D. E-commerce: the role of familiarity and trust. </w:t>
      </w:r>
      <w:r>
        <w:rPr>
          <w:rFonts w:hint="eastAsia"/>
          <w:i/>
          <w:iCs/>
          <w:sz w:val="21"/>
          <w:szCs w:val="21"/>
        </w:rPr>
        <w:t>Omega</w:t>
      </w:r>
      <w:r>
        <w:rPr>
          <w:rFonts w:hint="eastAsia"/>
          <w:sz w:val="21"/>
          <w:szCs w:val="21"/>
        </w:rPr>
        <w:t xml:space="preserve">. 2000;28(6). </w:t>
      </w:r>
    </w:p>
    <w:p w14:paraId="536EBF68"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Lee MKO, Turban E. A Trust Model for Consumer Internet Shopping. </w:t>
      </w:r>
      <w:r>
        <w:rPr>
          <w:rFonts w:hint="eastAsia"/>
          <w:i/>
          <w:iCs/>
          <w:sz w:val="21"/>
          <w:szCs w:val="21"/>
        </w:rPr>
        <w:t>International Journal of Electronic Commerce</w:t>
      </w:r>
      <w:r>
        <w:rPr>
          <w:rFonts w:hint="eastAsia"/>
          <w:sz w:val="21"/>
          <w:szCs w:val="21"/>
        </w:rPr>
        <w:t>. 2001;6(1):75-</w:t>
      </w:r>
      <w:proofErr w:type="gramStart"/>
      <w:r>
        <w:rPr>
          <w:rFonts w:hint="eastAsia"/>
          <w:sz w:val="21"/>
          <w:szCs w:val="21"/>
        </w:rPr>
        <w:t>91..</w:t>
      </w:r>
      <w:proofErr w:type="gramEnd"/>
    </w:p>
    <w:p w14:paraId="5AB1ED25"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Kim M. Parasocial Interactions in Digital Tourism: Attributes of Live Streamers and Viewer Engagement Dynamics in South Korea. </w:t>
      </w:r>
      <w:r>
        <w:rPr>
          <w:rFonts w:hint="eastAsia"/>
          <w:i/>
          <w:iCs/>
          <w:sz w:val="21"/>
          <w:szCs w:val="21"/>
        </w:rPr>
        <w:t>Behavioral Sciences (2076-328X)</w:t>
      </w:r>
      <w:r>
        <w:rPr>
          <w:rFonts w:hint="eastAsia"/>
          <w:sz w:val="21"/>
          <w:szCs w:val="21"/>
        </w:rPr>
        <w:t>. 2023;13(11):953.</w:t>
      </w:r>
    </w:p>
    <w:p w14:paraId="76E381A6"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Kao T-W (Daniel), Hsiao S-H (Steven), Su H-C, Ku C-H (Justin). Deriving Execution Effectiveness of Crowdfunding Projects from the Fundraiser Network. </w:t>
      </w:r>
      <w:r>
        <w:rPr>
          <w:rFonts w:hint="eastAsia"/>
          <w:i/>
          <w:iCs/>
          <w:sz w:val="21"/>
          <w:szCs w:val="21"/>
        </w:rPr>
        <w:t>Journal of management information systems</w:t>
      </w:r>
      <w:r>
        <w:rPr>
          <w:rFonts w:hint="eastAsia"/>
          <w:sz w:val="21"/>
          <w:szCs w:val="21"/>
        </w:rPr>
        <w:t xml:space="preserve">. 2022;39(1):276-301.  </w:t>
      </w:r>
    </w:p>
    <w:p w14:paraId="10F1BC03"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Awad NF, </w:t>
      </w:r>
      <w:proofErr w:type="spellStart"/>
      <w:r>
        <w:rPr>
          <w:rFonts w:hint="eastAsia"/>
          <w:sz w:val="21"/>
          <w:szCs w:val="21"/>
        </w:rPr>
        <w:t>Ragowsky</w:t>
      </w:r>
      <w:proofErr w:type="spellEnd"/>
      <w:r>
        <w:rPr>
          <w:rFonts w:hint="eastAsia"/>
          <w:sz w:val="21"/>
          <w:szCs w:val="21"/>
        </w:rPr>
        <w:t xml:space="preserve"> A. Establishing Trust in Electronic Commerce Through Online Word of Mouth: An Examination Across Genders. </w:t>
      </w:r>
      <w:r>
        <w:rPr>
          <w:rFonts w:hint="eastAsia"/>
          <w:i/>
          <w:iCs/>
          <w:sz w:val="21"/>
          <w:szCs w:val="21"/>
        </w:rPr>
        <w:t>Journal of Management Information Systems</w:t>
      </w:r>
      <w:r>
        <w:rPr>
          <w:rFonts w:hint="eastAsia"/>
          <w:sz w:val="21"/>
          <w:szCs w:val="21"/>
        </w:rPr>
        <w:t xml:space="preserve">. 2008;24(4):101-121. </w:t>
      </w:r>
    </w:p>
    <w:p w14:paraId="24C67890"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Wei Gao, Ning Jiang, Feng Gu. Understanding the role of streamers in livestreaming commerce: a vocal–visual perspective. </w:t>
      </w:r>
      <w:r>
        <w:rPr>
          <w:rFonts w:hint="eastAsia"/>
          <w:i/>
          <w:iCs/>
          <w:sz w:val="21"/>
          <w:szCs w:val="21"/>
        </w:rPr>
        <w:t>Taylor &amp; Francis Journals, Journal of Management Analytics</w:t>
      </w:r>
      <w:r>
        <w:rPr>
          <w:rFonts w:hint="eastAsia"/>
          <w:sz w:val="21"/>
          <w:szCs w:val="21"/>
        </w:rPr>
        <w:t>. 2023;10(2):247-</w:t>
      </w:r>
      <w:proofErr w:type="gramStart"/>
      <w:r>
        <w:rPr>
          <w:rFonts w:hint="eastAsia"/>
          <w:sz w:val="21"/>
          <w:szCs w:val="21"/>
        </w:rPr>
        <w:t>269..</w:t>
      </w:r>
      <w:proofErr w:type="gramEnd"/>
    </w:p>
    <w:p w14:paraId="6D0BEC00"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Chen A, Zhang Y, Liu Y, Lu Y. Be a good speaker in livestream shopping: A speech act theory perspective. Electronic Commerce Research and Applications. 2023;61.</w:t>
      </w:r>
    </w:p>
    <w:p w14:paraId="7D69A4F9"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Meng L (Monroe), Duan S, Zhao Y, Lü K, Chen S. The impact of online celebrity in livestreaming E-commerce on purchase intention from the perspective of emotional contagion. Journal of Retailing and Consumer Services. 2021;63. </w:t>
      </w:r>
    </w:p>
    <w:p w14:paraId="58EAD0BA"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Liu X, Wang D, Gu M, Yang J. Research on the influence mechanism of anchors’ professionalism on consumers’ impulse buying intention in the livestream shopping scenario. </w:t>
      </w:r>
      <w:r>
        <w:rPr>
          <w:rFonts w:hint="eastAsia"/>
          <w:i/>
          <w:iCs/>
          <w:sz w:val="21"/>
          <w:szCs w:val="21"/>
        </w:rPr>
        <w:t>Enterprise Information Systems</w:t>
      </w:r>
      <w:r>
        <w:rPr>
          <w:rFonts w:hint="eastAsia"/>
          <w:sz w:val="21"/>
          <w:szCs w:val="21"/>
        </w:rPr>
        <w:t xml:space="preserve">. 2023;17(7):1-21.  </w:t>
      </w:r>
    </w:p>
    <w:p w14:paraId="43565B8B"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 xml:space="preserve">Dinev T, Bellotto M, Hart P, Russo V, Serra I, </w:t>
      </w:r>
      <w:proofErr w:type="spellStart"/>
      <w:r>
        <w:rPr>
          <w:rFonts w:hint="eastAsia"/>
          <w:sz w:val="21"/>
          <w:szCs w:val="21"/>
        </w:rPr>
        <w:t>Colautti</w:t>
      </w:r>
      <w:proofErr w:type="spellEnd"/>
      <w:r>
        <w:rPr>
          <w:rFonts w:hint="eastAsia"/>
          <w:sz w:val="21"/>
          <w:szCs w:val="21"/>
        </w:rPr>
        <w:t xml:space="preserve"> C. Privacy calculus model in e-commerce - a study of Italy and the United States. </w:t>
      </w:r>
      <w:r>
        <w:rPr>
          <w:rFonts w:hint="eastAsia"/>
          <w:i/>
          <w:iCs/>
          <w:sz w:val="21"/>
          <w:szCs w:val="21"/>
        </w:rPr>
        <w:t>EUROPEAN JOURNAL OF INFORMATION SYSTEMS</w:t>
      </w:r>
      <w:r>
        <w:rPr>
          <w:rFonts w:hint="eastAsia"/>
          <w:sz w:val="21"/>
          <w:szCs w:val="21"/>
        </w:rPr>
        <w:t>. 2006;15(4):389-402.</w:t>
      </w:r>
    </w:p>
    <w:p w14:paraId="6302B385"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万红.县级官员直播带货：动因、风险与展望[J].科技和产业,2023,第23卷(8): 109-114</w:t>
      </w:r>
    </w:p>
    <w:p w14:paraId="79ADCEDA"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沈霄，吕俊.官员直播带</w:t>
      </w:r>
      <w:proofErr w:type="gramStart"/>
      <w:r>
        <w:rPr>
          <w:rFonts w:hint="eastAsia"/>
          <w:sz w:val="21"/>
          <w:szCs w:val="21"/>
        </w:rPr>
        <w:t>货传播</w:t>
      </w:r>
      <w:proofErr w:type="gramEnd"/>
      <w:r>
        <w:rPr>
          <w:rFonts w:hint="eastAsia"/>
          <w:sz w:val="21"/>
          <w:szCs w:val="21"/>
        </w:rPr>
        <w:t>效果的影响因素组态路径研究——基于140个案例的模糊集定性比较分析[J].电子政务,2024,(1): 102-112</w:t>
      </w:r>
    </w:p>
    <w:p w14:paraId="1BE583B9"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任彬彬，</w:t>
      </w:r>
      <w:proofErr w:type="gramStart"/>
      <w:r>
        <w:rPr>
          <w:rFonts w:hint="eastAsia"/>
          <w:sz w:val="21"/>
          <w:szCs w:val="21"/>
        </w:rPr>
        <w:t>颜克高</w:t>
      </w:r>
      <w:proofErr w:type="gramEnd"/>
      <w:r>
        <w:rPr>
          <w:rFonts w:hint="eastAsia"/>
          <w:sz w:val="21"/>
          <w:szCs w:val="21"/>
        </w:rPr>
        <w:t>.官员直播带货：县域政府实现乡村振兴的新探索  ——基于基层治理创新视角[J].兰州学刊,2021,(1): 137-151</w:t>
      </w:r>
    </w:p>
    <w:p w14:paraId="4EFB13DE" w14:textId="77777777" w:rsidR="00EE591E" w:rsidRDefault="00000000">
      <w:pPr>
        <w:numPr>
          <w:ilvl w:val="0"/>
          <w:numId w:val="10"/>
        </w:numPr>
        <w:spacing w:line="240" w:lineRule="auto"/>
        <w:ind w:leftChars="0" w:rightChars="0" w:right="240" w:firstLineChars="0"/>
        <w:rPr>
          <w:rFonts w:hint="eastAsia"/>
          <w:sz w:val="21"/>
          <w:szCs w:val="21"/>
        </w:rPr>
      </w:pPr>
      <w:r>
        <w:rPr>
          <w:rFonts w:hint="eastAsia"/>
          <w:sz w:val="21"/>
          <w:szCs w:val="21"/>
        </w:rPr>
        <w:t>]苏忠林，邓明磊.政府官员直播带货行为可持续性影响因素研究 ——基于25个案例的模糊集定性比较分析[J].海南大学学报(人文社会科学版),2024,(1): 65-75</w:t>
      </w:r>
    </w:p>
    <w:p w14:paraId="11360651" w14:textId="77777777" w:rsidR="00EE591E" w:rsidRDefault="00EE591E">
      <w:pPr>
        <w:pStyle w:val="12"/>
        <w:ind w:leftChars="0" w:left="240" w:right="240"/>
        <w:rPr>
          <w:rFonts w:hint="eastAsia"/>
        </w:rPr>
      </w:pPr>
    </w:p>
    <w:sectPr w:rsidR="00EE59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FA99" w14:textId="77777777" w:rsidR="00373A48" w:rsidRDefault="00373A48">
      <w:pPr>
        <w:spacing w:line="240" w:lineRule="auto"/>
        <w:ind w:left="240" w:right="240" w:firstLine="480"/>
        <w:rPr>
          <w:rFonts w:hint="eastAsia"/>
        </w:rPr>
      </w:pPr>
      <w:r>
        <w:separator/>
      </w:r>
    </w:p>
  </w:endnote>
  <w:endnote w:type="continuationSeparator" w:id="0">
    <w:p w14:paraId="1E7B8444" w14:textId="77777777" w:rsidR="00373A48" w:rsidRDefault="00373A48">
      <w:pPr>
        <w:spacing w:line="240" w:lineRule="auto"/>
        <w:ind w:left="240" w:right="240"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796A" w14:textId="77777777" w:rsidR="00373A48" w:rsidRDefault="00373A48">
      <w:pPr>
        <w:ind w:left="240" w:right="240" w:firstLine="480"/>
        <w:rPr>
          <w:rFonts w:hint="eastAsia"/>
        </w:rPr>
      </w:pPr>
      <w:r>
        <w:separator/>
      </w:r>
    </w:p>
  </w:footnote>
  <w:footnote w:type="continuationSeparator" w:id="0">
    <w:p w14:paraId="7140C7D4" w14:textId="77777777" w:rsidR="00373A48" w:rsidRDefault="00373A48">
      <w:pPr>
        <w:ind w:left="240" w:right="240"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4F9"/>
    <w:multiLevelType w:val="multilevel"/>
    <w:tmpl w:val="0DE004F9"/>
    <w:lvl w:ilvl="0">
      <w:start w:val="1"/>
      <w:numFmt w:val="lowerRoman"/>
      <w:lvlText w:val="%1."/>
      <w:lvlJc w:val="right"/>
      <w:pPr>
        <w:ind w:left="1432" w:hanging="440"/>
      </w:pPr>
      <w:rPr>
        <w:rFonts w:hint="default"/>
      </w:rPr>
    </w:lvl>
    <w:lvl w:ilvl="1">
      <w:start w:val="1"/>
      <w:numFmt w:val="lowerLetter"/>
      <w:lvlText w:val="%2)"/>
      <w:lvlJc w:val="left"/>
      <w:pPr>
        <w:ind w:left="1872" w:hanging="440"/>
      </w:pPr>
      <w:rPr>
        <w:rFonts w:ascii="Times New Roman" w:hAnsi="Times New Roman" w:cs="Times New Roman" w:hint="default"/>
      </w:rPr>
    </w:lvl>
    <w:lvl w:ilvl="2">
      <w:start w:val="1"/>
      <w:numFmt w:val="lowerRoman"/>
      <w:lvlText w:val="%3."/>
      <w:lvlJc w:val="right"/>
      <w:pPr>
        <w:ind w:left="2312" w:hanging="440"/>
      </w:pPr>
      <w:rPr>
        <w:rFonts w:ascii="Times New Roman" w:hAnsi="Times New Roman" w:cs="Times New Roman" w:hint="default"/>
      </w:rPr>
    </w:lvl>
    <w:lvl w:ilvl="3">
      <w:start w:val="1"/>
      <w:numFmt w:val="decimal"/>
      <w:lvlText w:val="%4."/>
      <w:lvlJc w:val="left"/>
      <w:pPr>
        <w:ind w:left="2752" w:hanging="440"/>
      </w:pPr>
      <w:rPr>
        <w:rFonts w:ascii="Times New Roman" w:hAnsi="Times New Roman" w:cs="Times New Roman" w:hint="default"/>
      </w:rPr>
    </w:lvl>
    <w:lvl w:ilvl="4">
      <w:start w:val="1"/>
      <w:numFmt w:val="lowerLetter"/>
      <w:lvlText w:val="%5)"/>
      <w:lvlJc w:val="left"/>
      <w:pPr>
        <w:ind w:left="3192" w:hanging="440"/>
      </w:pPr>
      <w:rPr>
        <w:rFonts w:ascii="Times New Roman" w:hAnsi="Times New Roman" w:cs="Times New Roman" w:hint="default"/>
      </w:rPr>
    </w:lvl>
    <w:lvl w:ilvl="5">
      <w:start w:val="1"/>
      <w:numFmt w:val="lowerRoman"/>
      <w:lvlText w:val="%6."/>
      <w:lvlJc w:val="right"/>
      <w:pPr>
        <w:ind w:left="3632" w:hanging="440"/>
      </w:pPr>
      <w:rPr>
        <w:rFonts w:ascii="Times New Roman" w:hAnsi="Times New Roman" w:cs="Times New Roman" w:hint="default"/>
      </w:rPr>
    </w:lvl>
    <w:lvl w:ilvl="6">
      <w:start w:val="1"/>
      <w:numFmt w:val="decimal"/>
      <w:lvlText w:val="%7."/>
      <w:lvlJc w:val="left"/>
      <w:pPr>
        <w:ind w:left="4072" w:hanging="440"/>
      </w:pPr>
      <w:rPr>
        <w:rFonts w:ascii="Times New Roman" w:hAnsi="Times New Roman" w:cs="Times New Roman" w:hint="default"/>
      </w:rPr>
    </w:lvl>
    <w:lvl w:ilvl="7">
      <w:start w:val="1"/>
      <w:numFmt w:val="lowerLetter"/>
      <w:lvlText w:val="%8)"/>
      <w:lvlJc w:val="left"/>
      <w:pPr>
        <w:ind w:left="4512" w:hanging="440"/>
      </w:pPr>
      <w:rPr>
        <w:rFonts w:ascii="Times New Roman" w:hAnsi="Times New Roman" w:cs="Times New Roman" w:hint="default"/>
      </w:rPr>
    </w:lvl>
    <w:lvl w:ilvl="8">
      <w:start w:val="1"/>
      <w:numFmt w:val="lowerRoman"/>
      <w:lvlText w:val="%9."/>
      <w:lvlJc w:val="right"/>
      <w:pPr>
        <w:ind w:left="4952" w:hanging="440"/>
      </w:pPr>
      <w:rPr>
        <w:rFonts w:ascii="Times New Roman" w:hAnsi="Times New Roman" w:cs="Times New Roman" w:hint="default"/>
      </w:rPr>
    </w:lvl>
  </w:abstractNum>
  <w:abstractNum w:abstractNumId="1" w15:restartNumberingAfterBreak="0">
    <w:nsid w:val="0E214AFB"/>
    <w:multiLevelType w:val="multilevel"/>
    <w:tmpl w:val="0E214AFB"/>
    <w:lvl w:ilvl="0">
      <w:start w:val="1"/>
      <w:numFmt w:val="decimal"/>
      <w:lvlText w:val="[%1]"/>
      <w:lvlJc w:val="left"/>
      <w:pPr>
        <w:tabs>
          <w:tab w:val="left" w:pos="420"/>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rPr>
        <w:rFonts w:hint="eastAsia"/>
      </w:rPr>
    </w:lvl>
    <w:lvl w:ilvl="2">
      <w:start w:val="1"/>
      <w:numFmt w:val="decimal"/>
      <w:lvlText w:val="%3."/>
      <w:lvlJc w:val="left"/>
      <w:pPr>
        <w:tabs>
          <w:tab w:val="left" w:pos="2160"/>
        </w:tabs>
        <w:ind w:left="2160" w:hanging="360"/>
      </w:pPr>
      <w:rPr>
        <w:rFonts w:hint="eastAsia"/>
      </w:rPr>
    </w:lvl>
    <w:lvl w:ilvl="3">
      <w:start w:val="1"/>
      <w:numFmt w:val="decimal"/>
      <w:lvlText w:val="%4."/>
      <w:lvlJc w:val="left"/>
      <w:pPr>
        <w:tabs>
          <w:tab w:val="left" w:pos="2880"/>
        </w:tabs>
        <w:ind w:left="2880" w:hanging="360"/>
      </w:pPr>
      <w:rPr>
        <w:rFonts w:hint="eastAsia"/>
      </w:rPr>
    </w:lvl>
    <w:lvl w:ilvl="4">
      <w:start w:val="1"/>
      <w:numFmt w:val="decimal"/>
      <w:lvlText w:val="%5."/>
      <w:lvlJc w:val="left"/>
      <w:pPr>
        <w:tabs>
          <w:tab w:val="left" w:pos="3600"/>
        </w:tabs>
        <w:ind w:left="3600" w:hanging="360"/>
      </w:pPr>
      <w:rPr>
        <w:rFonts w:hint="eastAsia"/>
      </w:rPr>
    </w:lvl>
    <w:lvl w:ilvl="5">
      <w:start w:val="1"/>
      <w:numFmt w:val="decimal"/>
      <w:lvlText w:val="%6."/>
      <w:lvlJc w:val="left"/>
      <w:pPr>
        <w:tabs>
          <w:tab w:val="left" w:pos="4320"/>
        </w:tabs>
        <w:ind w:left="4320" w:hanging="360"/>
      </w:pPr>
      <w:rPr>
        <w:rFonts w:hint="eastAsia"/>
      </w:rPr>
    </w:lvl>
    <w:lvl w:ilvl="6">
      <w:start w:val="1"/>
      <w:numFmt w:val="decimal"/>
      <w:lvlText w:val="%7."/>
      <w:lvlJc w:val="left"/>
      <w:pPr>
        <w:tabs>
          <w:tab w:val="left" w:pos="5040"/>
        </w:tabs>
        <w:ind w:left="5040" w:hanging="360"/>
      </w:pPr>
      <w:rPr>
        <w:rFonts w:hint="eastAsia"/>
      </w:rPr>
    </w:lvl>
    <w:lvl w:ilvl="7">
      <w:start w:val="1"/>
      <w:numFmt w:val="decimal"/>
      <w:lvlText w:val="%8."/>
      <w:lvlJc w:val="left"/>
      <w:pPr>
        <w:tabs>
          <w:tab w:val="left" w:pos="5760"/>
        </w:tabs>
        <w:ind w:left="5760" w:hanging="360"/>
      </w:pPr>
      <w:rPr>
        <w:rFonts w:hint="eastAsia"/>
      </w:rPr>
    </w:lvl>
    <w:lvl w:ilvl="8">
      <w:start w:val="1"/>
      <w:numFmt w:val="decimal"/>
      <w:lvlText w:val="%9."/>
      <w:lvlJc w:val="left"/>
      <w:pPr>
        <w:tabs>
          <w:tab w:val="left" w:pos="6480"/>
        </w:tabs>
        <w:ind w:left="6480" w:hanging="360"/>
      </w:pPr>
      <w:rPr>
        <w:rFonts w:hint="eastAsia"/>
      </w:rPr>
    </w:lvl>
  </w:abstractNum>
  <w:abstractNum w:abstractNumId="2" w15:restartNumberingAfterBreak="0">
    <w:nsid w:val="1C286097"/>
    <w:multiLevelType w:val="multilevel"/>
    <w:tmpl w:val="1C286097"/>
    <w:lvl w:ilvl="0">
      <w:start w:val="1"/>
      <w:numFmt w:val="decimal"/>
      <w:pStyle w:val="e3fb8205-adf9-4d0d-85d1-1a84f91ab844"/>
      <w:suff w:val="space"/>
      <w:lvlText w:val="%1"/>
      <w:lvlJc w:val="left"/>
      <w:pPr>
        <w:tabs>
          <w:tab w:val="left" w:pos="357"/>
        </w:tabs>
        <w:ind w:left="357" w:hanging="357"/>
      </w:pPr>
      <w:rPr>
        <w:b/>
      </w:rPr>
    </w:lvl>
    <w:lvl w:ilvl="1">
      <w:start w:val="1"/>
      <w:numFmt w:val="decimal"/>
      <w:pStyle w:val="a02e6475-35cc-471f-ab8b-7db223c3f9ab"/>
      <w:suff w:val="space"/>
      <w:lvlText w:val="%1.%2"/>
      <w:lvlJc w:val="left"/>
      <w:pPr>
        <w:tabs>
          <w:tab w:val="left" w:pos="357"/>
        </w:tabs>
        <w:ind w:left="357" w:hanging="357"/>
      </w:pPr>
      <w:rPr>
        <w:b/>
      </w:rPr>
    </w:lvl>
    <w:lvl w:ilvl="2">
      <w:start w:val="1"/>
      <w:numFmt w:val="decimal"/>
      <w:pStyle w:val="8bcb8ff2-dace-4d23-859e-d17d3441e36c"/>
      <w:suff w:val="space"/>
      <w:lvlText w:val="%1.%2.%3"/>
      <w:lvlJc w:val="left"/>
      <w:pPr>
        <w:tabs>
          <w:tab w:val="left" w:pos="357"/>
        </w:tabs>
        <w:ind w:left="357" w:hanging="357"/>
      </w:pPr>
      <w:rPr>
        <w:b/>
      </w:rPr>
    </w:lvl>
    <w:lvl w:ilvl="3">
      <w:start w:val="1"/>
      <w:numFmt w:val="decimal"/>
      <w:pStyle w:val="09b61a0b-e317-422a-9d83-84c3e9e1937f"/>
      <w:suff w:val="space"/>
      <w:lvlText w:val="%1.%2.%3.%4"/>
      <w:lvlJc w:val="left"/>
      <w:pPr>
        <w:tabs>
          <w:tab w:val="left"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C397014"/>
    <w:multiLevelType w:val="multilevel"/>
    <w:tmpl w:val="1C397014"/>
    <w:lvl w:ilvl="0">
      <w:start w:val="1"/>
      <w:numFmt w:val="lowerRoman"/>
      <w:lvlText w:val="%1."/>
      <w:lvlJc w:val="right"/>
      <w:pPr>
        <w:ind w:left="1247" w:hanging="113"/>
      </w:pPr>
      <w:rPr>
        <w:rFonts w:hint="default"/>
      </w:rPr>
    </w:lvl>
    <w:lvl w:ilvl="1">
      <w:start w:val="1"/>
      <w:numFmt w:val="lowerLetter"/>
      <w:lvlText w:val="%2)"/>
      <w:lvlJc w:val="left"/>
      <w:pPr>
        <w:ind w:left="1589" w:hanging="440"/>
      </w:pPr>
      <w:rPr>
        <w:rFonts w:ascii="Times New Roman" w:hAnsi="Times New Roman" w:cs="Times New Roman" w:hint="default"/>
      </w:rPr>
    </w:lvl>
    <w:lvl w:ilvl="2">
      <w:start w:val="1"/>
      <w:numFmt w:val="lowerRoman"/>
      <w:lvlText w:val="%3."/>
      <w:lvlJc w:val="right"/>
      <w:pPr>
        <w:ind w:left="2029" w:hanging="440"/>
      </w:pPr>
      <w:rPr>
        <w:rFonts w:ascii="Times New Roman" w:hAnsi="Times New Roman" w:cs="Times New Roman" w:hint="default"/>
      </w:rPr>
    </w:lvl>
    <w:lvl w:ilvl="3">
      <w:start w:val="1"/>
      <w:numFmt w:val="decimal"/>
      <w:lvlText w:val="%4."/>
      <w:lvlJc w:val="left"/>
      <w:pPr>
        <w:ind w:left="2469" w:hanging="440"/>
      </w:pPr>
      <w:rPr>
        <w:rFonts w:ascii="Times New Roman" w:hAnsi="Times New Roman" w:cs="Times New Roman" w:hint="default"/>
      </w:rPr>
    </w:lvl>
    <w:lvl w:ilvl="4">
      <w:start w:val="1"/>
      <w:numFmt w:val="lowerLetter"/>
      <w:lvlText w:val="%5)"/>
      <w:lvlJc w:val="left"/>
      <w:pPr>
        <w:ind w:left="2909" w:hanging="440"/>
      </w:pPr>
      <w:rPr>
        <w:rFonts w:ascii="Times New Roman" w:hAnsi="Times New Roman" w:cs="Times New Roman" w:hint="default"/>
      </w:rPr>
    </w:lvl>
    <w:lvl w:ilvl="5">
      <w:start w:val="1"/>
      <w:numFmt w:val="lowerRoman"/>
      <w:lvlText w:val="%6."/>
      <w:lvlJc w:val="right"/>
      <w:pPr>
        <w:ind w:left="3349" w:hanging="440"/>
      </w:pPr>
      <w:rPr>
        <w:rFonts w:ascii="Times New Roman" w:hAnsi="Times New Roman" w:cs="Times New Roman" w:hint="default"/>
      </w:rPr>
    </w:lvl>
    <w:lvl w:ilvl="6">
      <w:start w:val="1"/>
      <w:numFmt w:val="decimal"/>
      <w:lvlText w:val="%7."/>
      <w:lvlJc w:val="left"/>
      <w:pPr>
        <w:ind w:left="3789" w:hanging="440"/>
      </w:pPr>
      <w:rPr>
        <w:rFonts w:ascii="Times New Roman" w:hAnsi="Times New Roman" w:cs="Times New Roman" w:hint="default"/>
      </w:rPr>
    </w:lvl>
    <w:lvl w:ilvl="7">
      <w:start w:val="1"/>
      <w:numFmt w:val="lowerLetter"/>
      <w:lvlText w:val="%8)"/>
      <w:lvlJc w:val="left"/>
      <w:pPr>
        <w:ind w:left="4229" w:hanging="440"/>
      </w:pPr>
      <w:rPr>
        <w:rFonts w:ascii="Times New Roman" w:hAnsi="Times New Roman" w:cs="Times New Roman" w:hint="default"/>
      </w:rPr>
    </w:lvl>
    <w:lvl w:ilvl="8">
      <w:start w:val="1"/>
      <w:numFmt w:val="lowerRoman"/>
      <w:lvlText w:val="%9."/>
      <w:lvlJc w:val="right"/>
      <w:pPr>
        <w:ind w:left="4669" w:hanging="440"/>
      </w:pPr>
      <w:rPr>
        <w:rFonts w:ascii="Times New Roman" w:hAnsi="Times New Roman" w:cs="Times New Roman" w:hint="default"/>
      </w:rPr>
    </w:lvl>
  </w:abstractNum>
  <w:abstractNum w:abstractNumId="4" w15:restartNumberingAfterBreak="0">
    <w:nsid w:val="23E131B2"/>
    <w:multiLevelType w:val="multilevel"/>
    <w:tmpl w:val="23E131B2"/>
    <w:lvl w:ilvl="0">
      <w:start w:val="1"/>
      <w:numFmt w:val="lowerRoman"/>
      <w:lvlText w:val="%1."/>
      <w:lvlJc w:val="right"/>
      <w:pPr>
        <w:ind w:left="1247" w:hanging="113"/>
      </w:pPr>
      <w:rPr>
        <w:rFonts w:hint="default"/>
        <w:sz w:val="24"/>
        <w:szCs w:val="24"/>
      </w:rPr>
    </w:lvl>
    <w:lvl w:ilvl="1">
      <w:start w:val="1"/>
      <w:numFmt w:val="lowerLetter"/>
      <w:lvlText w:val="%2)"/>
      <w:lvlJc w:val="left"/>
      <w:pPr>
        <w:ind w:left="1589" w:hanging="440"/>
      </w:pPr>
      <w:rPr>
        <w:rFonts w:ascii="Times New Roman" w:hAnsi="Times New Roman" w:cs="Times New Roman" w:hint="default"/>
      </w:rPr>
    </w:lvl>
    <w:lvl w:ilvl="2">
      <w:start w:val="1"/>
      <w:numFmt w:val="lowerRoman"/>
      <w:lvlText w:val="%3."/>
      <w:lvlJc w:val="right"/>
      <w:pPr>
        <w:ind w:left="2029" w:hanging="440"/>
      </w:pPr>
      <w:rPr>
        <w:rFonts w:ascii="Times New Roman" w:hAnsi="Times New Roman" w:cs="Times New Roman" w:hint="default"/>
      </w:rPr>
    </w:lvl>
    <w:lvl w:ilvl="3">
      <w:start w:val="1"/>
      <w:numFmt w:val="decimal"/>
      <w:lvlText w:val="%4."/>
      <w:lvlJc w:val="left"/>
      <w:pPr>
        <w:ind w:left="2469" w:hanging="440"/>
      </w:pPr>
      <w:rPr>
        <w:rFonts w:ascii="Times New Roman" w:hAnsi="Times New Roman" w:cs="Times New Roman" w:hint="default"/>
      </w:rPr>
    </w:lvl>
    <w:lvl w:ilvl="4">
      <w:start w:val="1"/>
      <w:numFmt w:val="lowerLetter"/>
      <w:lvlText w:val="%5)"/>
      <w:lvlJc w:val="left"/>
      <w:pPr>
        <w:ind w:left="2909" w:hanging="440"/>
      </w:pPr>
      <w:rPr>
        <w:rFonts w:ascii="Times New Roman" w:hAnsi="Times New Roman" w:cs="Times New Roman" w:hint="default"/>
      </w:rPr>
    </w:lvl>
    <w:lvl w:ilvl="5">
      <w:start w:val="1"/>
      <w:numFmt w:val="lowerRoman"/>
      <w:lvlText w:val="%6."/>
      <w:lvlJc w:val="right"/>
      <w:pPr>
        <w:ind w:left="3349" w:hanging="440"/>
      </w:pPr>
      <w:rPr>
        <w:rFonts w:ascii="Times New Roman" w:hAnsi="Times New Roman" w:cs="Times New Roman" w:hint="default"/>
      </w:rPr>
    </w:lvl>
    <w:lvl w:ilvl="6">
      <w:start w:val="1"/>
      <w:numFmt w:val="decimal"/>
      <w:lvlText w:val="%7."/>
      <w:lvlJc w:val="left"/>
      <w:pPr>
        <w:ind w:left="3789" w:hanging="440"/>
      </w:pPr>
      <w:rPr>
        <w:rFonts w:ascii="Times New Roman" w:hAnsi="Times New Roman" w:cs="Times New Roman" w:hint="default"/>
      </w:rPr>
    </w:lvl>
    <w:lvl w:ilvl="7">
      <w:start w:val="1"/>
      <w:numFmt w:val="lowerLetter"/>
      <w:lvlText w:val="%8)"/>
      <w:lvlJc w:val="left"/>
      <w:pPr>
        <w:ind w:left="4229" w:hanging="440"/>
      </w:pPr>
      <w:rPr>
        <w:rFonts w:ascii="Times New Roman" w:hAnsi="Times New Roman" w:cs="Times New Roman" w:hint="default"/>
      </w:rPr>
    </w:lvl>
    <w:lvl w:ilvl="8">
      <w:start w:val="1"/>
      <w:numFmt w:val="lowerRoman"/>
      <w:lvlText w:val="%9."/>
      <w:lvlJc w:val="right"/>
      <w:pPr>
        <w:ind w:left="4669" w:hanging="440"/>
      </w:pPr>
      <w:rPr>
        <w:rFonts w:ascii="Times New Roman" w:hAnsi="Times New Roman" w:cs="Times New Roman" w:hint="default"/>
      </w:rPr>
    </w:lvl>
  </w:abstractNum>
  <w:abstractNum w:abstractNumId="5" w15:restartNumberingAfterBreak="0">
    <w:nsid w:val="2C3C3896"/>
    <w:multiLevelType w:val="multilevel"/>
    <w:tmpl w:val="2C3C3896"/>
    <w:lvl w:ilvl="0">
      <w:start w:val="1"/>
      <w:numFmt w:val="lowerRoman"/>
      <w:lvlText w:val="%1."/>
      <w:lvlJc w:val="right"/>
      <w:pPr>
        <w:ind w:left="1247" w:hanging="113"/>
      </w:pPr>
      <w:rPr>
        <w:rFonts w:ascii="Times New Roman" w:hAnsi="Times New Roman" w:cs="Times New Roman" w:hint="default"/>
      </w:rPr>
    </w:lvl>
    <w:lvl w:ilvl="1">
      <w:start w:val="1"/>
      <w:numFmt w:val="lowerLetter"/>
      <w:lvlText w:val="%2)"/>
      <w:lvlJc w:val="left"/>
      <w:pPr>
        <w:ind w:left="1872" w:hanging="440"/>
      </w:pPr>
      <w:rPr>
        <w:rFonts w:ascii="Times New Roman" w:hAnsi="Times New Roman" w:cs="Times New Roman" w:hint="default"/>
      </w:rPr>
    </w:lvl>
    <w:lvl w:ilvl="2">
      <w:start w:val="1"/>
      <w:numFmt w:val="lowerRoman"/>
      <w:lvlText w:val="%3."/>
      <w:lvlJc w:val="right"/>
      <w:pPr>
        <w:ind w:left="2312" w:hanging="440"/>
      </w:pPr>
      <w:rPr>
        <w:rFonts w:ascii="Times New Roman" w:hAnsi="Times New Roman" w:cs="Times New Roman" w:hint="default"/>
      </w:rPr>
    </w:lvl>
    <w:lvl w:ilvl="3">
      <w:start w:val="1"/>
      <w:numFmt w:val="decimal"/>
      <w:lvlText w:val="%4."/>
      <w:lvlJc w:val="left"/>
      <w:pPr>
        <w:ind w:left="2752" w:hanging="440"/>
      </w:pPr>
      <w:rPr>
        <w:rFonts w:ascii="Times New Roman" w:hAnsi="Times New Roman" w:cs="Times New Roman" w:hint="default"/>
      </w:rPr>
    </w:lvl>
    <w:lvl w:ilvl="4">
      <w:start w:val="1"/>
      <w:numFmt w:val="lowerLetter"/>
      <w:lvlText w:val="%5)"/>
      <w:lvlJc w:val="left"/>
      <w:pPr>
        <w:ind w:left="3192" w:hanging="440"/>
      </w:pPr>
      <w:rPr>
        <w:rFonts w:ascii="Times New Roman" w:hAnsi="Times New Roman" w:cs="Times New Roman" w:hint="default"/>
      </w:rPr>
    </w:lvl>
    <w:lvl w:ilvl="5">
      <w:start w:val="1"/>
      <w:numFmt w:val="lowerRoman"/>
      <w:lvlText w:val="%6."/>
      <w:lvlJc w:val="right"/>
      <w:pPr>
        <w:ind w:left="3632" w:hanging="440"/>
      </w:pPr>
      <w:rPr>
        <w:rFonts w:ascii="Times New Roman" w:hAnsi="Times New Roman" w:cs="Times New Roman" w:hint="default"/>
      </w:rPr>
    </w:lvl>
    <w:lvl w:ilvl="6">
      <w:start w:val="1"/>
      <w:numFmt w:val="decimal"/>
      <w:lvlText w:val="%7."/>
      <w:lvlJc w:val="left"/>
      <w:pPr>
        <w:ind w:left="4072" w:hanging="440"/>
      </w:pPr>
      <w:rPr>
        <w:rFonts w:ascii="Times New Roman" w:hAnsi="Times New Roman" w:cs="Times New Roman" w:hint="default"/>
      </w:rPr>
    </w:lvl>
    <w:lvl w:ilvl="7">
      <w:start w:val="1"/>
      <w:numFmt w:val="lowerLetter"/>
      <w:lvlText w:val="%8)"/>
      <w:lvlJc w:val="left"/>
      <w:pPr>
        <w:ind w:left="4512" w:hanging="440"/>
      </w:pPr>
      <w:rPr>
        <w:rFonts w:ascii="Times New Roman" w:hAnsi="Times New Roman" w:cs="Times New Roman" w:hint="default"/>
      </w:rPr>
    </w:lvl>
    <w:lvl w:ilvl="8">
      <w:start w:val="1"/>
      <w:numFmt w:val="lowerRoman"/>
      <w:lvlText w:val="%9."/>
      <w:lvlJc w:val="right"/>
      <w:pPr>
        <w:ind w:left="4952" w:hanging="440"/>
      </w:pPr>
      <w:rPr>
        <w:rFonts w:ascii="Times New Roman" w:hAnsi="Times New Roman" w:cs="Times New Roman" w:hint="default"/>
      </w:rPr>
    </w:lvl>
  </w:abstractNum>
  <w:abstractNum w:abstractNumId="6" w15:restartNumberingAfterBreak="0">
    <w:nsid w:val="313E54D6"/>
    <w:multiLevelType w:val="multilevel"/>
    <w:tmpl w:val="313E54D6"/>
    <w:lvl w:ilvl="0">
      <w:start w:val="1"/>
      <w:numFmt w:val="lowerRoman"/>
      <w:lvlText w:val="%1."/>
      <w:lvlJc w:val="right"/>
      <w:pPr>
        <w:ind w:left="1247" w:hanging="113"/>
      </w:pPr>
      <w:rPr>
        <w:rFonts w:hint="default"/>
      </w:rPr>
    </w:lvl>
    <w:lvl w:ilvl="1">
      <w:start w:val="1"/>
      <w:numFmt w:val="bullet"/>
      <w:lvlText w:val=""/>
      <w:lvlJc w:val="left"/>
      <w:pPr>
        <w:ind w:left="1589" w:hanging="440"/>
      </w:pPr>
      <w:rPr>
        <w:rFonts w:ascii="Wingdings" w:hAnsi="Wingdings" w:hint="default"/>
      </w:rPr>
    </w:lvl>
    <w:lvl w:ilvl="2">
      <w:start w:val="1"/>
      <w:numFmt w:val="bullet"/>
      <w:lvlText w:val=""/>
      <w:lvlJc w:val="left"/>
      <w:pPr>
        <w:ind w:left="2029" w:hanging="440"/>
      </w:pPr>
      <w:rPr>
        <w:rFonts w:ascii="Wingdings" w:hAnsi="Wingdings" w:hint="default"/>
      </w:rPr>
    </w:lvl>
    <w:lvl w:ilvl="3">
      <w:start w:val="1"/>
      <w:numFmt w:val="bullet"/>
      <w:lvlText w:val=""/>
      <w:lvlJc w:val="left"/>
      <w:pPr>
        <w:ind w:left="2469" w:hanging="440"/>
      </w:pPr>
      <w:rPr>
        <w:rFonts w:ascii="Wingdings" w:hAnsi="Wingdings" w:hint="default"/>
      </w:rPr>
    </w:lvl>
    <w:lvl w:ilvl="4">
      <w:start w:val="1"/>
      <w:numFmt w:val="bullet"/>
      <w:lvlText w:val=""/>
      <w:lvlJc w:val="left"/>
      <w:pPr>
        <w:ind w:left="2909" w:hanging="440"/>
      </w:pPr>
      <w:rPr>
        <w:rFonts w:ascii="Wingdings" w:hAnsi="Wingdings" w:hint="default"/>
      </w:rPr>
    </w:lvl>
    <w:lvl w:ilvl="5">
      <w:start w:val="1"/>
      <w:numFmt w:val="bullet"/>
      <w:lvlText w:val=""/>
      <w:lvlJc w:val="left"/>
      <w:pPr>
        <w:ind w:left="3349" w:hanging="440"/>
      </w:pPr>
      <w:rPr>
        <w:rFonts w:ascii="Wingdings" w:hAnsi="Wingdings" w:hint="default"/>
      </w:rPr>
    </w:lvl>
    <w:lvl w:ilvl="6">
      <w:start w:val="1"/>
      <w:numFmt w:val="bullet"/>
      <w:lvlText w:val=""/>
      <w:lvlJc w:val="left"/>
      <w:pPr>
        <w:ind w:left="3789" w:hanging="440"/>
      </w:pPr>
      <w:rPr>
        <w:rFonts w:ascii="Wingdings" w:hAnsi="Wingdings" w:hint="default"/>
      </w:rPr>
    </w:lvl>
    <w:lvl w:ilvl="7">
      <w:start w:val="1"/>
      <w:numFmt w:val="bullet"/>
      <w:lvlText w:val=""/>
      <w:lvlJc w:val="left"/>
      <w:pPr>
        <w:ind w:left="4229" w:hanging="440"/>
      </w:pPr>
      <w:rPr>
        <w:rFonts w:ascii="Wingdings" w:hAnsi="Wingdings" w:hint="default"/>
      </w:rPr>
    </w:lvl>
    <w:lvl w:ilvl="8">
      <w:start w:val="1"/>
      <w:numFmt w:val="bullet"/>
      <w:lvlText w:val=""/>
      <w:lvlJc w:val="left"/>
      <w:pPr>
        <w:ind w:left="4669" w:hanging="440"/>
      </w:pPr>
      <w:rPr>
        <w:rFonts w:ascii="Wingdings" w:hAnsi="Wingdings" w:hint="default"/>
      </w:rPr>
    </w:lvl>
  </w:abstractNum>
  <w:abstractNum w:abstractNumId="7" w15:restartNumberingAfterBreak="0">
    <w:nsid w:val="574E1321"/>
    <w:multiLevelType w:val="multilevel"/>
    <w:tmpl w:val="574E1321"/>
    <w:lvl w:ilvl="0">
      <w:start w:val="1"/>
      <w:numFmt w:val="lowerRoman"/>
      <w:lvlText w:val="%1."/>
      <w:lvlJc w:val="right"/>
      <w:pPr>
        <w:ind w:left="1247" w:hanging="113"/>
      </w:pPr>
      <w:rPr>
        <w:rFonts w:hint="default"/>
        <w:sz w:val="24"/>
        <w:szCs w:val="24"/>
      </w:rPr>
    </w:lvl>
    <w:lvl w:ilvl="1">
      <w:start w:val="1"/>
      <w:numFmt w:val="lowerLetter"/>
      <w:lvlText w:val="%2)"/>
      <w:lvlJc w:val="left"/>
      <w:pPr>
        <w:ind w:left="1589" w:hanging="440"/>
      </w:pPr>
      <w:rPr>
        <w:rFonts w:ascii="Times New Roman" w:hAnsi="Times New Roman" w:cs="Times New Roman" w:hint="default"/>
      </w:rPr>
    </w:lvl>
    <w:lvl w:ilvl="2">
      <w:start w:val="1"/>
      <w:numFmt w:val="lowerRoman"/>
      <w:lvlText w:val="%3."/>
      <w:lvlJc w:val="right"/>
      <w:pPr>
        <w:ind w:left="2029" w:hanging="440"/>
      </w:pPr>
      <w:rPr>
        <w:rFonts w:ascii="Times New Roman" w:hAnsi="Times New Roman" w:cs="Times New Roman" w:hint="default"/>
      </w:rPr>
    </w:lvl>
    <w:lvl w:ilvl="3">
      <w:start w:val="1"/>
      <w:numFmt w:val="decimal"/>
      <w:lvlText w:val="%4."/>
      <w:lvlJc w:val="left"/>
      <w:pPr>
        <w:ind w:left="2469" w:hanging="440"/>
      </w:pPr>
      <w:rPr>
        <w:rFonts w:ascii="Times New Roman" w:hAnsi="Times New Roman" w:cs="Times New Roman" w:hint="default"/>
      </w:rPr>
    </w:lvl>
    <w:lvl w:ilvl="4">
      <w:start w:val="1"/>
      <w:numFmt w:val="lowerLetter"/>
      <w:lvlText w:val="%5)"/>
      <w:lvlJc w:val="left"/>
      <w:pPr>
        <w:ind w:left="2909" w:hanging="440"/>
      </w:pPr>
      <w:rPr>
        <w:rFonts w:ascii="Times New Roman" w:hAnsi="Times New Roman" w:cs="Times New Roman" w:hint="default"/>
      </w:rPr>
    </w:lvl>
    <w:lvl w:ilvl="5">
      <w:start w:val="1"/>
      <w:numFmt w:val="lowerRoman"/>
      <w:lvlText w:val="%6."/>
      <w:lvlJc w:val="right"/>
      <w:pPr>
        <w:ind w:left="3349" w:hanging="440"/>
      </w:pPr>
      <w:rPr>
        <w:rFonts w:ascii="Times New Roman" w:hAnsi="Times New Roman" w:cs="Times New Roman" w:hint="default"/>
      </w:rPr>
    </w:lvl>
    <w:lvl w:ilvl="6">
      <w:start w:val="1"/>
      <w:numFmt w:val="decimal"/>
      <w:lvlText w:val="%7."/>
      <w:lvlJc w:val="left"/>
      <w:pPr>
        <w:ind w:left="3789" w:hanging="440"/>
      </w:pPr>
      <w:rPr>
        <w:rFonts w:ascii="Times New Roman" w:hAnsi="Times New Roman" w:cs="Times New Roman" w:hint="default"/>
      </w:rPr>
    </w:lvl>
    <w:lvl w:ilvl="7">
      <w:start w:val="1"/>
      <w:numFmt w:val="lowerLetter"/>
      <w:lvlText w:val="%8)"/>
      <w:lvlJc w:val="left"/>
      <w:pPr>
        <w:ind w:left="4229" w:hanging="440"/>
      </w:pPr>
      <w:rPr>
        <w:rFonts w:ascii="Times New Roman" w:hAnsi="Times New Roman" w:cs="Times New Roman" w:hint="default"/>
      </w:rPr>
    </w:lvl>
    <w:lvl w:ilvl="8">
      <w:start w:val="1"/>
      <w:numFmt w:val="lowerRoman"/>
      <w:lvlText w:val="%9."/>
      <w:lvlJc w:val="right"/>
      <w:pPr>
        <w:ind w:left="4669" w:hanging="440"/>
      </w:pPr>
      <w:rPr>
        <w:rFonts w:ascii="Times New Roman" w:hAnsi="Times New Roman" w:cs="Times New Roman" w:hint="default"/>
      </w:rPr>
    </w:lvl>
  </w:abstractNum>
  <w:abstractNum w:abstractNumId="8" w15:restartNumberingAfterBreak="0">
    <w:nsid w:val="5AE95F99"/>
    <w:multiLevelType w:val="multilevel"/>
    <w:tmpl w:val="5AE95F99"/>
    <w:lvl w:ilvl="0">
      <w:start w:val="1"/>
      <w:numFmt w:val="lowerLetter"/>
      <w:lvlText w:val="%1)"/>
      <w:lvlJc w:val="left"/>
      <w:pPr>
        <w:ind w:left="1716" w:hanging="440"/>
      </w:pPr>
      <w:rPr>
        <w:rFonts w:hint="eastAsia"/>
      </w:rPr>
    </w:lvl>
    <w:lvl w:ilvl="1">
      <w:start w:val="1"/>
      <w:numFmt w:val="lowerLetter"/>
      <w:lvlText w:val="%2)"/>
      <w:lvlJc w:val="left"/>
      <w:pPr>
        <w:ind w:left="2156" w:hanging="440"/>
      </w:pPr>
      <w:rPr>
        <w:rFonts w:ascii="Times New Roman" w:hAnsi="Times New Roman" w:cs="Times New Roman" w:hint="default"/>
      </w:rPr>
    </w:lvl>
    <w:lvl w:ilvl="2">
      <w:start w:val="1"/>
      <w:numFmt w:val="lowerRoman"/>
      <w:lvlText w:val="%3."/>
      <w:lvlJc w:val="right"/>
      <w:pPr>
        <w:ind w:left="2596" w:hanging="440"/>
      </w:pPr>
      <w:rPr>
        <w:rFonts w:ascii="Times New Roman" w:hAnsi="Times New Roman" w:cs="Times New Roman" w:hint="default"/>
      </w:rPr>
    </w:lvl>
    <w:lvl w:ilvl="3">
      <w:start w:val="1"/>
      <w:numFmt w:val="decimal"/>
      <w:lvlText w:val="%4."/>
      <w:lvlJc w:val="left"/>
      <w:pPr>
        <w:ind w:left="3036" w:hanging="440"/>
      </w:pPr>
      <w:rPr>
        <w:rFonts w:ascii="Times New Roman" w:hAnsi="Times New Roman" w:cs="Times New Roman" w:hint="default"/>
      </w:rPr>
    </w:lvl>
    <w:lvl w:ilvl="4">
      <w:start w:val="1"/>
      <w:numFmt w:val="lowerLetter"/>
      <w:lvlText w:val="%5)"/>
      <w:lvlJc w:val="left"/>
      <w:pPr>
        <w:ind w:left="3476" w:hanging="440"/>
      </w:pPr>
      <w:rPr>
        <w:rFonts w:ascii="Times New Roman" w:hAnsi="Times New Roman" w:cs="Times New Roman" w:hint="default"/>
      </w:rPr>
    </w:lvl>
    <w:lvl w:ilvl="5">
      <w:start w:val="1"/>
      <w:numFmt w:val="lowerRoman"/>
      <w:lvlText w:val="%6."/>
      <w:lvlJc w:val="right"/>
      <w:pPr>
        <w:ind w:left="3916" w:hanging="440"/>
      </w:pPr>
      <w:rPr>
        <w:rFonts w:ascii="Times New Roman" w:hAnsi="Times New Roman" w:cs="Times New Roman" w:hint="default"/>
      </w:rPr>
    </w:lvl>
    <w:lvl w:ilvl="6">
      <w:start w:val="1"/>
      <w:numFmt w:val="decimal"/>
      <w:lvlText w:val="%7."/>
      <w:lvlJc w:val="left"/>
      <w:pPr>
        <w:ind w:left="4356" w:hanging="440"/>
      </w:pPr>
      <w:rPr>
        <w:rFonts w:ascii="Times New Roman" w:hAnsi="Times New Roman" w:cs="Times New Roman" w:hint="default"/>
      </w:rPr>
    </w:lvl>
    <w:lvl w:ilvl="7">
      <w:start w:val="1"/>
      <w:numFmt w:val="lowerLetter"/>
      <w:lvlText w:val="%8)"/>
      <w:lvlJc w:val="left"/>
      <w:pPr>
        <w:ind w:left="4796" w:hanging="440"/>
      </w:pPr>
      <w:rPr>
        <w:rFonts w:ascii="Times New Roman" w:hAnsi="Times New Roman" w:cs="Times New Roman" w:hint="default"/>
      </w:rPr>
    </w:lvl>
    <w:lvl w:ilvl="8">
      <w:start w:val="1"/>
      <w:numFmt w:val="lowerRoman"/>
      <w:lvlText w:val="%9."/>
      <w:lvlJc w:val="right"/>
      <w:pPr>
        <w:ind w:left="5236" w:hanging="440"/>
      </w:pPr>
      <w:rPr>
        <w:rFonts w:ascii="Times New Roman" w:hAnsi="Times New Roman" w:cs="Times New Roman" w:hint="default"/>
      </w:rPr>
    </w:lvl>
  </w:abstractNum>
  <w:abstractNum w:abstractNumId="9" w15:restartNumberingAfterBreak="0">
    <w:nsid w:val="5D3800EF"/>
    <w:multiLevelType w:val="multilevel"/>
    <w:tmpl w:val="5D3800EF"/>
    <w:lvl w:ilvl="0">
      <w:start w:val="1"/>
      <w:numFmt w:val="decimal"/>
      <w:lvlText w:val="%1)"/>
      <w:lvlJc w:val="left"/>
      <w:pPr>
        <w:ind w:left="1149" w:hanging="440"/>
      </w:pPr>
      <w:rPr>
        <w:rFonts w:ascii="Times New Roman" w:hAnsi="Times New Roman" w:cs="Times New Roman" w:hint="default"/>
      </w:rPr>
    </w:lvl>
    <w:lvl w:ilvl="1">
      <w:start w:val="1"/>
      <w:numFmt w:val="lowerLetter"/>
      <w:lvlText w:val="%2)"/>
      <w:lvlJc w:val="left"/>
      <w:pPr>
        <w:ind w:left="1589" w:hanging="440"/>
      </w:pPr>
      <w:rPr>
        <w:rFonts w:ascii="Times New Roman" w:hAnsi="Times New Roman" w:cs="Times New Roman" w:hint="default"/>
      </w:rPr>
    </w:lvl>
    <w:lvl w:ilvl="2">
      <w:start w:val="1"/>
      <w:numFmt w:val="lowerRoman"/>
      <w:lvlText w:val="%3."/>
      <w:lvlJc w:val="right"/>
      <w:pPr>
        <w:ind w:left="2029" w:hanging="440"/>
      </w:pPr>
      <w:rPr>
        <w:rFonts w:ascii="Times New Roman" w:hAnsi="Times New Roman" w:cs="Times New Roman" w:hint="default"/>
      </w:rPr>
    </w:lvl>
    <w:lvl w:ilvl="3">
      <w:start w:val="1"/>
      <w:numFmt w:val="decimal"/>
      <w:lvlText w:val="%4."/>
      <w:lvlJc w:val="left"/>
      <w:pPr>
        <w:ind w:left="2469" w:hanging="440"/>
      </w:pPr>
      <w:rPr>
        <w:rFonts w:ascii="Times New Roman" w:hAnsi="Times New Roman" w:cs="Times New Roman" w:hint="default"/>
      </w:rPr>
    </w:lvl>
    <w:lvl w:ilvl="4">
      <w:start w:val="1"/>
      <w:numFmt w:val="lowerLetter"/>
      <w:lvlText w:val="%5)"/>
      <w:lvlJc w:val="left"/>
      <w:pPr>
        <w:ind w:left="2909" w:hanging="440"/>
      </w:pPr>
      <w:rPr>
        <w:rFonts w:ascii="Times New Roman" w:hAnsi="Times New Roman" w:cs="Times New Roman" w:hint="default"/>
      </w:rPr>
    </w:lvl>
    <w:lvl w:ilvl="5">
      <w:start w:val="1"/>
      <w:numFmt w:val="lowerRoman"/>
      <w:lvlText w:val="%6."/>
      <w:lvlJc w:val="right"/>
      <w:pPr>
        <w:ind w:left="3349" w:hanging="440"/>
      </w:pPr>
      <w:rPr>
        <w:rFonts w:ascii="Times New Roman" w:hAnsi="Times New Roman" w:cs="Times New Roman" w:hint="default"/>
      </w:rPr>
    </w:lvl>
    <w:lvl w:ilvl="6">
      <w:start w:val="1"/>
      <w:numFmt w:val="decimal"/>
      <w:lvlText w:val="%7."/>
      <w:lvlJc w:val="left"/>
      <w:pPr>
        <w:ind w:left="3789" w:hanging="440"/>
      </w:pPr>
      <w:rPr>
        <w:rFonts w:ascii="Times New Roman" w:hAnsi="Times New Roman" w:cs="Times New Roman" w:hint="default"/>
      </w:rPr>
    </w:lvl>
    <w:lvl w:ilvl="7">
      <w:start w:val="1"/>
      <w:numFmt w:val="lowerLetter"/>
      <w:lvlText w:val="%8)"/>
      <w:lvlJc w:val="left"/>
      <w:pPr>
        <w:ind w:left="4229" w:hanging="440"/>
      </w:pPr>
      <w:rPr>
        <w:rFonts w:ascii="Times New Roman" w:hAnsi="Times New Roman" w:cs="Times New Roman" w:hint="default"/>
      </w:rPr>
    </w:lvl>
    <w:lvl w:ilvl="8">
      <w:start w:val="1"/>
      <w:numFmt w:val="lowerRoman"/>
      <w:lvlText w:val="%9."/>
      <w:lvlJc w:val="right"/>
      <w:pPr>
        <w:ind w:left="4669" w:hanging="440"/>
      </w:pPr>
      <w:rPr>
        <w:rFonts w:ascii="Times New Roman" w:hAnsi="Times New Roman" w:cs="Times New Roman" w:hint="default"/>
      </w:rPr>
    </w:lvl>
  </w:abstractNum>
  <w:num w:numId="1" w16cid:durableId="207766532">
    <w:abstractNumId w:val="2"/>
  </w:num>
  <w:num w:numId="2" w16cid:durableId="739714659">
    <w:abstractNumId w:val="6"/>
  </w:num>
  <w:num w:numId="3" w16cid:durableId="573054435">
    <w:abstractNumId w:val="3"/>
  </w:num>
  <w:num w:numId="4" w16cid:durableId="2079932593">
    <w:abstractNumId w:val="7"/>
  </w:num>
  <w:num w:numId="5" w16cid:durableId="18242015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2147027">
    <w:abstractNumId w:val="5"/>
  </w:num>
  <w:num w:numId="7" w16cid:durableId="102380251">
    <w:abstractNumId w:val="4"/>
  </w:num>
  <w:num w:numId="8" w16cid:durableId="1228569632">
    <w:abstractNumId w:val="0"/>
  </w:num>
  <w:num w:numId="9" w16cid:durableId="623148826">
    <w:abstractNumId w:val="8"/>
  </w:num>
  <w:num w:numId="10" w16cid:durableId="1111316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llYzFjOWMxODM2YmZkMjVlODg3ZWQ4N2NjMGNhNzMifQ=="/>
  </w:docVars>
  <w:rsids>
    <w:rsidRoot w:val="00F56B33"/>
    <w:rsid w:val="00000A4B"/>
    <w:rsid w:val="00004456"/>
    <w:rsid w:val="00151928"/>
    <w:rsid w:val="00236E78"/>
    <w:rsid w:val="00240271"/>
    <w:rsid w:val="00373A48"/>
    <w:rsid w:val="003A22BE"/>
    <w:rsid w:val="004472CD"/>
    <w:rsid w:val="004C3E3A"/>
    <w:rsid w:val="004E5FA3"/>
    <w:rsid w:val="00654CC5"/>
    <w:rsid w:val="00692AD6"/>
    <w:rsid w:val="006B777E"/>
    <w:rsid w:val="007102EE"/>
    <w:rsid w:val="00714C1E"/>
    <w:rsid w:val="007268C9"/>
    <w:rsid w:val="00772ADA"/>
    <w:rsid w:val="008E4B30"/>
    <w:rsid w:val="00AC3F58"/>
    <w:rsid w:val="00AD526E"/>
    <w:rsid w:val="00B12C78"/>
    <w:rsid w:val="00B15B6F"/>
    <w:rsid w:val="00B6780C"/>
    <w:rsid w:val="00B70770"/>
    <w:rsid w:val="00CA50B6"/>
    <w:rsid w:val="00D12B51"/>
    <w:rsid w:val="00D23F81"/>
    <w:rsid w:val="00DD4708"/>
    <w:rsid w:val="00E74DE5"/>
    <w:rsid w:val="00E95A1F"/>
    <w:rsid w:val="00EC70E5"/>
    <w:rsid w:val="00EE07BF"/>
    <w:rsid w:val="00EE591E"/>
    <w:rsid w:val="00EF772D"/>
    <w:rsid w:val="00F474F4"/>
    <w:rsid w:val="00F5472D"/>
    <w:rsid w:val="00F56B33"/>
    <w:rsid w:val="00FA0C7F"/>
    <w:rsid w:val="0348159A"/>
    <w:rsid w:val="07970828"/>
    <w:rsid w:val="09153CCC"/>
    <w:rsid w:val="0E530D38"/>
    <w:rsid w:val="0ED46934"/>
    <w:rsid w:val="14CA3357"/>
    <w:rsid w:val="16243523"/>
    <w:rsid w:val="17523497"/>
    <w:rsid w:val="1D352737"/>
    <w:rsid w:val="20E701EC"/>
    <w:rsid w:val="24DA4E48"/>
    <w:rsid w:val="25F4474D"/>
    <w:rsid w:val="2E8B4829"/>
    <w:rsid w:val="2FC07A14"/>
    <w:rsid w:val="31EA60C2"/>
    <w:rsid w:val="367E60DF"/>
    <w:rsid w:val="378F3BF1"/>
    <w:rsid w:val="39B20F40"/>
    <w:rsid w:val="3B6049CB"/>
    <w:rsid w:val="3C190D7D"/>
    <w:rsid w:val="3CC31036"/>
    <w:rsid w:val="3FD61700"/>
    <w:rsid w:val="41986C6D"/>
    <w:rsid w:val="439B4088"/>
    <w:rsid w:val="465B75BF"/>
    <w:rsid w:val="488F607E"/>
    <w:rsid w:val="4F553AA5"/>
    <w:rsid w:val="4F8D0647"/>
    <w:rsid w:val="50586C24"/>
    <w:rsid w:val="525E4232"/>
    <w:rsid w:val="53C833FD"/>
    <w:rsid w:val="56E22722"/>
    <w:rsid w:val="5EB21D38"/>
    <w:rsid w:val="5F4E4A6A"/>
    <w:rsid w:val="68D0643D"/>
    <w:rsid w:val="6E5B5DE2"/>
    <w:rsid w:val="703E4ED1"/>
    <w:rsid w:val="74DE6D7D"/>
    <w:rsid w:val="76013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93B9"/>
  <w15:docId w15:val="{234E6F3F-428E-4769-86E0-50A5C22A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leftChars="100" w:left="100" w:rightChars="100" w:right="100" w:firstLineChars="200" w:firstLine="200"/>
    </w:pPr>
    <w:rPr>
      <w:rFonts w:ascii="宋体" w:eastAsia="宋体" w:hAnsi="宋体"/>
      <w:kern w:val="2"/>
      <w:sz w:val="24"/>
      <w:szCs w:val="24"/>
      <w14:ligatures w14:val="standardContextual"/>
    </w:rPr>
  </w:style>
  <w:style w:type="paragraph" w:styleId="1">
    <w:name w:val="heading 1"/>
    <w:basedOn w:val="a"/>
    <w:next w:val="a"/>
    <w:link w:val="10"/>
    <w:uiPriority w:val="9"/>
    <w:qFormat/>
    <w:pPr>
      <w:keepNext/>
      <w:keepLines/>
      <w:spacing w:beforeLines="50" w:before="50" w:afterLines="50" w:after="50" w:line="120" w:lineRule="auto"/>
      <w:ind w:firstLineChars="0" w:firstLine="0"/>
      <w:jc w:val="center"/>
      <w:outlineLvl w:val="0"/>
    </w:pPr>
    <w:rPr>
      <w:rFonts w:ascii="黑体" w:eastAsia="黑体" w:hAnsi="黑体"/>
      <w:bCs/>
      <w:kern w:val="44"/>
      <w:sz w:val="28"/>
      <w:szCs w:val="44"/>
    </w:rPr>
  </w:style>
  <w:style w:type="paragraph" w:styleId="2">
    <w:name w:val="heading 2"/>
    <w:basedOn w:val="a"/>
    <w:next w:val="a"/>
    <w:link w:val="20"/>
    <w:autoRedefine/>
    <w:uiPriority w:val="9"/>
    <w:unhideWhenUsed/>
    <w:qFormat/>
    <w:pPr>
      <w:keepNext/>
      <w:keepLines/>
      <w:spacing w:beforeLines="50" w:before="50" w:afterLines="50" w:after="50" w:line="120" w:lineRule="auto"/>
      <w:outlineLvl w:val="1"/>
    </w:pPr>
    <w:rPr>
      <w:rFonts w:cstheme="majorBidi"/>
      <w:b/>
      <w:bCs/>
      <w:szCs w:val="32"/>
    </w:rPr>
  </w:style>
  <w:style w:type="paragraph" w:styleId="3">
    <w:name w:val="heading 3"/>
    <w:basedOn w:val="a"/>
    <w:next w:val="a"/>
    <w:link w:val="30"/>
    <w:uiPriority w:val="9"/>
    <w:unhideWhenUsed/>
    <w:qFormat/>
    <w:pPr>
      <w:keepNext/>
      <w:keepLines/>
      <w:spacing w:beforeLines="50" w:before="50" w:afterLines="50" w:after="50" w:line="120" w:lineRule="auto"/>
      <w:outlineLvl w:val="2"/>
    </w:pPr>
    <w:rPr>
      <w:b/>
      <w:bCs/>
      <w:szCs w:val="32"/>
    </w:rPr>
  </w:style>
  <w:style w:type="paragraph" w:styleId="4">
    <w:name w:val="heading 4"/>
    <w:basedOn w:val="a"/>
    <w:next w:val="a"/>
    <w:link w:val="40"/>
    <w:autoRedefine/>
    <w:uiPriority w:val="9"/>
    <w:unhideWhenUsed/>
    <w:qFormat/>
    <w:pPr>
      <w:keepNext/>
      <w:keepLines/>
      <w:spacing w:beforeLines="50" w:before="50" w:afterLines="50" w:after="50" w:line="120" w:lineRule="auto"/>
      <w:outlineLvl w:val="3"/>
    </w:pPr>
    <w:rPr>
      <w:rFonts w:cstheme="majorBidi"/>
      <w:b/>
      <w:bCs/>
      <w:szCs w:val="28"/>
    </w:rPr>
  </w:style>
  <w:style w:type="paragraph" w:styleId="5">
    <w:name w:val="heading 5"/>
    <w:basedOn w:val="a"/>
    <w:next w:val="a"/>
    <w:link w:val="50"/>
    <w:uiPriority w:val="9"/>
    <w:unhideWhenUsed/>
    <w:qFormat/>
    <w:pPr>
      <w:keepNext/>
      <w:keepLines/>
      <w:spacing w:beforeLines="50" w:before="50" w:afterLines="50" w:after="50" w:line="120" w:lineRule="auto"/>
      <w:outlineLvl w:val="4"/>
    </w:pPr>
    <w:rPr>
      <w:b/>
      <w:bCs/>
      <w:szCs w:val="28"/>
    </w:rPr>
  </w:style>
  <w:style w:type="paragraph" w:styleId="6">
    <w:name w:val="heading 6"/>
    <w:basedOn w:val="a"/>
    <w:next w:val="a"/>
    <w:link w:val="60"/>
    <w:uiPriority w:val="99"/>
    <w:qFormat/>
    <w:pPr>
      <w:keepNext/>
      <w:keepLines/>
      <w:spacing w:line="240" w:lineRule="auto"/>
      <w:jc w:val="both"/>
      <w:outlineLvl w:val="5"/>
    </w:pPr>
    <w:rPr>
      <w:rFonts w:ascii="Arial" w:eastAsia="微软雅黑" w:hAnsi="Arial" w:cs="Times New Roman"/>
      <w:b/>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Pr>
      <w:rFonts w:asciiTheme="majorHAnsi" w:eastAsia="黑体" w:hAnsiTheme="majorHAnsi" w:cstheme="majorBidi"/>
      <w:sz w:val="20"/>
      <w:szCs w:val="20"/>
    </w:rPr>
  </w:style>
  <w:style w:type="paragraph" w:styleId="a4">
    <w:name w:val="Body Text"/>
    <w:basedOn w:val="a"/>
    <w:link w:val="a5"/>
    <w:autoRedefine/>
    <w:uiPriority w:val="99"/>
    <w:semiHidden/>
    <w:unhideWhenUsed/>
    <w:qFormat/>
    <w:pPr>
      <w:spacing w:after="120"/>
    </w:pPr>
  </w:style>
  <w:style w:type="paragraph" w:styleId="a6">
    <w:name w:val="Subtitle"/>
    <w:basedOn w:val="a"/>
    <w:next w:val="a"/>
    <w:link w:val="a7"/>
    <w:uiPriority w:val="11"/>
    <w:qFormat/>
    <w:pPr>
      <w:spacing w:before="240" w:after="60" w:line="312" w:lineRule="auto"/>
      <w:jc w:val="center"/>
      <w:outlineLvl w:val="1"/>
    </w:pPr>
    <w:rPr>
      <w:b/>
      <w:bCs/>
      <w:kern w:val="28"/>
      <w:sz w:val="32"/>
      <w:szCs w:val="32"/>
    </w:rPr>
  </w:style>
  <w:style w:type="paragraph" w:styleId="a8">
    <w:name w:val="Title"/>
    <w:basedOn w:val="a"/>
    <w:next w:val="a"/>
    <w:link w:val="a9"/>
    <w:autoRedefine/>
    <w:uiPriority w:val="10"/>
    <w:qFormat/>
    <w:rsid w:val="00F474F4"/>
    <w:pPr>
      <w:spacing w:before="240" w:after="60"/>
      <w:ind w:leftChars="0" w:left="0" w:rightChars="0" w:right="0" w:firstLineChars="0" w:firstLine="0"/>
      <w:jc w:val="center"/>
      <w:outlineLvl w:val="0"/>
    </w:pPr>
    <w:rPr>
      <w:rFonts w:ascii="黑体" w:eastAsia="黑体" w:hAnsi="黑体" w:cstheme="majorBidi"/>
      <w:b/>
      <w:bCs/>
      <w:sz w:val="32"/>
      <w:szCs w:val="32"/>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0"/>
    <w:link w:val="6"/>
    <w:autoRedefine/>
    <w:uiPriority w:val="99"/>
    <w:qFormat/>
    <w:rPr>
      <w:rFonts w:ascii="Arial" w:eastAsia="微软雅黑" w:hAnsi="Arial" w:cs="Times New Roman"/>
      <w:b/>
      <w:sz w:val="24"/>
      <w14:ligatures w14:val="none"/>
    </w:rPr>
  </w:style>
  <w:style w:type="paragraph" w:customStyle="1" w:styleId="11">
    <w:name w:val="列表段落1"/>
    <w:basedOn w:val="a"/>
    <w:link w:val="ListParagraph"/>
    <w:autoRedefine/>
    <w:qFormat/>
    <w:pPr>
      <w:spacing w:line="240" w:lineRule="auto"/>
      <w:ind w:leftChars="0" w:left="0" w:rightChars="0" w:right="0" w:firstLineChars="0" w:firstLine="0"/>
      <w:jc w:val="both"/>
    </w:pPr>
    <w:rPr>
      <w:rFonts w:ascii="等线" w:eastAsia="等线" w:hAnsi="等线" w:cs="Times New Roman"/>
      <w:sz w:val="21"/>
      <w:szCs w:val="21"/>
      <w14:ligatures w14:val="none"/>
    </w:rPr>
  </w:style>
  <w:style w:type="character" w:customStyle="1" w:styleId="10">
    <w:name w:val="标题 1 字符"/>
    <w:basedOn w:val="a0"/>
    <w:link w:val="1"/>
    <w:autoRedefine/>
    <w:uiPriority w:val="9"/>
    <w:qFormat/>
    <w:rPr>
      <w:rFonts w:ascii="黑体" w:eastAsia="黑体" w:hAnsi="黑体"/>
      <w:bCs/>
      <w:kern w:val="44"/>
      <w:sz w:val="28"/>
      <w:szCs w:val="44"/>
    </w:rPr>
  </w:style>
  <w:style w:type="paragraph" w:customStyle="1" w:styleId="17babae4-54f0-44fa-a444-1068224df0ac">
    <w:name w:val="17babae4-54f0-44fa-a444-1068224df0ac"/>
    <w:basedOn w:val="a8"/>
    <w:next w:val="acbfdd8b-e11b-4d36-88ff-6049b138f862"/>
    <w:link w:val="17babae4-54f0-44fa-a444-1068224df0ac0"/>
    <w:autoRedefine/>
    <w:qFormat/>
    <w:pPr>
      <w:adjustRightInd w:val="0"/>
      <w:spacing w:before="0" w:after="0" w:line="288" w:lineRule="auto"/>
    </w:pPr>
    <w:rPr>
      <w:rFonts w:ascii="微软雅黑" w:eastAsia="微软雅黑" w:hAnsi="微软雅黑"/>
      <w:color w:val="000000"/>
      <w:kern w:val="44"/>
      <w:sz w:val="40"/>
    </w:rPr>
  </w:style>
  <w:style w:type="paragraph" w:customStyle="1" w:styleId="acbfdd8b-e11b-4d36-88ff-6049b138f862">
    <w:name w:val="acbfdd8b-e11b-4d36-88ff-6049b138f862"/>
    <w:basedOn w:val="a4"/>
    <w:link w:val="acbfdd8b-e11b-4d36-88ff-6049b138f8620"/>
    <w:autoRedefine/>
    <w:qFormat/>
    <w:pPr>
      <w:adjustRightInd w:val="0"/>
      <w:spacing w:after="0" w:line="288" w:lineRule="auto"/>
    </w:pPr>
    <w:rPr>
      <w:rFonts w:ascii="微软雅黑" w:eastAsia="微软雅黑" w:hAnsi="微软雅黑"/>
      <w:color w:val="000000"/>
      <w:kern w:val="44"/>
      <w:szCs w:val="44"/>
    </w:rPr>
  </w:style>
  <w:style w:type="character" w:customStyle="1" w:styleId="17babae4-54f0-44fa-a444-1068224df0ac0">
    <w:name w:val="17babae4-54f0-44fa-a444-1068224df0ac 字符"/>
    <w:basedOn w:val="10"/>
    <w:link w:val="17babae4-54f0-44fa-a444-1068224df0ac"/>
    <w:qFormat/>
    <w:rPr>
      <w:rFonts w:ascii="微软雅黑" w:eastAsia="微软雅黑" w:hAnsi="微软雅黑" w:cstheme="majorBidi"/>
      <w:bCs/>
      <w:color w:val="000000"/>
      <w:kern w:val="44"/>
      <w:sz w:val="40"/>
      <w:szCs w:val="32"/>
    </w:rPr>
  </w:style>
  <w:style w:type="character" w:customStyle="1" w:styleId="a9">
    <w:name w:val="标题 字符"/>
    <w:basedOn w:val="a0"/>
    <w:link w:val="a8"/>
    <w:autoRedefine/>
    <w:uiPriority w:val="10"/>
    <w:qFormat/>
    <w:rsid w:val="00F474F4"/>
    <w:rPr>
      <w:rFonts w:ascii="黑体" w:eastAsia="黑体" w:hAnsi="黑体" w:cstheme="majorBidi"/>
      <w:b/>
      <w:bCs/>
      <w:kern w:val="2"/>
      <w:sz w:val="32"/>
      <w:szCs w:val="32"/>
      <w14:ligatures w14:val="standardContextual"/>
    </w:rPr>
  </w:style>
  <w:style w:type="character" w:customStyle="1" w:styleId="acbfdd8b-e11b-4d36-88ff-6049b138f8620">
    <w:name w:val="acbfdd8b-e11b-4d36-88ff-6049b138f862 字符"/>
    <w:basedOn w:val="10"/>
    <w:link w:val="acbfdd8b-e11b-4d36-88ff-6049b138f862"/>
    <w:autoRedefine/>
    <w:qFormat/>
    <w:rPr>
      <w:rFonts w:ascii="微软雅黑" w:eastAsia="微软雅黑" w:hAnsi="微软雅黑"/>
      <w:b/>
      <w:bCs w:val="0"/>
      <w:color w:val="000000"/>
      <w:kern w:val="44"/>
      <w:sz w:val="28"/>
      <w:szCs w:val="44"/>
    </w:rPr>
  </w:style>
  <w:style w:type="character" w:customStyle="1" w:styleId="a5">
    <w:name w:val="正文文本 字符"/>
    <w:basedOn w:val="a0"/>
    <w:link w:val="a4"/>
    <w:autoRedefine/>
    <w:uiPriority w:val="99"/>
    <w:semiHidden/>
    <w:qFormat/>
  </w:style>
  <w:style w:type="paragraph" w:customStyle="1" w:styleId="21bc9c4b-6a32-43e5-beaa-fd2d792c5735">
    <w:name w:val="21bc9c4b-6a32-43e5-beaa-fd2d792c5735"/>
    <w:basedOn w:val="1"/>
    <w:next w:val="acbfdd8b-e11b-4d36-88ff-6049b138f862"/>
    <w:link w:val="21bc9c4b-6a32-43e5-beaa-fd2d792c57350"/>
    <w:autoRedefine/>
    <w:qFormat/>
    <w:pPr>
      <w:adjustRightInd w:val="0"/>
      <w:spacing w:before="0" w:after="0" w:line="288" w:lineRule="auto"/>
    </w:pPr>
    <w:rPr>
      <w:rFonts w:ascii="微软雅黑" w:eastAsia="微软雅黑" w:hAnsi="微软雅黑"/>
      <w:color w:val="000000"/>
      <w:sz w:val="32"/>
      <w:szCs w:val="32"/>
    </w:rPr>
  </w:style>
  <w:style w:type="character" w:customStyle="1" w:styleId="21bc9c4b-6a32-43e5-beaa-fd2d792c57350">
    <w:name w:val="21bc9c4b-6a32-43e5-beaa-fd2d792c5735 字符"/>
    <w:basedOn w:val="a0"/>
    <w:link w:val="21bc9c4b-6a32-43e5-beaa-fd2d792c5735"/>
    <w:autoRedefine/>
    <w:qFormat/>
    <w:rPr>
      <w:rFonts w:ascii="微软雅黑" w:eastAsia="微软雅黑" w:hAnsi="微软雅黑"/>
      <w:b/>
      <w:bCs/>
      <w:color w:val="000000"/>
      <w:kern w:val="44"/>
      <w:sz w:val="32"/>
      <w:szCs w:val="32"/>
    </w:rPr>
  </w:style>
  <w:style w:type="paragraph" w:customStyle="1" w:styleId="71e7dc79-1ff7-45e8-997d-0ebda3762b91">
    <w:name w:val="71e7dc79-1ff7-45e8-997d-0ebda3762b91"/>
    <w:basedOn w:val="2"/>
    <w:next w:val="acbfdd8b-e11b-4d36-88ff-6049b138f862"/>
    <w:link w:val="71e7dc79-1ff7-45e8-997d-0ebda3762b910"/>
    <w:autoRedefine/>
    <w:qFormat/>
    <w:pPr>
      <w:adjustRightInd w:val="0"/>
      <w:spacing w:before="0" w:after="0" w:line="288" w:lineRule="auto"/>
    </w:pPr>
    <w:rPr>
      <w:rFonts w:ascii="微软雅黑" w:eastAsia="微软雅黑" w:hAnsi="微软雅黑"/>
      <w:bCs w:val="0"/>
      <w:color w:val="000000"/>
      <w:sz w:val="28"/>
    </w:rPr>
  </w:style>
  <w:style w:type="character" w:customStyle="1" w:styleId="71e7dc79-1ff7-45e8-997d-0ebda3762b910">
    <w:name w:val="71e7dc79-1ff7-45e8-997d-0ebda3762b91 字符"/>
    <w:basedOn w:val="a0"/>
    <w:link w:val="71e7dc79-1ff7-45e8-997d-0ebda3762b91"/>
    <w:qFormat/>
    <w:rPr>
      <w:rFonts w:ascii="微软雅黑" w:eastAsia="微软雅黑" w:hAnsi="微软雅黑" w:cstheme="majorBidi"/>
      <w:b/>
      <w:color w:val="000000"/>
      <w:sz w:val="28"/>
      <w:szCs w:val="32"/>
    </w:rPr>
  </w:style>
  <w:style w:type="character" w:customStyle="1" w:styleId="20">
    <w:name w:val="标题 2 字符"/>
    <w:basedOn w:val="a0"/>
    <w:link w:val="2"/>
    <w:autoRedefine/>
    <w:uiPriority w:val="9"/>
    <w:qFormat/>
    <w:rPr>
      <w:rFonts w:ascii="宋体" w:eastAsia="宋体" w:hAnsi="宋体" w:cstheme="majorBidi"/>
      <w:b/>
      <w:bCs/>
      <w:sz w:val="24"/>
      <w:szCs w:val="32"/>
    </w:rPr>
  </w:style>
  <w:style w:type="paragraph" w:customStyle="1" w:styleId="b63ee27f-4cf3-414c-9275-d88e3f90795e">
    <w:name w:val="b63ee27f-4cf3-414c-9275-d88e3f90795e"/>
    <w:basedOn w:val="3"/>
    <w:next w:val="acbfdd8b-e11b-4d36-88ff-6049b138f862"/>
    <w:link w:val="b63ee27f-4cf3-414c-9275-d88e3f90795e0"/>
    <w:autoRedefine/>
    <w:qFormat/>
    <w:pPr>
      <w:adjustRightInd w:val="0"/>
      <w:spacing w:before="0" w:after="0" w:line="288" w:lineRule="auto"/>
    </w:pPr>
    <w:rPr>
      <w:rFonts w:ascii="微软雅黑" w:eastAsia="微软雅黑" w:hAnsi="微软雅黑" w:cs="Times New Roman"/>
      <w:bCs w:val="0"/>
      <w:color w:val="000000"/>
      <w:sz w:val="26"/>
      <w14:ligatures w14:val="none"/>
    </w:rPr>
  </w:style>
  <w:style w:type="character" w:customStyle="1" w:styleId="ListParagraph">
    <w:name w:val="List Paragraph 字符"/>
    <w:basedOn w:val="a0"/>
    <w:link w:val="11"/>
    <w:qFormat/>
    <w:rPr>
      <w:rFonts w:ascii="等线" w:eastAsia="等线" w:hAnsi="等线" w:cs="Times New Roman"/>
      <w:sz w:val="21"/>
      <w:szCs w:val="21"/>
      <w14:ligatures w14:val="none"/>
    </w:rPr>
  </w:style>
  <w:style w:type="character" w:customStyle="1" w:styleId="b63ee27f-4cf3-414c-9275-d88e3f90795e0">
    <w:name w:val="b63ee27f-4cf3-414c-9275-d88e3f90795e 字符"/>
    <w:basedOn w:val="ListParagraph"/>
    <w:link w:val="b63ee27f-4cf3-414c-9275-d88e3f90795e"/>
    <w:qFormat/>
    <w:rPr>
      <w:rFonts w:ascii="微软雅黑" w:eastAsia="微软雅黑" w:hAnsi="微软雅黑" w:cs="Times New Roman"/>
      <w:b/>
      <w:color w:val="000000"/>
      <w:sz w:val="26"/>
      <w:szCs w:val="32"/>
      <w14:ligatures w14:val="none"/>
    </w:rPr>
  </w:style>
  <w:style w:type="character" w:customStyle="1" w:styleId="30">
    <w:name w:val="标题 3 字符"/>
    <w:basedOn w:val="a0"/>
    <w:link w:val="3"/>
    <w:autoRedefine/>
    <w:uiPriority w:val="9"/>
    <w:qFormat/>
    <w:rPr>
      <w:rFonts w:ascii="宋体" w:eastAsia="宋体" w:hAnsi="宋体"/>
      <w:b/>
      <w:bCs/>
      <w:sz w:val="24"/>
      <w:szCs w:val="32"/>
    </w:rPr>
  </w:style>
  <w:style w:type="paragraph" w:customStyle="1" w:styleId="566ba9ff-a5b0-4b6f-bbdf-c3ab41993fc2">
    <w:name w:val="566ba9ff-a5b0-4b6f-bbdf-c3ab41993fc2"/>
    <w:basedOn w:val="4"/>
    <w:next w:val="acbfdd8b-e11b-4d36-88ff-6049b138f862"/>
    <w:link w:val="566ba9ff-a5b0-4b6f-bbdf-c3ab41993fc20"/>
    <w:autoRedefine/>
    <w:qFormat/>
    <w:pPr>
      <w:adjustRightInd w:val="0"/>
      <w:spacing w:before="0" w:after="0" w:line="288" w:lineRule="auto"/>
    </w:pPr>
    <w:rPr>
      <w:rFonts w:ascii="微软雅黑" w:eastAsia="微软雅黑" w:hAnsi="微软雅黑"/>
      <w:bCs w:val="0"/>
      <w:color w:val="000000"/>
      <w14:ligatures w14:val="none"/>
    </w:rPr>
  </w:style>
  <w:style w:type="character" w:customStyle="1" w:styleId="566ba9ff-a5b0-4b6f-bbdf-c3ab41993fc20">
    <w:name w:val="566ba9ff-a5b0-4b6f-bbdf-c3ab41993fc2 字符"/>
    <w:basedOn w:val="ListParagraph"/>
    <w:link w:val="566ba9ff-a5b0-4b6f-bbdf-c3ab41993fc2"/>
    <w:autoRedefine/>
    <w:qFormat/>
    <w:rPr>
      <w:rFonts w:ascii="微软雅黑" w:eastAsia="微软雅黑" w:hAnsi="微软雅黑" w:cstheme="majorBidi"/>
      <w:b/>
      <w:color w:val="000000"/>
      <w:sz w:val="24"/>
      <w:szCs w:val="28"/>
      <w14:ligatures w14:val="none"/>
    </w:rPr>
  </w:style>
  <w:style w:type="character" w:customStyle="1" w:styleId="40">
    <w:name w:val="标题 4 字符"/>
    <w:basedOn w:val="a0"/>
    <w:link w:val="4"/>
    <w:autoRedefine/>
    <w:uiPriority w:val="9"/>
    <w:qFormat/>
    <w:rPr>
      <w:rFonts w:ascii="宋体" w:eastAsia="宋体" w:hAnsi="宋体" w:cstheme="majorBidi"/>
      <w:b/>
      <w:bCs/>
      <w:sz w:val="24"/>
      <w:szCs w:val="28"/>
    </w:rPr>
  </w:style>
  <w:style w:type="paragraph" w:customStyle="1" w:styleId="eceadfaf-62c1-465e-a276-51c44cf460e4">
    <w:name w:val="eceadfaf-62c1-465e-a276-51c44cf460e4"/>
    <w:basedOn w:val="a8"/>
    <w:next w:val="6d40456e-b323-429d-9693-bbe1e67bb9c3"/>
    <w:link w:val="eceadfaf-62c1-465e-a276-51c44cf460e40"/>
    <w:autoRedefine/>
    <w:qFormat/>
    <w:pPr>
      <w:adjustRightInd w:val="0"/>
      <w:spacing w:before="0" w:after="0" w:line="288" w:lineRule="auto"/>
    </w:pPr>
    <w:rPr>
      <w:rFonts w:ascii="微软雅黑" w:eastAsia="微软雅黑" w:hAnsi="微软雅黑"/>
      <w:color w:val="000000"/>
      <w:kern w:val="44"/>
      <w:sz w:val="40"/>
    </w:rPr>
  </w:style>
  <w:style w:type="paragraph" w:customStyle="1" w:styleId="6d40456e-b323-429d-9693-bbe1e67bb9c3">
    <w:name w:val="6d40456e-b323-429d-9693-bbe1e67bb9c3"/>
    <w:basedOn w:val="a4"/>
    <w:link w:val="6d40456e-b323-429d-9693-bbe1e67bb9c30"/>
    <w:autoRedefine/>
    <w:qFormat/>
    <w:pPr>
      <w:adjustRightInd w:val="0"/>
      <w:spacing w:after="0" w:line="288" w:lineRule="auto"/>
    </w:pPr>
    <w:rPr>
      <w:rFonts w:ascii="微软雅黑" w:eastAsia="微软雅黑" w:hAnsi="微软雅黑"/>
      <w:color w:val="000000"/>
      <w:kern w:val="44"/>
      <w:szCs w:val="32"/>
    </w:rPr>
  </w:style>
  <w:style w:type="character" w:customStyle="1" w:styleId="eceadfaf-62c1-465e-a276-51c44cf460e40">
    <w:name w:val="eceadfaf-62c1-465e-a276-51c44cf460e4 字符"/>
    <w:basedOn w:val="21bc9c4b-6a32-43e5-beaa-fd2d792c57350"/>
    <w:link w:val="eceadfaf-62c1-465e-a276-51c44cf460e4"/>
    <w:autoRedefine/>
    <w:qFormat/>
    <w:rPr>
      <w:rFonts w:ascii="微软雅黑" w:eastAsia="微软雅黑" w:hAnsi="微软雅黑" w:cstheme="majorBidi"/>
      <w:b/>
      <w:bCs/>
      <w:color w:val="000000"/>
      <w:kern w:val="44"/>
      <w:sz w:val="40"/>
      <w:szCs w:val="32"/>
    </w:rPr>
  </w:style>
  <w:style w:type="character" w:customStyle="1" w:styleId="6d40456e-b323-429d-9693-bbe1e67bb9c30">
    <w:name w:val="6d40456e-b323-429d-9693-bbe1e67bb9c3 字符"/>
    <w:basedOn w:val="21bc9c4b-6a32-43e5-beaa-fd2d792c57350"/>
    <w:link w:val="6d40456e-b323-429d-9693-bbe1e67bb9c3"/>
    <w:autoRedefine/>
    <w:qFormat/>
    <w:rPr>
      <w:rFonts w:ascii="微软雅黑" w:eastAsia="微软雅黑" w:hAnsi="微软雅黑"/>
      <w:b w:val="0"/>
      <w:bCs w:val="0"/>
      <w:color w:val="000000"/>
      <w:kern w:val="44"/>
      <w:sz w:val="32"/>
      <w:szCs w:val="32"/>
    </w:rPr>
  </w:style>
  <w:style w:type="paragraph" w:customStyle="1" w:styleId="95850dec-67bc-47ff-9633-19099077ef9d">
    <w:name w:val="95850dec-67bc-47ff-9633-19099077ef9d"/>
    <w:basedOn w:val="a6"/>
    <w:next w:val="6d40456e-b323-429d-9693-bbe1e67bb9c3"/>
    <w:link w:val="95850dec-67bc-47ff-9633-19099077ef9d0"/>
    <w:autoRedefine/>
    <w:qFormat/>
    <w:pPr>
      <w:adjustRightInd w:val="0"/>
      <w:spacing w:before="0" w:after="0" w:line="288" w:lineRule="auto"/>
      <w:outlineLvl w:val="9"/>
    </w:pPr>
    <w:rPr>
      <w:rFonts w:ascii="微软雅黑" w:eastAsia="微软雅黑" w:hAnsi="微软雅黑" w:cstheme="majorBidi"/>
      <w:b w:val="0"/>
      <w:color w:val="000000"/>
      <w:sz w:val="36"/>
    </w:rPr>
  </w:style>
  <w:style w:type="character" w:customStyle="1" w:styleId="95850dec-67bc-47ff-9633-19099077ef9d0">
    <w:name w:val="95850dec-67bc-47ff-9633-19099077ef9d 字符"/>
    <w:basedOn w:val="eceadfaf-62c1-465e-a276-51c44cf460e40"/>
    <w:link w:val="95850dec-67bc-47ff-9633-19099077ef9d"/>
    <w:autoRedefine/>
    <w:qFormat/>
    <w:rPr>
      <w:rFonts w:ascii="微软雅黑" w:eastAsia="微软雅黑" w:hAnsi="微软雅黑" w:cstheme="majorBidi"/>
      <w:b w:val="0"/>
      <w:bCs/>
      <w:color w:val="000000"/>
      <w:kern w:val="28"/>
      <w:sz w:val="36"/>
      <w:szCs w:val="32"/>
    </w:rPr>
  </w:style>
  <w:style w:type="character" w:customStyle="1" w:styleId="a7">
    <w:name w:val="副标题 字符"/>
    <w:basedOn w:val="a0"/>
    <w:link w:val="a6"/>
    <w:autoRedefine/>
    <w:uiPriority w:val="11"/>
    <w:qFormat/>
    <w:rPr>
      <w:b/>
      <w:bCs/>
      <w:kern w:val="28"/>
      <w:sz w:val="32"/>
      <w:szCs w:val="32"/>
    </w:rPr>
  </w:style>
  <w:style w:type="paragraph" w:customStyle="1" w:styleId="e3fb8205-adf9-4d0d-85d1-1a84f91ab844">
    <w:name w:val="e3fb8205-adf9-4d0d-85d1-1a84f91ab844"/>
    <w:basedOn w:val="1"/>
    <w:next w:val="6d40456e-b323-429d-9693-bbe1e67bb9c3"/>
    <w:link w:val="e3fb8205-adf9-4d0d-85d1-1a84f91ab8440"/>
    <w:autoRedefine/>
    <w:qFormat/>
    <w:pPr>
      <w:numPr>
        <w:numId w:val="1"/>
      </w:numPr>
      <w:adjustRightInd w:val="0"/>
      <w:spacing w:before="0" w:after="0" w:line="288" w:lineRule="auto"/>
      <w:ind w:left="0" w:firstLine="0"/>
    </w:pPr>
    <w:rPr>
      <w:rFonts w:ascii="微软雅黑" w:eastAsia="微软雅黑" w:hAnsi="微软雅黑" w:cstheme="majorBidi"/>
      <w:color w:val="000000"/>
      <w:sz w:val="32"/>
    </w:rPr>
  </w:style>
  <w:style w:type="character" w:customStyle="1" w:styleId="e3fb8205-adf9-4d0d-85d1-1a84f91ab8440">
    <w:name w:val="e3fb8205-adf9-4d0d-85d1-1a84f91ab844 字符"/>
    <w:basedOn w:val="71e7dc79-1ff7-45e8-997d-0ebda3762b910"/>
    <w:link w:val="e3fb8205-adf9-4d0d-85d1-1a84f91ab844"/>
    <w:autoRedefine/>
    <w:qFormat/>
    <w:rPr>
      <w:rFonts w:ascii="微软雅黑" w:eastAsia="微软雅黑" w:hAnsi="微软雅黑" w:cstheme="majorBidi"/>
      <w:b/>
      <w:bCs/>
      <w:color w:val="000000"/>
      <w:kern w:val="44"/>
      <w:sz w:val="32"/>
      <w:szCs w:val="44"/>
    </w:rPr>
  </w:style>
  <w:style w:type="paragraph" w:customStyle="1" w:styleId="a02e6475-35cc-471f-ab8b-7db223c3f9ab">
    <w:name w:val="a02e6475-35cc-471f-ab8b-7db223c3f9ab"/>
    <w:basedOn w:val="2"/>
    <w:next w:val="6d40456e-b323-429d-9693-bbe1e67bb9c3"/>
    <w:link w:val="a02e6475-35cc-471f-ab8b-7db223c3f9ab0"/>
    <w:autoRedefine/>
    <w:qFormat/>
    <w:pPr>
      <w:numPr>
        <w:ilvl w:val="1"/>
        <w:numId w:val="1"/>
      </w:numPr>
      <w:adjustRightInd w:val="0"/>
      <w:spacing w:before="0" w:after="0" w:line="288" w:lineRule="auto"/>
      <w:ind w:left="0" w:firstLine="0"/>
    </w:pPr>
    <w:rPr>
      <w:rFonts w:ascii="微软雅黑" w:eastAsia="微软雅黑" w:hAnsi="微软雅黑"/>
      <w:color w:val="000000"/>
      <w:sz w:val="28"/>
      <w14:ligatures w14:val="none"/>
    </w:rPr>
  </w:style>
  <w:style w:type="character" w:customStyle="1" w:styleId="a02e6475-35cc-471f-ab8b-7db223c3f9ab0">
    <w:name w:val="a02e6475-35cc-471f-ab8b-7db223c3f9ab 字符"/>
    <w:basedOn w:val="b63ee27f-4cf3-414c-9275-d88e3f90795e0"/>
    <w:link w:val="a02e6475-35cc-471f-ab8b-7db223c3f9ab"/>
    <w:autoRedefine/>
    <w:qFormat/>
    <w:rPr>
      <w:rFonts w:ascii="微软雅黑" w:eastAsia="微软雅黑" w:hAnsi="微软雅黑" w:cstheme="majorBidi"/>
      <w:b/>
      <w:bCs/>
      <w:color w:val="000000"/>
      <w:sz w:val="28"/>
      <w:szCs w:val="32"/>
      <w14:ligatures w14:val="none"/>
    </w:rPr>
  </w:style>
  <w:style w:type="paragraph" w:customStyle="1" w:styleId="09b61a0b-e317-422a-9d83-84c3e9e1937f">
    <w:name w:val="09b61a0b-e317-422a-9d83-84c3e9e1937f"/>
    <w:basedOn w:val="4"/>
    <w:next w:val="6d40456e-b323-429d-9693-bbe1e67bb9c3"/>
    <w:link w:val="09b61a0b-e317-422a-9d83-84c3e9e1937f0"/>
    <w:qFormat/>
    <w:pPr>
      <w:numPr>
        <w:ilvl w:val="3"/>
        <w:numId w:val="1"/>
      </w:numPr>
      <w:adjustRightInd w:val="0"/>
      <w:spacing w:before="0" w:after="0" w:line="288" w:lineRule="auto"/>
      <w:ind w:left="0" w:firstLine="0"/>
    </w:pPr>
    <w:rPr>
      <w:rFonts w:ascii="微软雅黑" w:eastAsia="微软雅黑" w:hAnsi="微软雅黑"/>
      <w:bCs w:val="0"/>
      <w:color w:val="000000"/>
      <w14:ligatures w14:val="none"/>
    </w:rPr>
  </w:style>
  <w:style w:type="character" w:customStyle="1" w:styleId="09b61a0b-e317-422a-9d83-84c3e9e1937f0">
    <w:name w:val="09b61a0b-e317-422a-9d83-84c3e9e1937f 字符"/>
    <w:basedOn w:val="566ba9ff-a5b0-4b6f-bbdf-c3ab41993fc20"/>
    <w:link w:val="09b61a0b-e317-422a-9d83-84c3e9e1937f"/>
    <w:autoRedefine/>
    <w:qFormat/>
    <w:rPr>
      <w:rFonts w:ascii="微软雅黑" w:eastAsia="微软雅黑" w:hAnsi="微软雅黑" w:cstheme="majorBidi"/>
      <w:b/>
      <w:color w:val="000000"/>
      <w:sz w:val="24"/>
      <w:szCs w:val="28"/>
      <w14:ligatures w14:val="none"/>
    </w:rPr>
  </w:style>
  <w:style w:type="paragraph" w:customStyle="1" w:styleId="8bcb8ff2-dace-4d23-859e-d17d3441e36c">
    <w:name w:val="8bcb8ff2-dace-4d23-859e-d17d3441e36c"/>
    <w:basedOn w:val="3"/>
    <w:next w:val="6d40456e-b323-429d-9693-bbe1e67bb9c3"/>
    <w:link w:val="8bcb8ff2-dace-4d23-859e-d17d3441e36c0"/>
    <w:autoRedefine/>
    <w:qFormat/>
    <w:pPr>
      <w:widowControl/>
      <w:numPr>
        <w:ilvl w:val="2"/>
        <w:numId w:val="1"/>
      </w:numPr>
      <w:shd w:val="clear" w:color="auto" w:fill="FDFDFD"/>
      <w:adjustRightInd w:val="0"/>
      <w:spacing w:before="0" w:after="0" w:line="288" w:lineRule="auto"/>
      <w:ind w:left="0" w:firstLine="0"/>
    </w:pPr>
    <w:rPr>
      <w:rFonts w:ascii="微软雅黑" w:eastAsia="微软雅黑" w:hAnsi="微软雅黑"/>
      <w:bCs w:val="0"/>
      <w:color w:val="000000"/>
      <w:sz w:val="26"/>
    </w:rPr>
  </w:style>
  <w:style w:type="character" w:customStyle="1" w:styleId="8bcb8ff2-dace-4d23-859e-d17d3441e36c0">
    <w:name w:val="8bcb8ff2-dace-4d23-859e-d17d3441e36c 字符"/>
    <w:basedOn w:val="a0"/>
    <w:link w:val="8bcb8ff2-dace-4d23-859e-d17d3441e36c"/>
    <w:autoRedefine/>
    <w:qFormat/>
    <w:rPr>
      <w:rFonts w:ascii="微软雅黑" w:eastAsia="微软雅黑" w:hAnsi="微软雅黑"/>
      <w:b/>
      <w:color w:val="000000"/>
      <w:sz w:val="26"/>
      <w:szCs w:val="32"/>
      <w:shd w:val="clear" w:color="auto" w:fill="FDFDFD"/>
    </w:rPr>
  </w:style>
  <w:style w:type="character" w:customStyle="1" w:styleId="50">
    <w:name w:val="标题 5 字符"/>
    <w:basedOn w:val="a0"/>
    <w:link w:val="5"/>
    <w:autoRedefine/>
    <w:uiPriority w:val="9"/>
    <w:qFormat/>
    <w:rPr>
      <w:rFonts w:ascii="宋体" w:eastAsia="宋体" w:hAnsi="宋体"/>
      <w:b/>
      <w:bCs/>
      <w:sz w:val="24"/>
      <w:szCs w:val="28"/>
    </w:rPr>
  </w:style>
  <w:style w:type="paragraph" w:customStyle="1" w:styleId="12">
    <w:name w:val="样式1"/>
    <w:basedOn w:val="a"/>
    <w:link w:val="13"/>
    <w:qFormat/>
    <w:pPr>
      <w:ind w:firstLineChars="0" w:firstLine="0"/>
    </w:pPr>
    <w:rPr>
      <w:sz w:val="21"/>
      <w:szCs w:val="21"/>
    </w:rPr>
  </w:style>
  <w:style w:type="character" w:customStyle="1" w:styleId="13">
    <w:name w:val="样式1 字符"/>
    <w:basedOn w:val="a0"/>
    <w:link w:val="12"/>
    <w:autoRedefine/>
    <w:qFormat/>
    <w:rPr>
      <w:rFonts w:ascii="宋体" w:eastAsia="宋体" w:hAnsi="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11</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王传令</dc:creator>
  <cp:lastModifiedBy>传令 王</cp:lastModifiedBy>
  <cp:revision>15</cp:revision>
  <dcterms:created xsi:type="dcterms:W3CDTF">2024-06-10T01:58:00Z</dcterms:created>
  <dcterms:modified xsi:type="dcterms:W3CDTF">2025-03-28T00:31:00Z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DF24639A5A3E424AA15493B06ECD4B07_13</vt:lpwstr>
  </property>
</Properties>
</file>