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2DC65" w14:textId="13BED669" w:rsidR="00737DB7" w:rsidRPr="004218C4" w:rsidRDefault="00737DB7" w:rsidP="004218C4">
      <w:pPr>
        <w:spacing w:line="360" w:lineRule="auto"/>
        <w:jc w:val="center"/>
        <w:rPr>
          <w:rFonts w:ascii="黑体" w:eastAsia="黑体" w:hAnsi="黑体" w:hint="eastAsia"/>
          <w:sz w:val="32"/>
          <w:szCs w:val="32"/>
        </w:rPr>
      </w:pPr>
      <w:r w:rsidRPr="004218C4">
        <w:rPr>
          <w:rFonts w:ascii="黑体" w:eastAsia="黑体" w:hAnsi="黑体" w:hint="eastAsia"/>
          <w:sz w:val="32"/>
          <w:szCs w:val="32"/>
        </w:rPr>
        <w:t>恒瑞医药的</w:t>
      </w:r>
      <w:r w:rsidR="0046121C" w:rsidRPr="004218C4">
        <w:rPr>
          <w:rFonts w:ascii="黑体" w:eastAsia="黑体" w:hAnsi="黑体" w:hint="eastAsia"/>
          <w:sz w:val="32"/>
          <w:szCs w:val="32"/>
        </w:rPr>
        <w:t>财务报表</w:t>
      </w:r>
      <w:r w:rsidRPr="004218C4">
        <w:rPr>
          <w:rFonts w:ascii="黑体" w:eastAsia="黑体" w:hAnsi="黑体" w:hint="eastAsia"/>
          <w:sz w:val="32"/>
          <w:szCs w:val="32"/>
        </w:rPr>
        <w:t>分析与股票估值</w:t>
      </w:r>
    </w:p>
    <w:p w14:paraId="665E8886" w14:textId="77777777" w:rsidR="00737DB7" w:rsidRPr="004218C4" w:rsidRDefault="00737DB7" w:rsidP="004218C4">
      <w:pPr>
        <w:spacing w:line="360" w:lineRule="auto"/>
        <w:rPr>
          <w:rFonts w:ascii="黑体" w:eastAsia="黑体" w:hAnsi="黑体" w:hint="eastAsia"/>
          <w:sz w:val="28"/>
          <w:szCs w:val="28"/>
        </w:rPr>
      </w:pPr>
      <w:r w:rsidRPr="004218C4">
        <w:rPr>
          <w:rFonts w:ascii="黑体" w:eastAsia="黑体" w:hAnsi="黑体" w:hint="eastAsia"/>
          <w:sz w:val="28"/>
          <w:szCs w:val="28"/>
        </w:rPr>
        <w:t>一、引言</w:t>
      </w:r>
    </w:p>
    <w:p w14:paraId="5020D594" w14:textId="158DECAE" w:rsidR="00727B95" w:rsidRPr="004218C4" w:rsidRDefault="00727B95" w:rsidP="004218C4">
      <w:pPr>
        <w:spacing w:line="360" w:lineRule="auto"/>
        <w:rPr>
          <w:rFonts w:ascii="宋体" w:eastAsia="宋体" w:hAnsi="宋体" w:hint="eastAsia"/>
          <w:b/>
          <w:bCs/>
          <w:sz w:val="24"/>
          <w:szCs w:val="24"/>
        </w:rPr>
      </w:pPr>
      <w:r w:rsidRPr="004218C4">
        <w:rPr>
          <w:rFonts w:ascii="宋体" w:eastAsia="宋体" w:hAnsi="宋体" w:hint="eastAsia"/>
          <w:b/>
          <w:bCs/>
          <w:sz w:val="24"/>
          <w:szCs w:val="24"/>
        </w:rPr>
        <w:t>1</w:t>
      </w:r>
      <w:r w:rsidRPr="004218C4">
        <w:rPr>
          <w:rFonts w:ascii="宋体" w:eastAsia="宋体" w:hAnsi="宋体"/>
          <w:b/>
          <w:bCs/>
          <w:sz w:val="24"/>
          <w:szCs w:val="24"/>
        </w:rPr>
        <w:t>.1</w:t>
      </w:r>
      <w:r w:rsidRPr="004218C4">
        <w:rPr>
          <w:rFonts w:ascii="宋体" w:eastAsia="宋体" w:hAnsi="宋体" w:hint="eastAsia"/>
          <w:b/>
          <w:bCs/>
          <w:sz w:val="24"/>
          <w:szCs w:val="24"/>
        </w:rPr>
        <w:t>研究目的</w:t>
      </w:r>
    </w:p>
    <w:p w14:paraId="404C09CB" w14:textId="21971D88" w:rsidR="00727B95" w:rsidRPr="004218C4" w:rsidRDefault="00737DB7" w:rsidP="004218C4">
      <w:pPr>
        <w:spacing w:line="360" w:lineRule="auto"/>
        <w:ind w:firstLineChars="200" w:firstLine="420"/>
        <w:rPr>
          <w:rFonts w:ascii="宋体" w:eastAsia="宋体" w:hAnsi="宋体" w:hint="eastAsia"/>
        </w:rPr>
      </w:pPr>
      <w:r w:rsidRPr="004218C4">
        <w:rPr>
          <w:rFonts w:ascii="宋体" w:eastAsia="宋体" w:hAnsi="宋体" w:hint="eastAsia"/>
        </w:rPr>
        <w:t>本报告旨在分析江苏恒瑞医药股份有限公司（以下简称“恒瑞医药”）</w:t>
      </w:r>
      <w:r w:rsidR="009E3325" w:rsidRPr="004218C4">
        <w:rPr>
          <w:rFonts w:ascii="宋体" w:eastAsia="宋体" w:hAnsi="宋体" w:hint="eastAsia"/>
        </w:rPr>
        <w:t>的财务报表，并对其股票进行估值，</w:t>
      </w:r>
      <w:r w:rsidR="00727B95" w:rsidRPr="004218C4">
        <w:rPr>
          <w:rFonts w:ascii="宋体" w:eastAsia="宋体" w:hAnsi="宋体" w:hint="eastAsia"/>
        </w:rPr>
        <w:t>还</w:t>
      </w:r>
      <w:r w:rsidR="009E3325" w:rsidRPr="004218C4">
        <w:rPr>
          <w:rFonts w:ascii="宋体" w:eastAsia="宋体" w:hAnsi="宋体" w:hint="eastAsia"/>
        </w:rPr>
        <w:t>选取了</w:t>
      </w:r>
      <w:r w:rsidRPr="004218C4">
        <w:rPr>
          <w:rFonts w:ascii="宋体" w:eastAsia="宋体" w:hAnsi="宋体" w:hint="eastAsia"/>
        </w:rPr>
        <w:t>上海复星医药（集团）股份有限公司（以下简称“复星医药”）</w:t>
      </w:r>
      <w:r w:rsidR="009E3325" w:rsidRPr="004218C4">
        <w:rPr>
          <w:rFonts w:ascii="宋体" w:eastAsia="宋体" w:hAnsi="宋体" w:hint="eastAsia"/>
        </w:rPr>
        <w:t>作为同行典型企业进行比较分析</w:t>
      </w:r>
      <w:r w:rsidR="0088430F" w:rsidRPr="004218C4">
        <w:rPr>
          <w:rFonts w:ascii="宋体" w:eastAsia="宋体" w:hAnsi="宋体" w:hint="eastAsia"/>
        </w:rPr>
        <w:t>。</w:t>
      </w:r>
      <w:r w:rsidRPr="004218C4">
        <w:rPr>
          <w:rFonts w:ascii="宋体" w:eastAsia="宋体" w:hAnsi="宋体" w:hint="eastAsia"/>
        </w:rPr>
        <w:t>通过</w:t>
      </w:r>
      <w:r w:rsidR="0088430F" w:rsidRPr="004218C4">
        <w:rPr>
          <w:rFonts w:ascii="宋体" w:eastAsia="宋体" w:hAnsi="宋体" w:hint="eastAsia"/>
        </w:rPr>
        <w:t>此案例分析报告</w:t>
      </w:r>
      <w:r w:rsidRPr="004218C4">
        <w:rPr>
          <w:rFonts w:ascii="宋体" w:eastAsia="宋体" w:hAnsi="宋体" w:hint="eastAsia"/>
        </w:rPr>
        <w:t>，我们可以</w:t>
      </w:r>
      <w:r w:rsidR="00727B95" w:rsidRPr="004218C4">
        <w:rPr>
          <w:rFonts w:ascii="宋体" w:eastAsia="宋体" w:hAnsi="宋体"/>
        </w:rPr>
        <w:t>对</w:t>
      </w:r>
      <w:r w:rsidR="0088430F" w:rsidRPr="004218C4">
        <w:rPr>
          <w:rFonts w:ascii="宋体" w:eastAsia="宋体" w:hAnsi="宋体" w:hint="eastAsia"/>
        </w:rPr>
        <w:t>两家</w:t>
      </w:r>
      <w:r w:rsidR="00727B95" w:rsidRPr="004218C4">
        <w:rPr>
          <w:rFonts w:ascii="宋体" w:eastAsia="宋体" w:hAnsi="宋体"/>
        </w:rPr>
        <w:t>企业</w:t>
      </w:r>
      <w:r w:rsidR="00727B95" w:rsidRPr="004218C4">
        <w:rPr>
          <w:rFonts w:ascii="宋体" w:eastAsia="宋体" w:hAnsi="宋体" w:hint="eastAsia"/>
        </w:rPr>
        <w:t>经营状况和</w:t>
      </w:r>
      <w:r w:rsidR="00727B95" w:rsidRPr="004218C4">
        <w:rPr>
          <w:rFonts w:ascii="宋体" w:eastAsia="宋体" w:hAnsi="宋体"/>
        </w:rPr>
        <w:t>竞争力进行分析评估</w:t>
      </w:r>
      <w:r w:rsidR="0088430F" w:rsidRPr="004218C4">
        <w:rPr>
          <w:rFonts w:ascii="宋体" w:eastAsia="宋体" w:hAnsi="宋体" w:hint="eastAsia"/>
        </w:rPr>
        <w:t>，帮</w:t>
      </w:r>
      <w:r w:rsidR="00727B95" w:rsidRPr="004218C4">
        <w:rPr>
          <w:rFonts w:ascii="宋体" w:eastAsia="宋体" w:hAnsi="宋体"/>
        </w:rPr>
        <w:t>助</w:t>
      </w:r>
      <w:r w:rsidR="00727B95" w:rsidRPr="004218C4">
        <w:rPr>
          <w:rFonts w:ascii="宋体" w:eastAsia="宋体" w:hAnsi="宋体" w:hint="eastAsia"/>
        </w:rPr>
        <w:t>投资者</w:t>
      </w:r>
      <w:r w:rsidR="00727B95" w:rsidRPr="004218C4">
        <w:rPr>
          <w:rFonts w:ascii="宋体" w:eastAsia="宋体" w:hAnsi="宋体"/>
        </w:rPr>
        <w:t>判断和预测企业的竞争力和可持续发展能力。</w:t>
      </w:r>
    </w:p>
    <w:p w14:paraId="4C3D6BE2" w14:textId="1C78D4A0" w:rsidR="00727B95" w:rsidRPr="004218C4" w:rsidRDefault="00727B95" w:rsidP="004218C4">
      <w:pPr>
        <w:spacing w:line="360" w:lineRule="auto"/>
        <w:rPr>
          <w:rFonts w:ascii="宋体" w:eastAsia="宋体" w:hAnsi="宋体" w:hint="eastAsia"/>
          <w:b/>
          <w:bCs/>
          <w:sz w:val="24"/>
          <w:szCs w:val="24"/>
        </w:rPr>
      </w:pPr>
      <w:r w:rsidRPr="004218C4">
        <w:rPr>
          <w:rFonts w:ascii="宋体" w:eastAsia="宋体" w:hAnsi="宋体" w:hint="eastAsia"/>
          <w:b/>
          <w:bCs/>
          <w:sz w:val="24"/>
          <w:szCs w:val="24"/>
        </w:rPr>
        <w:t>1</w:t>
      </w:r>
      <w:r w:rsidRPr="004218C4">
        <w:rPr>
          <w:rFonts w:ascii="宋体" w:eastAsia="宋体" w:hAnsi="宋体"/>
          <w:b/>
          <w:bCs/>
          <w:sz w:val="24"/>
          <w:szCs w:val="24"/>
        </w:rPr>
        <w:t>.2</w:t>
      </w:r>
      <w:r w:rsidRPr="004218C4">
        <w:rPr>
          <w:rFonts w:ascii="宋体" w:eastAsia="宋体" w:hAnsi="宋体" w:hint="eastAsia"/>
          <w:b/>
          <w:bCs/>
          <w:sz w:val="24"/>
          <w:szCs w:val="24"/>
        </w:rPr>
        <w:t>公司概况</w:t>
      </w:r>
      <w:r w:rsidRPr="004218C4">
        <w:rPr>
          <w:rFonts w:ascii="宋体" w:eastAsia="宋体" w:hAnsi="宋体"/>
          <w:b/>
          <w:bCs/>
          <w:sz w:val="24"/>
          <w:szCs w:val="24"/>
        </w:rPr>
        <w:t xml:space="preserve"> </w:t>
      </w:r>
    </w:p>
    <w:p w14:paraId="4643E474" w14:textId="2283E204" w:rsidR="00727B95" w:rsidRPr="004218C4" w:rsidRDefault="00727B95" w:rsidP="004218C4">
      <w:pPr>
        <w:spacing w:line="360" w:lineRule="auto"/>
        <w:ind w:firstLineChars="200" w:firstLine="420"/>
        <w:rPr>
          <w:rFonts w:ascii="宋体" w:eastAsia="宋体" w:hAnsi="宋体" w:hint="eastAsia"/>
        </w:rPr>
      </w:pPr>
      <w:r w:rsidRPr="004218C4">
        <w:rPr>
          <w:rFonts w:ascii="宋体" w:eastAsia="宋体" w:hAnsi="宋体" w:hint="eastAsia"/>
        </w:rPr>
        <w:t>恒瑞医药成立于</w:t>
      </w:r>
      <w:r w:rsidRPr="004218C4">
        <w:rPr>
          <w:rFonts w:ascii="宋体" w:eastAsia="宋体" w:hAnsi="宋体"/>
        </w:rPr>
        <w:t xml:space="preserve"> 1970 年，是集科研、生产和销售为一体的大型医药上市企业，已</w:t>
      </w:r>
      <w:r w:rsidRPr="004218C4">
        <w:rPr>
          <w:rFonts w:ascii="宋体" w:eastAsia="宋体" w:hAnsi="宋体" w:hint="eastAsia"/>
        </w:rPr>
        <w:t>发展成为国内知名的抗肿瘤药、手术用药、造影剂及特殊输液产品的供应商。</w:t>
      </w:r>
      <w:r w:rsidR="007F59B8" w:rsidRPr="004218C4">
        <w:rPr>
          <w:rFonts w:ascii="宋体" w:eastAsia="宋体" w:hAnsi="宋体"/>
        </w:rPr>
        <w:t>通过对恒瑞医药和</w:t>
      </w:r>
      <w:proofErr w:type="gramStart"/>
      <w:r w:rsidR="007F59B8" w:rsidRPr="004218C4">
        <w:rPr>
          <w:rFonts w:ascii="宋体" w:eastAsia="宋体" w:hAnsi="宋体"/>
        </w:rPr>
        <w:t>复星</w:t>
      </w:r>
      <w:proofErr w:type="gramEnd"/>
      <w:r w:rsidR="007F59B8" w:rsidRPr="004218C4">
        <w:rPr>
          <w:rFonts w:ascii="宋体" w:eastAsia="宋体" w:hAnsi="宋体"/>
        </w:rPr>
        <w:t>医药两家公司背景的对比可以发现</w:t>
      </w:r>
      <w:r w:rsidR="007F59B8" w:rsidRPr="004218C4">
        <w:rPr>
          <w:rFonts w:ascii="宋体" w:eastAsia="宋体" w:hAnsi="宋体" w:hint="eastAsia"/>
        </w:rPr>
        <w:t>，</w:t>
      </w:r>
      <w:r w:rsidR="007F59B8" w:rsidRPr="004218C4">
        <w:rPr>
          <w:rFonts w:ascii="宋体" w:eastAsia="宋体" w:hAnsi="宋体"/>
        </w:rPr>
        <w:t>这两家公司都属于化学制药行业，在相同的宏观政策影响下，具有非常相似的竞争环境；此外</w:t>
      </w:r>
      <w:r w:rsidR="007F59B8" w:rsidRPr="004218C4">
        <w:rPr>
          <w:rFonts w:ascii="宋体" w:eastAsia="宋体" w:hAnsi="宋体" w:hint="eastAsia"/>
        </w:rPr>
        <w:t>，</w:t>
      </w:r>
      <w:r w:rsidR="007F59B8" w:rsidRPr="004218C4">
        <w:rPr>
          <w:rFonts w:ascii="宋体" w:eastAsia="宋体" w:hAnsi="宋体"/>
        </w:rPr>
        <w:t>恒瑞医药与复星医药的经营范围均为生产和销售试剂、生物工程制品以及自营和代理各类商品及技术的进出口业务，产品和服务具有同质性；另外，恒瑞医药与复星医药连续多年处于化学制药行业领先地位，行业地位也在伯仲之间</w:t>
      </w:r>
      <w:r w:rsidR="007F59B8" w:rsidRPr="004218C4">
        <w:rPr>
          <w:rFonts w:ascii="宋体" w:eastAsia="宋体" w:hAnsi="宋体" w:hint="eastAsia"/>
        </w:rPr>
        <w:t>，具有可比性。</w:t>
      </w:r>
    </w:p>
    <w:p w14:paraId="74842B09" w14:textId="4B06F50C" w:rsidR="00737DB7" w:rsidRPr="004218C4" w:rsidRDefault="00737DB7" w:rsidP="004218C4">
      <w:pPr>
        <w:spacing w:line="360" w:lineRule="auto"/>
        <w:rPr>
          <w:rFonts w:ascii="黑体" w:eastAsia="黑体" w:hAnsi="黑体" w:hint="eastAsia"/>
          <w:sz w:val="28"/>
          <w:szCs w:val="28"/>
        </w:rPr>
      </w:pPr>
      <w:r w:rsidRPr="004218C4">
        <w:rPr>
          <w:rFonts w:ascii="黑体" w:eastAsia="黑体" w:hAnsi="黑体" w:hint="eastAsia"/>
          <w:sz w:val="28"/>
          <w:szCs w:val="28"/>
        </w:rPr>
        <w:t>二、</w:t>
      </w:r>
      <w:r w:rsidR="009E3325" w:rsidRPr="004218C4">
        <w:rPr>
          <w:rFonts w:ascii="黑体" w:eastAsia="黑体" w:hAnsi="黑体" w:hint="eastAsia"/>
          <w:sz w:val="28"/>
          <w:szCs w:val="28"/>
        </w:rPr>
        <w:t>财务报表</w:t>
      </w:r>
      <w:r w:rsidRPr="004218C4">
        <w:rPr>
          <w:rFonts w:ascii="黑体" w:eastAsia="黑体" w:hAnsi="黑体" w:hint="eastAsia"/>
          <w:sz w:val="28"/>
          <w:szCs w:val="28"/>
        </w:rPr>
        <w:t>分析</w:t>
      </w:r>
      <w:r w:rsidR="009E3325" w:rsidRPr="004218C4">
        <w:rPr>
          <w:rFonts w:ascii="黑体" w:eastAsia="黑体" w:hAnsi="黑体" w:hint="eastAsia"/>
          <w:sz w:val="28"/>
          <w:szCs w:val="28"/>
        </w:rPr>
        <w:t>及</w:t>
      </w:r>
      <w:r w:rsidRPr="004218C4">
        <w:rPr>
          <w:rFonts w:ascii="黑体" w:eastAsia="黑体" w:hAnsi="黑体" w:hint="eastAsia"/>
          <w:sz w:val="28"/>
          <w:szCs w:val="28"/>
        </w:rPr>
        <w:t>对比</w:t>
      </w:r>
    </w:p>
    <w:p w14:paraId="34DF2DFA" w14:textId="5B8BF810" w:rsidR="00737DB7" w:rsidRPr="004218C4" w:rsidRDefault="00416912" w:rsidP="004218C4">
      <w:pPr>
        <w:spacing w:line="360" w:lineRule="auto"/>
        <w:rPr>
          <w:rFonts w:ascii="宋体" w:eastAsia="宋体" w:hAnsi="宋体" w:hint="eastAsia"/>
          <w:b/>
          <w:bCs/>
          <w:sz w:val="24"/>
          <w:szCs w:val="24"/>
        </w:rPr>
      </w:pPr>
      <w:r w:rsidRPr="004218C4">
        <w:rPr>
          <w:rFonts w:ascii="宋体" w:eastAsia="宋体" w:hAnsi="宋体" w:hint="eastAsia"/>
          <w:b/>
          <w:bCs/>
          <w:sz w:val="24"/>
          <w:szCs w:val="24"/>
        </w:rPr>
        <w:t>2</w:t>
      </w:r>
      <w:r w:rsidRPr="004218C4">
        <w:rPr>
          <w:rFonts w:ascii="宋体" w:eastAsia="宋体" w:hAnsi="宋体"/>
          <w:b/>
          <w:bCs/>
          <w:sz w:val="24"/>
          <w:szCs w:val="24"/>
        </w:rPr>
        <w:t>.1</w:t>
      </w:r>
      <w:r w:rsidR="0088430F" w:rsidRPr="004218C4">
        <w:rPr>
          <w:rFonts w:ascii="宋体" w:eastAsia="宋体" w:hAnsi="宋体" w:hint="eastAsia"/>
          <w:b/>
          <w:bCs/>
          <w:sz w:val="24"/>
          <w:szCs w:val="24"/>
        </w:rPr>
        <w:t>盈利能力</w:t>
      </w:r>
    </w:p>
    <w:p w14:paraId="4319FB90" w14:textId="54E5281E" w:rsidR="003D47F8" w:rsidRPr="004218C4" w:rsidRDefault="0088430F" w:rsidP="004218C4">
      <w:pPr>
        <w:spacing w:line="360" w:lineRule="auto"/>
        <w:rPr>
          <w:rFonts w:hint="eastAsia"/>
          <w:b/>
          <w:bCs/>
        </w:rPr>
      </w:pPr>
      <w:r w:rsidRPr="004218C4">
        <w:rPr>
          <w:rFonts w:hint="eastAsia"/>
          <w:b/>
          <w:bCs/>
        </w:rPr>
        <w:t>2</w:t>
      </w:r>
      <w:r w:rsidRPr="004218C4">
        <w:rPr>
          <w:b/>
          <w:bCs/>
        </w:rPr>
        <w:t>.1.1</w:t>
      </w:r>
      <w:r w:rsidRPr="004218C4">
        <w:rPr>
          <w:rFonts w:hint="eastAsia"/>
          <w:b/>
          <w:bCs/>
        </w:rPr>
        <w:t>资产收益率</w:t>
      </w:r>
    </w:p>
    <w:p w14:paraId="56D49D73" w14:textId="34E5C1E3" w:rsidR="003D47F8" w:rsidRDefault="00030346" w:rsidP="004218C4">
      <w:pPr>
        <w:spacing w:line="360" w:lineRule="auto"/>
        <w:rPr>
          <w:rFonts w:hint="eastAsia"/>
        </w:rPr>
      </w:pPr>
      <w:r>
        <w:rPr>
          <w:noProof/>
        </w:rPr>
        <w:drawing>
          <wp:inline distT="0" distB="0" distL="0" distR="0" wp14:anchorId="6D4BE7E5" wp14:editId="2A751CDF">
            <wp:extent cx="5274310" cy="2976059"/>
            <wp:effectExtent l="0" t="0" r="2540" b="15240"/>
            <wp:docPr id="42044154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16B3B09" w14:textId="216E0A10" w:rsidR="00030346" w:rsidRPr="004218C4" w:rsidRDefault="006A1294" w:rsidP="004218C4">
      <w:pPr>
        <w:spacing w:line="360" w:lineRule="auto"/>
        <w:ind w:firstLineChars="200" w:firstLine="420"/>
        <w:rPr>
          <w:rFonts w:ascii="宋体" w:eastAsia="宋体" w:hAnsi="宋体" w:hint="eastAsia"/>
        </w:rPr>
      </w:pPr>
      <w:r w:rsidRPr="004218C4">
        <w:rPr>
          <w:rFonts w:ascii="宋体" w:eastAsia="宋体" w:hAnsi="宋体" w:hint="eastAsia"/>
        </w:rPr>
        <w:lastRenderedPageBreak/>
        <w:t>数据显示</w:t>
      </w:r>
      <w:r w:rsidR="00030346" w:rsidRPr="004218C4">
        <w:rPr>
          <w:rFonts w:ascii="宋体" w:eastAsia="宋体" w:hAnsi="宋体"/>
        </w:rPr>
        <w:t>，恒瑞医药在2020至2022年期间，利润率不断下滑，盈利能力下降</w:t>
      </w:r>
      <w:r w:rsidR="00030346" w:rsidRPr="004218C4">
        <w:rPr>
          <w:rFonts w:ascii="宋体" w:eastAsia="宋体" w:hAnsi="宋体" w:hint="eastAsia"/>
        </w:rPr>
        <w:t>；复星医药盈利能力在2</w:t>
      </w:r>
      <w:r w:rsidR="00030346" w:rsidRPr="004218C4">
        <w:rPr>
          <w:rFonts w:ascii="宋体" w:eastAsia="宋体" w:hAnsi="宋体"/>
        </w:rPr>
        <w:t>020</w:t>
      </w:r>
      <w:r w:rsidR="00030346" w:rsidRPr="004218C4">
        <w:rPr>
          <w:rFonts w:ascii="宋体" w:eastAsia="宋体" w:hAnsi="宋体" w:hint="eastAsia"/>
        </w:rPr>
        <w:t>至2</w:t>
      </w:r>
      <w:r w:rsidR="00030346" w:rsidRPr="004218C4">
        <w:rPr>
          <w:rFonts w:ascii="宋体" w:eastAsia="宋体" w:hAnsi="宋体"/>
        </w:rPr>
        <w:t>022</w:t>
      </w:r>
      <w:r w:rsidR="00030346" w:rsidRPr="004218C4">
        <w:rPr>
          <w:rFonts w:ascii="宋体" w:eastAsia="宋体" w:hAnsi="宋体" w:hint="eastAsia"/>
        </w:rPr>
        <w:t>年期间曲折下降</w:t>
      </w:r>
      <w:r w:rsidR="0046121C" w:rsidRPr="004218C4">
        <w:rPr>
          <w:rFonts w:ascii="宋体" w:eastAsia="宋体" w:hAnsi="宋体" w:hint="eastAsia"/>
        </w:rPr>
        <w:t>。</w:t>
      </w:r>
      <w:r w:rsidR="00030346" w:rsidRPr="004218C4">
        <w:rPr>
          <w:rFonts w:ascii="宋体" w:eastAsia="宋体" w:hAnsi="宋体" w:hint="eastAsia"/>
        </w:rPr>
        <w:t>总体</w:t>
      </w:r>
      <w:r w:rsidR="0046121C" w:rsidRPr="004218C4">
        <w:rPr>
          <w:rFonts w:ascii="宋体" w:eastAsia="宋体" w:hAnsi="宋体" w:hint="eastAsia"/>
        </w:rPr>
        <w:t>来看，</w:t>
      </w:r>
      <w:r w:rsidR="00030346" w:rsidRPr="004218C4">
        <w:rPr>
          <w:rFonts w:ascii="宋体" w:eastAsia="宋体" w:hAnsi="宋体" w:hint="eastAsia"/>
        </w:rPr>
        <w:t>恒瑞医药</w:t>
      </w:r>
      <w:r w:rsidR="0046121C" w:rsidRPr="004218C4">
        <w:rPr>
          <w:rFonts w:ascii="宋体" w:eastAsia="宋体" w:hAnsi="宋体" w:hint="eastAsia"/>
        </w:rPr>
        <w:t>利润降幅大于营业收入降幅，主要是由于公司报告期内加大了研发</w:t>
      </w:r>
      <w:r w:rsidR="0046121C" w:rsidRPr="004218C4">
        <w:rPr>
          <w:rFonts w:ascii="宋体" w:eastAsia="宋体" w:hAnsi="宋体"/>
        </w:rPr>
        <w:t>投入</w:t>
      </w:r>
      <w:r w:rsidR="0046121C" w:rsidRPr="004218C4">
        <w:rPr>
          <w:rFonts w:ascii="宋体" w:eastAsia="宋体" w:hAnsi="宋体" w:hint="eastAsia"/>
        </w:rPr>
        <w:t>，</w:t>
      </w:r>
      <w:r w:rsidR="0046121C" w:rsidRPr="004218C4">
        <w:rPr>
          <w:rFonts w:ascii="宋体" w:eastAsia="宋体" w:hAnsi="宋体"/>
        </w:rPr>
        <w:t>导致毛利率下降</w:t>
      </w:r>
      <w:r w:rsidR="0046121C" w:rsidRPr="004218C4">
        <w:rPr>
          <w:rFonts w:ascii="宋体" w:eastAsia="宋体" w:hAnsi="宋体" w:hint="eastAsia"/>
        </w:rPr>
        <w:t>，影响了R</w:t>
      </w:r>
      <w:r w:rsidR="0046121C" w:rsidRPr="004218C4">
        <w:rPr>
          <w:rFonts w:ascii="宋体" w:eastAsia="宋体" w:hAnsi="宋体"/>
        </w:rPr>
        <w:t>O</w:t>
      </w:r>
      <w:r w:rsidR="007F2CD5" w:rsidRPr="004218C4">
        <w:rPr>
          <w:rFonts w:ascii="宋体" w:eastAsia="宋体" w:hAnsi="宋体"/>
        </w:rPr>
        <w:t>A</w:t>
      </w:r>
      <w:r w:rsidR="0046121C" w:rsidRPr="004218C4">
        <w:rPr>
          <w:rFonts w:ascii="宋体" w:eastAsia="宋体" w:hAnsi="宋体" w:hint="eastAsia"/>
        </w:rPr>
        <w:t>；但其</w:t>
      </w:r>
      <w:r w:rsidRPr="004218C4">
        <w:rPr>
          <w:rFonts w:ascii="宋体" w:eastAsia="宋体" w:hAnsi="宋体" w:hint="eastAsia"/>
        </w:rPr>
        <w:t>资产收益率明显高于</w:t>
      </w:r>
      <w:r w:rsidR="00030346" w:rsidRPr="004218C4">
        <w:rPr>
          <w:rFonts w:ascii="宋体" w:eastAsia="宋体" w:hAnsi="宋体" w:hint="eastAsia"/>
        </w:rPr>
        <w:t>复星医药</w:t>
      </w:r>
      <w:r w:rsidR="0046121C" w:rsidRPr="004218C4">
        <w:rPr>
          <w:rFonts w:ascii="宋体" w:eastAsia="宋体" w:hAnsi="宋体" w:hint="eastAsia"/>
        </w:rPr>
        <w:t>，说明其盈利能力强于复星医药</w:t>
      </w:r>
      <w:r w:rsidR="0046121C" w:rsidRPr="004218C4">
        <w:rPr>
          <w:rFonts w:ascii="宋体" w:eastAsia="宋体" w:hAnsi="宋体"/>
        </w:rPr>
        <w:t>。</w:t>
      </w:r>
    </w:p>
    <w:p w14:paraId="6932152A" w14:textId="7EEF673E" w:rsidR="006A1294" w:rsidRPr="004218C4" w:rsidRDefault="00030346" w:rsidP="004218C4">
      <w:pPr>
        <w:spacing w:line="360" w:lineRule="auto"/>
        <w:jc w:val="left"/>
        <w:rPr>
          <w:rFonts w:hint="eastAsia"/>
          <w:b/>
          <w:bCs/>
          <w:noProof/>
        </w:rPr>
      </w:pPr>
      <w:r w:rsidRPr="004218C4">
        <w:rPr>
          <w:rFonts w:hint="eastAsia"/>
          <w:b/>
          <w:bCs/>
        </w:rPr>
        <w:t>2</w:t>
      </w:r>
      <w:r w:rsidRPr="004218C4">
        <w:rPr>
          <w:b/>
          <w:bCs/>
        </w:rPr>
        <w:t>.1.2</w:t>
      </w:r>
      <w:r w:rsidRPr="004218C4">
        <w:rPr>
          <w:rFonts w:hint="eastAsia"/>
          <w:b/>
          <w:bCs/>
        </w:rPr>
        <w:t>杜邦分析、权益收益率</w:t>
      </w:r>
    </w:p>
    <w:p w14:paraId="7205CEC1" w14:textId="5D331849" w:rsidR="0046121C" w:rsidRDefault="0046121C" w:rsidP="004218C4">
      <w:pPr>
        <w:spacing w:line="360" w:lineRule="auto"/>
        <w:rPr>
          <w:rFonts w:hint="eastAsia"/>
        </w:rPr>
      </w:pPr>
      <w:r>
        <w:rPr>
          <w:rFonts w:hint="eastAsia"/>
        </w:rPr>
        <w:t>恒瑞医药2</w:t>
      </w:r>
      <w:r>
        <w:t>021</w:t>
      </w:r>
      <w:r>
        <w:rPr>
          <w:rFonts w:hint="eastAsia"/>
        </w:rPr>
        <w:t>及2</w:t>
      </w:r>
      <w:r>
        <w:t>022</w:t>
      </w:r>
      <w:r>
        <w:rPr>
          <w:rFonts w:hint="eastAsia"/>
        </w:rPr>
        <w:t>年：</w:t>
      </w:r>
    </w:p>
    <w:p w14:paraId="07C48041" w14:textId="73A500AB" w:rsidR="00030346" w:rsidRDefault="00764AC2" w:rsidP="004218C4">
      <w:pPr>
        <w:spacing w:line="360" w:lineRule="auto"/>
        <w:jc w:val="right"/>
        <w:rPr>
          <w:rFonts w:hint="eastAsia"/>
        </w:rPr>
      </w:pPr>
      <w:r>
        <w:rPr>
          <w:noProof/>
        </w:rPr>
        <w:drawing>
          <wp:inline distT="0" distB="0" distL="0" distR="0" wp14:anchorId="42994FCE" wp14:editId="7C6494E2">
            <wp:extent cx="5273675" cy="1572895"/>
            <wp:effectExtent l="0" t="0" r="3175" b="8255"/>
            <wp:docPr id="1556413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1572895"/>
                    </a:xfrm>
                    <a:prstGeom prst="rect">
                      <a:avLst/>
                    </a:prstGeom>
                    <a:noFill/>
                  </pic:spPr>
                </pic:pic>
              </a:graphicData>
            </a:graphic>
          </wp:inline>
        </w:drawing>
      </w:r>
      <w:r>
        <w:t xml:space="preserve">   </w:t>
      </w:r>
      <w:bookmarkStart w:id="0" w:name="_Hlk152535039"/>
      <w:r>
        <w:rPr>
          <w:rFonts w:hint="eastAsia"/>
        </w:rPr>
        <w:t>——恒瑞医药2</w:t>
      </w:r>
      <w:r>
        <w:t>021</w:t>
      </w:r>
      <w:r>
        <w:rPr>
          <w:rFonts w:hint="eastAsia"/>
        </w:rPr>
        <w:t>年</w:t>
      </w:r>
      <w:bookmarkEnd w:id="0"/>
      <w:r>
        <w:rPr>
          <w:noProof/>
        </w:rPr>
        <w:drawing>
          <wp:inline distT="0" distB="0" distL="0" distR="0" wp14:anchorId="025AFD42" wp14:editId="6FD6C591">
            <wp:extent cx="5273675" cy="1591310"/>
            <wp:effectExtent l="0" t="0" r="3175" b="8890"/>
            <wp:docPr id="20617935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1591310"/>
                    </a:xfrm>
                    <a:prstGeom prst="rect">
                      <a:avLst/>
                    </a:prstGeom>
                    <a:noFill/>
                  </pic:spPr>
                </pic:pic>
              </a:graphicData>
            </a:graphic>
          </wp:inline>
        </w:drawing>
      </w:r>
    </w:p>
    <w:p w14:paraId="185659EF" w14:textId="395C4BF1" w:rsidR="00030346" w:rsidRDefault="00030346" w:rsidP="004218C4">
      <w:pPr>
        <w:spacing w:line="360" w:lineRule="auto"/>
        <w:jc w:val="right"/>
        <w:rPr>
          <w:rFonts w:hint="eastAsia"/>
        </w:rPr>
      </w:pPr>
      <w:r>
        <w:rPr>
          <w:rFonts w:hint="eastAsia"/>
        </w:rPr>
        <w:t xml:space="preserve"> </w:t>
      </w:r>
      <w:r>
        <w:t xml:space="preserve">                                         </w:t>
      </w:r>
      <w:r w:rsidRPr="005528E7">
        <w:t>——恒瑞医药</w:t>
      </w:r>
      <w:r w:rsidRPr="005528E7">
        <w:rPr>
          <w:rFonts w:hint="eastAsia"/>
        </w:rPr>
        <w:t>2</w:t>
      </w:r>
      <w:r w:rsidRPr="005528E7">
        <w:t>02</w:t>
      </w:r>
      <w:r>
        <w:t>2</w:t>
      </w:r>
      <w:r w:rsidRPr="005528E7">
        <w:t>年</w:t>
      </w:r>
    </w:p>
    <w:p w14:paraId="43C4DC26" w14:textId="77777777" w:rsidR="00030346" w:rsidRDefault="00030346" w:rsidP="004218C4">
      <w:pPr>
        <w:spacing w:line="360" w:lineRule="auto"/>
        <w:rPr>
          <w:rFonts w:hint="eastAsia"/>
        </w:rPr>
      </w:pPr>
      <w:r>
        <w:rPr>
          <w:rFonts w:hint="eastAsia"/>
        </w:rPr>
        <w:t>复星医药2</w:t>
      </w:r>
      <w:r>
        <w:t>021</w:t>
      </w:r>
      <w:r>
        <w:rPr>
          <w:rFonts w:hint="eastAsia"/>
        </w:rPr>
        <w:t>及2</w:t>
      </w:r>
      <w:r>
        <w:t>022</w:t>
      </w:r>
      <w:r>
        <w:rPr>
          <w:rFonts w:hint="eastAsia"/>
        </w:rPr>
        <w:t>年：</w:t>
      </w:r>
    </w:p>
    <w:p w14:paraId="723E6BBA" w14:textId="0E380EE2" w:rsidR="00030346" w:rsidRDefault="00764AC2" w:rsidP="004218C4">
      <w:pPr>
        <w:spacing w:line="360" w:lineRule="auto"/>
        <w:rPr>
          <w:rFonts w:hint="eastAsia"/>
        </w:rPr>
      </w:pPr>
      <w:r>
        <w:rPr>
          <w:noProof/>
        </w:rPr>
        <w:drawing>
          <wp:inline distT="0" distB="0" distL="0" distR="0" wp14:anchorId="40CCCB51" wp14:editId="14B4540D">
            <wp:extent cx="5273675" cy="1609725"/>
            <wp:effectExtent l="0" t="0" r="3175" b="9525"/>
            <wp:docPr id="13686639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675" cy="1609725"/>
                    </a:xfrm>
                    <a:prstGeom prst="rect">
                      <a:avLst/>
                    </a:prstGeom>
                    <a:noFill/>
                  </pic:spPr>
                </pic:pic>
              </a:graphicData>
            </a:graphic>
          </wp:inline>
        </w:drawing>
      </w:r>
    </w:p>
    <w:p w14:paraId="5FB7BB2D" w14:textId="77777777" w:rsidR="00030346" w:rsidRDefault="00030346" w:rsidP="004218C4">
      <w:pPr>
        <w:spacing w:line="360" w:lineRule="auto"/>
        <w:ind w:firstLineChars="3000" w:firstLine="6300"/>
        <w:rPr>
          <w:rFonts w:hint="eastAsia"/>
        </w:rPr>
      </w:pPr>
      <w:r>
        <w:rPr>
          <w:rFonts w:hint="eastAsia"/>
        </w:rPr>
        <w:t>——复星医药2</w:t>
      </w:r>
      <w:r>
        <w:t>021</w:t>
      </w:r>
      <w:r>
        <w:rPr>
          <w:rFonts w:hint="eastAsia"/>
        </w:rPr>
        <w:t>年</w:t>
      </w:r>
    </w:p>
    <w:p w14:paraId="269489E3" w14:textId="583DE633" w:rsidR="00030346" w:rsidRDefault="00764AC2" w:rsidP="004218C4">
      <w:pPr>
        <w:spacing w:line="360" w:lineRule="auto"/>
        <w:rPr>
          <w:rFonts w:hint="eastAsia"/>
        </w:rPr>
      </w:pPr>
      <w:r>
        <w:rPr>
          <w:noProof/>
        </w:rPr>
        <w:lastRenderedPageBreak/>
        <w:drawing>
          <wp:inline distT="0" distB="0" distL="0" distR="0" wp14:anchorId="59B52072" wp14:editId="5AB7C613">
            <wp:extent cx="5274310" cy="1597025"/>
            <wp:effectExtent l="0" t="0" r="2540" b="3175"/>
            <wp:docPr id="12838681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68134" name="图片 1283868134"/>
                    <pic:cNvPicPr/>
                  </pic:nvPicPr>
                  <pic:blipFill>
                    <a:blip r:embed="rId12">
                      <a:extLst>
                        <a:ext uri="{28A0092B-C50C-407E-A947-70E740481C1C}">
                          <a14:useLocalDpi xmlns:a14="http://schemas.microsoft.com/office/drawing/2010/main" val="0"/>
                        </a:ext>
                      </a:extLst>
                    </a:blip>
                    <a:stretch>
                      <a:fillRect/>
                    </a:stretch>
                  </pic:blipFill>
                  <pic:spPr>
                    <a:xfrm>
                      <a:off x="0" y="0"/>
                      <a:ext cx="5274310" cy="1597025"/>
                    </a:xfrm>
                    <a:prstGeom prst="rect">
                      <a:avLst/>
                    </a:prstGeom>
                  </pic:spPr>
                </pic:pic>
              </a:graphicData>
            </a:graphic>
          </wp:inline>
        </w:drawing>
      </w:r>
    </w:p>
    <w:p w14:paraId="2B7A8975" w14:textId="77777777" w:rsidR="00030346" w:rsidRDefault="00030346" w:rsidP="004218C4">
      <w:pPr>
        <w:spacing w:line="360" w:lineRule="auto"/>
        <w:ind w:firstLineChars="3000" w:firstLine="6300"/>
        <w:rPr>
          <w:rFonts w:hint="eastAsia"/>
        </w:rPr>
      </w:pPr>
      <w:r>
        <w:rPr>
          <w:rFonts w:hint="eastAsia"/>
        </w:rPr>
        <w:t>——复星医药2</w:t>
      </w:r>
      <w:r>
        <w:t>022</w:t>
      </w:r>
      <w:r>
        <w:rPr>
          <w:rFonts w:hint="eastAsia"/>
        </w:rPr>
        <w:t>年</w:t>
      </w:r>
    </w:p>
    <w:p w14:paraId="04ABAA4B" w14:textId="77777777" w:rsidR="004218C4" w:rsidRDefault="004218C4" w:rsidP="004218C4">
      <w:pPr>
        <w:spacing w:line="360" w:lineRule="auto"/>
        <w:ind w:firstLineChars="200" w:firstLine="420"/>
        <w:rPr>
          <w:rFonts w:ascii="宋体" w:eastAsia="宋体" w:hAnsi="宋体" w:hint="eastAsia"/>
        </w:rPr>
      </w:pPr>
    </w:p>
    <w:p w14:paraId="57291567" w14:textId="3850892F" w:rsidR="004218C4" w:rsidRDefault="00030346" w:rsidP="004218C4">
      <w:pPr>
        <w:spacing w:line="360" w:lineRule="auto"/>
        <w:ind w:firstLineChars="200" w:firstLine="420"/>
        <w:rPr>
          <w:rFonts w:ascii="宋体" w:eastAsia="宋体" w:hAnsi="宋体" w:hint="eastAsia"/>
        </w:rPr>
      </w:pPr>
      <w:r w:rsidRPr="004218C4">
        <w:rPr>
          <w:rFonts w:ascii="宋体" w:eastAsia="宋体" w:hAnsi="宋体" w:hint="eastAsia"/>
        </w:rPr>
        <w:t>在两家公司的杜邦分析中，</w:t>
      </w:r>
      <w:r w:rsidR="004D1C2D" w:rsidRPr="004218C4">
        <w:rPr>
          <w:rFonts w:ascii="宋体" w:eastAsia="宋体" w:hAnsi="宋体"/>
        </w:rPr>
        <w:t>恒瑞医药的ROE</w:t>
      </w:r>
      <w:r w:rsidR="004D1C2D" w:rsidRPr="004218C4">
        <w:rPr>
          <w:rFonts w:ascii="宋体" w:eastAsia="宋体" w:hAnsi="宋体" w:hint="eastAsia"/>
        </w:rPr>
        <w:t>明显降低</w:t>
      </w:r>
      <w:r w:rsidR="004D1C2D" w:rsidRPr="004218C4">
        <w:rPr>
          <w:rFonts w:ascii="宋体" w:eastAsia="宋体" w:hAnsi="宋体"/>
        </w:rPr>
        <w:t>，主要</w:t>
      </w:r>
      <w:r w:rsidR="004D1C2D" w:rsidRPr="004218C4">
        <w:rPr>
          <w:rFonts w:ascii="宋体" w:eastAsia="宋体" w:hAnsi="宋体" w:hint="eastAsia"/>
        </w:rPr>
        <w:t>是由</w:t>
      </w:r>
      <w:r w:rsidR="004D1C2D" w:rsidRPr="004218C4">
        <w:rPr>
          <w:rFonts w:ascii="宋体" w:eastAsia="宋体" w:hAnsi="宋体"/>
        </w:rPr>
        <w:t>于总资产周转率的</w:t>
      </w:r>
      <w:r w:rsidR="004D1C2D" w:rsidRPr="004218C4">
        <w:rPr>
          <w:rFonts w:ascii="宋体" w:eastAsia="宋体" w:hAnsi="宋体" w:hint="eastAsia"/>
        </w:rPr>
        <w:t>下降，</w:t>
      </w:r>
      <w:r w:rsidR="004D1C2D" w:rsidRPr="004218C4">
        <w:rPr>
          <w:rFonts w:ascii="宋体" w:eastAsia="宋体" w:hAnsi="宋体"/>
        </w:rPr>
        <w:t>这表明公司在资产运营效</w:t>
      </w:r>
      <w:r w:rsidR="004D1C2D" w:rsidRPr="004218C4">
        <w:rPr>
          <w:rFonts w:ascii="宋体" w:eastAsia="宋体" w:hAnsi="宋体" w:hint="eastAsia"/>
        </w:rPr>
        <w:t>率</w:t>
      </w:r>
      <w:r w:rsidR="004D1C2D" w:rsidRPr="004218C4">
        <w:rPr>
          <w:rFonts w:ascii="宋体" w:eastAsia="宋体" w:hAnsi="宋体"/>
        </w:rPr>
        <w:t>方面</w:t>
      </w:r>
      <w:r w:rsidR="004D1C2D" w:rsidRPr="004218C4">
        <w:rPr>
          <w:rFonts w:ascii="宋体" w:eastAsia="宋体" w:hAnsi="宋体" w:hint="eastAsia"/>
        </w:rPr>
        <w:t>还有待提升</w:t>
      </w:r>
      <w:r w:rsidR="006E77BF" w:rsidRPr="004218C4">
        <w:rPr>
          <w:rFonts w:ascii="宋体" w:eastAsia="宋体" w:hAnsi="宋体" w:hint="eastAsia"/>
        </w:rPr>
        <w:t>，但资产负债率有所下降，说明公司调整和改善了资本结构，取得一定成效</w:t>
      </w:r>
      <w:r w:rsidR="004D1C2D" w:rsidRPr="004218C4">
        <w:rPr>
          <w:rFonts w:ascii="宋体" w:eastAsia="宋体" w:hAnsi="宋体" w:hint="eastAsia"/>
        </w:rPr>
        <w:t>。复星医药的R</w:t>
      </w:r>
      <w:r w:rsidR="004D1C2D" w:rsidRPr="004218C4">
        <w:rPr>
          <w:rFonts w:ascii="宋体" w:eastAsia="宋体" w:hAnsi="宋体"/>
        </w:rPr>
        <w:t>OE</w:t>
      </w:r>
      <w:r w:rsidR="004D1C2D" w:rsidRPr="004218C4">
        <w:rPr>
          <w:rFonts w:ascii="宋体" w:eastAsia="宋体" w:hAnsi="宋体" w:hint="eastAsia"/>
        </w:rPr>
        <w:t>也</w:t>
      </w:r>
      <w:r w:rsidR="004A1438" w:rsidRPr="004218C4">
        <w:rPr>
          <w:rFonts w:ascii="宋体" w:eastAsia="宋体" w:hAnsi="宋体" w:hint="eastAsia"/>
        </w:rPr>
        <w:t>呈下降态势</w:t>
      </w:r>
      <w:r w:rsidR="004D1C2D" w:rsidRPr="004218C4">
        <w:rPr>
          <w:rFonts w:ascii="宋体" w:eastAsia="宋体" w:hAnsi="宋体" w:hint="eastAsia"/>
        </w:rPr>
        <w:t>且低于恒瑞医药</w:t>
      </w:r>
      <w:r w:rsidR="004A1438" w:rsidRPr="004218C4">
        <w:rPr>
          <w:rFonts w:ascii="宋体" w:eastAsia="宋体" w:hAnsi="宋体" w:hint="eastAsia"/>
        </w:rPr>
        <w:t>，经分析发现</w:t>
      </w:r>
      <w:r w:rsidRPr="004218C4">
        <w:rPr>
          <w:rFonts w:ascii="宋体" w:eastAsia="宋体" w:hAnsi="宋体" w:hint="eastAsia"/>
        </w:rPr>
        <w:t>恒瑞医药</w:t>
      </w:r>
      <w:r w:rsidR="004A1438" w:rsidRPr="004218C4">
        <w:rPr>
          <w:rFonts w:ascii="宋体" w:eastAsia="宋体" w:hAnsi="宋体" w:hint="eastAsia"/>
        </w:rPr>
        <w:t>是</w:t>
      </w:r>
      <w:r w:rsidRPr="004218C4">
        <w:rPr>
          <w:rFonts w:ascii="宋体" w:eastAsia="宋体" w:hAnsi="宋体" w:hint="eastAsia"/>
        </w:rPr>
        <w:t>以高利润支撑起了R</w:t>
      </w:r>
      <w:r w:rsidRPr="004218C4">
        <w:rPr>
          <w:rFonts w:ascii="宋体" w:eastAsia="宋体" w:hAnsi="宋体"/>
        </w:rPr>
        <w:t>OE</w:t>
      </w:r>
      <w:r w:rsidRPr="004218C4">
        <w:rPr>
          <w:rFonts w:ascii="宋体" w:eastAsia="宋体" w:hAnsi="宋体" w:hint="eastAsia"/>
        </w:rPr>
        <w:t>，是其专心打造创新药的战略使然</w:t>
      </w:r>
      <w:r w:rsidR="00F01A9B" w:rsidRPr="004218C4">
        <w:rPr>
          <w:rFonts w:ascii="宋体" w:eastAsia="宋体" w:hAnsi="宋体" w:hint="eastAsia"/>
        </w:rPr>
        <w:t>，但面临研发成本过高</w:t>
      </w:r>
      <w:r w:rsidR="00F01A9B" w:rsidRPr="004218C4">
        <w:rPr>
          <w:rFonts w:ascii="宋体" w:eastAsia="宋体" w:hAnsi="宋体"/>
        </w:rPr>
        <w:t xml:space="preserve"> </w:t>
      </w:r>
      <w:r w:rsidR="00F01A9B" w:rsidRPr="004218C4">
        <w:rPr>
          <w:rFonts w:ascii="宋体" w:eastAsia="宋体" w:hAnsi="宋体" w:hint="eastAsia"/>
        </w:rPr>
        <w:t>的</w:t>
      </w:r>
      <w:r w:rsidR="00F01A9B" w:rsidRPr="004218C4">
        <w:rPr>
          <w:rFonts w:ascii="宋体" w:eastAsia="宋体" w:hAnsi="宋体"/>
        </w:rPr>
        <w:t>风险</w:t>
      </w:r>
      <w:r w:rsidRPr="004218C4">
        <w:rPr>
          <w:rFonts w:ascii="宋体" w:eastAsia="宋体" w:hAnsi="宋体" w:hint="eastAsia"/>
        </w:rPr>
        <w:t>；复星医药则是以高资产负债率支撑起了R</w:t>
      </w:r>
      <w:r w:rsidRPr="004218C4">
        <w:rPr>
          <w:rFonts w:ascii="宋体" w:eastAsia="宋体" w:hAnsi="宋体"/>
        </w:rPr>
        <w:t>OE</w:t>
      </w:r>
      <w:r w:rsidRPr="004218C4">
        <w:rPr>
          <w:rFonts w:ascii="宋体" w:eastAsia="宋体" w:hAnsi="宋体" w:hint="eastAsia"/>
        </w:rPr>
        <w:t>，是因其以高负债壮大资产来投入运营的理念使然</w:t>
      </w:r>
      <w:r w:rsidR="00F01A9B" w:rsidRPr="004218C4">
        <w:rPr>
          <w:rFonts w:ascii="宋体" w:eastAsia="宋体" w:hAnsi="宋体" w:hint="eastAsia"/>
        </w:rPr>
        <w:t>，企业资本结构不够合理</w:t>
      </w:r>
      <w:r w:rsidRPr="004218C4">
        <w:rPr>
          <w:rFonts w:ascii="宋体" w:eastAsia="宋体" w:hAnsi="宋体" w:hint="eastAsia"/>
        </w:rPr>
        <w:t>。</w:t>
      </w:r>
      <w:r w:rsidR="004A1438" w:rsidRPr="004218C4">
        <w:rPr>
          <w:rFonts w:ascii="宋体" w:eastAsia="宋体" w:hAnsi="宋体" w:hint="eastAsia"/>
        </w:rPr>
        <w:t>恒瑞医药</w:t>
      </w:r>
      <w:r w:rsidR="00360840" w:rsidRPr="004218C4">
        <w:rPr>
          <w:rFonts w:ascii="宋体" w:eastAsia="宋体" w:hAnsi="宋体" w:hint="eastAsia"/>
        </w:rPr>
        <w:t>R</w:t>
      </w:r>
      <w:r w:rsidR="00360840" w:rsidRPr="004218C4">
        <w:rPr>
          <w:rFonts w:ascii="宋体" w:eastAsia="宋体" w:hAnsi="宋体"/>
        </w:rPr>
        <w:t>OE</w:t>
      </w:r>
      <w:r w:rsidR="004A1438" w:rsidRPr="004218C4">
        <w:rPr>
          <w:rFonts w:ascii="宋体" w:eastAsia="宋体" w:hAnsi="宋体"/>
        </w:rPr>
        <w:t>近年来</w:t>
      </w:r>
      <w:r w:rsidR="00360840" w:rsidRPr="004218C4">
        <w:rPr>
          <w:rFonts w:ascii="宋体" w:eastAsia="宋体" w:hAnsi="宋体" w:hint="eastAsia"/>
        </w:rPr>
        <w:t>保持在1</w:t>
      </w:r>
      <w:r w:rsidR="00360840" w:rsidRPr="004218C4">
        <w:rPr>
          <w:rFonts w:ascii="宋体" w:eastAsia="宋体" w:hAnsi="宋体"/>
        </w:rPr>
        <w:t>0%-12%</w:t>
      </w:r>
      <w:r w:rsidR="00360840" w:rsidRPr="004218C4">
        <w:rPr>
          <w:rFonts w:ascii="宋体" w:eastAsia="宋体" w:hAnsi="宋体" w:hint="eastAsia"/>
        </w:rPr>
        <w:t>，该指标的市场平均值在</w:t>
      </w:r>
      <w:r w:rsidR="00360840" w:rsidRPr="004218C4">
        <w:rPr>
          <w:rFonts w:ascii="宋体" w:eastAsia="宋体" w:hAnsi="宋体"/>
        </w:rPr>
        <w:t>7%至10%左右</w:t>
      </w:r>
      <w:r w:rsidR="00360840" w:rsidRPr="004218C4">
        <w:rPr>
          <w:rFonts w:ascii="宋体" w:eastAsia="宋体" w:hAnsi="宋体" w:hint="eastAsia"/>
        </w:rPr>
        <w:t>。综上，恒瑞医药虽然受到了国家政策、生产成本</w:t>
      </w:r>
      <w:r w:rsidR="002B47A7" w:rsidRPr="004218C4">
        <w:rPr>
          <w:rFonts w:ascii="宋体" w:eastAsia="宋体" w:hAnsi="宋体" w:hint="eastAsia"/>
        </w:rPr>
        <w:t>增加</w:t>
      </w:r>
      <w:r w:rsidR="00360840" w:rsidRPr="004218C4">
        <w:rPr>
          <w:rFonts w:ascii="宋体" w:eastAsia="宋体" w:hAnsi="宋体" w:hint="eastAsia"/>
        </w:rPr>
        <w:t>和经济大环境的影响，</w:t>
      </w:r>
      <w:r w:rsidR="002B47A7" w:rsidRPr="004218C4">
        <w:rPr>
          <w:rFonts w:ascii="宋体" w:eastAsia="宋体" w:hAnsi="宋体" w:hint="eastAsia"/>
        </w:rPr>
        <w:t>盈利能力有所下降，</w:t>
      </w:r>
      <w:r w:rsidR="00360840" w:rsidRPr="004218C4">
        <w:rPr>
          <w:rFonts w:ascii="宋体" w:eastAsia="宋体" w:hAnsi="宋体" w:hint="eastAsia"/>
        </w:rPr>
        <w:t>但是从总体上来看，</w:t>
      </w:r>
      <w:r w:rsidR="00360840" w:rsidRPr="004218C4">
        <w:rPr>
          <w:rFonts w:ascii="宋体" w:eastAsia="宋体" w:hAnsi="宋体"/>
        </w:rPr>
        <w:t>净资产收益率</w:t>
      </w:r>
      <w:r w:rsidR="00360840" w:rsidRPr="004218C4">
        <w:rPr>
          <w:rFonts w:ascii="宋体" w:eastAsia="宋体" w:hAnsi="宋体" w:hint="eastAsia"/>
        </w:rPr>
        <w:t>依然领跑医药行业</w:t>
      </w:r>
      <w:r w:rsidR="00360840" w:rsidRPr="004218C4">
        <w:rPr>
          <w:rFonts w:ascii="宋体" w:eastAsia="宋体" w:hAnsi="宋体"/>
        </w:rPr>
        <w:t>，可见其资本盈利能力</w:t>
      </w:r>
      <w:r w:rsidR="00360840" w:rsidRPr="004218C4">
        <w:rPr>
          <w:rFonts w:ascii="宋体" w:eastAsia="宋体" w:hAnsi="宋体" w:hint="eastAsia"/>
        </w:rPr>
        <w:t>和抗风险能力在同行业中较强。</w:t>
      </w:r>
    </w:p>
    <w:p w14:paraId="239DF134" w14:textId="68DBE690" w:rsidR="002B47A7" w:rsidRPr="004218C4" w:rsidRDefault="00416912" w:rsidP="004218C4">
      <w:pPr>
        <w:spacing w:line="360" w:lineRule="auto"/>
        <w:rPr>
          <w:rFonts w:ascii="宋体" w:eastAsia="宋体" w:hAnsi="宋体" w:hint="eastAsia"/>
        </w:rPr>
      </w:pPr>
      <w:r w:rsidRPr="004218C4">
        <w:rPr>
          <w:rFonts w:ascii="宋体" w:eastAsia="宋体" w:hAnsi="宋体" w:hint="eastAsia"/>
          <w:b/>
          <w:bCs/>
          <w:sz w:val="24"/>
          <w:szCs w:val="24"/>
        </w:rPr>
        <w:t>2</w:t>
      </w:r>
      <w:r w:rsidRPr="004218C4">
        <w:rPr>
          <w:rFonts w:ascii="宋体" w:eastAsia="宋体" w:hAnsi="宋体"/>
          <w:b/>
          <w:bCs/>
          <w:sz w:val="24"/>
          <w:szCs w:val="24"/>
        </w:rPr>
        <w:t>.2</w:t>
      </w:r>
      <w:r w:rsidR="0088430F" w:rsidRPr="004218C4">
        <w:rPr>
          <w:rFonts w:ascii="宋体" w:eastAsia="宋体" w:hAnsi="宋体" w:hint="eastAsia"/>
          <w:b/>
          <w:bCs/>
          <w:sz w:val="24"/>
          <w:szCs w:val="24"/>
        </w:rPr>
        <w:t>营运能力</w:t>
      </w:r>
    </w:p>
    <w:tbl>
      <w:tblPr>
        <w:tblW w:w="19102" w:type="dxa"/>
        <w:tblLook w:val="04A0" w:firstRow="1" w:lastRow="0" w:firstColumn="1" w:lastColumn="0" w:noHBand="0" w:noVBand="1"/>
      </w:tblPr>
      <w:tblGrid>
        <w:gridCol w:w="2853"/>
        <w:gridCol w:w="1755"/>
        <w:gridCol w:w="1755"/>
        <w:gridCol w:w="2274"/>
        <w:gridCol w:w="10465"/>
      </w:tblGrid>
      <w:tr w:rsidR="007F2CD5" w:rsidRPr="007F2CD5" w14:paraId="32A7F288" w14:textId="77777777" w:rsidTr="007F2CD5">
        <w:trPr>
          <w:trHeight w:val="320"/>
        </w:trPr>
        <w:tc>
          <w:tcPr>
            <w:tcW w:w="19102" w:type="dxa"/>
            <w:gridSpan w:val="5"/>
            <w:tcBorders>
              <w:top w:val="nil"/>
              <w:left w:val="nil"/>
              <w:bottom w:val="nil"/>
              <w:right w:val="nil"/>
            </w:tcBorders>
            <w:shd w:val="clear" w:color="auto" w:fill="auto"/>
            <w:noWrap/>
            <w:vAlign w:val="center"/>
            <w:hideMark/>
          </w:tcPr>
          <w:p w14:paraId="05C005B7" w14:textId="77777777" w:rsidR="007F2CD5" w:rsidRPr="007F2CD5" w:rsidRDefault="007F2CD5" w:rsidP="004218C4">
            <w:pPr>
              <w:spacing w:line="360" w:lineRule="auto"/>
              <w:rPr>
                <w:rFonts w:hint="eastAsia"/>
                <w:b/>
                <w:bCs/>
              </w:rPr>
            </w:pPr>
            <w:r w:rsidRPr="007F2CD5">
              <w:rPr>
                <w:rFonts w:hint="eastAsia"/>
                <w:b/>
                <w:bCs/>
              </w:rPr>
              <w:t>恒瑞医药</w:t>
            </w:r>
          </w:p>
        </w:tc>
      </w:tr>
      <w:tr w:rsidR="007F2CD5" w:rsidRPr="007F2CD5" w14:paraId="4B3F6C72" w14:textId="77777777" w:rsidTr="007F2CD5">
        <w:trPr>
          <w:gridAfter w:val="1"/>
          <w:wAfter w:w="10465" w:type="dxa"/>
          <w:trHeight w:val="320"/>
        </w:trPr>
        <w:tc>
          <w:tcPr>
            <w:tcW w:w="2853" w:type="dxa"/>
            <w:tcBorders>
              <w:top w:val="nil"/>
              <w:left w:val="nil"/>
              <w:bottom w:val="nil"/>
              <w:right w:val="nil"/>
            </w:tcBorders>
            <w:shd w:val="clear" w:color="auto" w:fill="auto"/>
            <w:noWrap/>
            <w:vAlign w:val="center"/>
            <w:hideMark/>
          </w:tcPr>
          <w:p w14:paraId="70102174" w14:textId="77777777" w:rsidR="007F2CD5" w:rsidRPr="007F2CD5" w:rsidRDefault="007F2CD5" w:rsidP="004218C4">
            <w:pPr>
              <w:spacing w:line="360" w:lineRule="auto"/>
              <w:rPr>
                <w:rFonts w:hint="eastAsia"/>
              </w:rPr>
            </w:pPr>
            <w:r w:rsidRPr="007F2CD5">
              <w:rPr>
                <w:rFonts w:hint="eastAsia"/>
              </w:rPr>
              <w:t>年份</w:t>
            </w:r>
          </w:p>
        </w:tc>
        <w:tc>
          <w:tcPr>
            <w:tcW w:w="1755" w:type="dxa"/>
            <w:tcBorders>
              <w:top w:val="nil"/>
              <w:left w:val="nil"/>
              <w:bottom w:val="nil"/>
              <w:right w:val="nil"/>
            </w:tcBorders>
            <w:shd w:val="clear" w:color="auto" w:fill="auto"/>
            <w:noWrap/>
            <w:vAlign w:val="center"/>
            <w:hideMark/>
          </w:tcPr>
          <w:p w14:paraId="35E05C16" w14:textId="77777777" w:rsidR="007F2CD5" w:rsidRPr="007F2CD5" w:rsidRDefault="007F2CD5" w:rsidP="004218C4">
            <w:pPr>
              <w:spacing w:line="360" w:lineRule="auto"/>
              <w:rPr>
                <w:rFonts w:hint="eastAsia"/>
              </w:rPr>
            </w:pPr>
            <w:r w:rsidRPr="007F2CD5">
              <w:rPr>
                <w:rFonts w:hint="eastAsia"/>
              </w:rPr>
              <w:t>2022</w:t>
            </w:r>
          </w:p>
        </w:tc>
        <w:tc>
          <w:tcPr>
            <w:tcW w:w="1755" w:type="dxa"/>
            <w:tcBorders>
              <w:top w:val="nil"/>
              <w:left w:val="nil"/>
              <w:bottom w:val="nil"/>
              <w:right w:val="nil"/>
            </w:tcBorders>
            <w:shd w:val="clear" w:color="auto" w:fill="auto"/>
            <w:noWrap/>
            <w:vAlign w:val="center"/>
            <w:hideMark/>
          </w:tcPr>
          <w:p w14:paraId="7B397A4D" w14:textId="77777777" w:rsidR="007F2CD5" w:rsidRPr="007F2CD5" w:rsidRDefault="007F2CD5" w:rsidP="004218C4">
            <w:pPr>
              <w:spacing w:line="360" w:lineRule="auto"/>
              <w:rPr>
                <w:rFonts w:hint="eastAsia"/>
              </w:rPr>
            </w:pPr>
            <w:r w:rsidRPr="007F2CD5">
              <w:rPr>
                <w:rFonts w:hint="eastAsia"/>
              </w:rPr>
              <w:t>2021</w:t>
            </w:r>
          </w:p>
        </w:tc>
        <w:tc>
          <w:tcPr>
            <w:tcW w:w="2274" w:type="dxa"/>
            <w:tcBorders>
              <w:top w:val="nil"/>
              <w:left w:val="nil"/>
              <w:bottom w:val="nil"/>
              <w:right w:val="nil"/>
            </w:tcBorders>
            <w:shd w:val="clear" w:color="auto" w:fill="auto"/>
            <w:noWrap/>
            <w:vAlign w:val="center"/>
            <w:hideMark/>
          </w:tcPr>
          <w:p w14:paraId="6715D2A8" w14:textId="77777777" w:rsidR="007F2CD5" w:rsidRPr="007F2CD5" w:rsidRDefault="007F2CD5" w:rsidP="004218C4">
            <w:pPr>
              <w:spacing w:line="360" w:lineRule="auto"/>
              <w:rPr>
                <w:rFonts w:hint="eastAsia"/>
              </w:rPr>
            </w:pPr>
            <w:r w:rsidRPr="007F2CD5">
              <w:rPr>
                <w:rFonts w:hint="eastAsia"/>
              </w:rPr>
              <w:t>2020</w:t>
            </w:r>
          </w:p>
        </w:tc>
      </w:tr>
      <w:tr w:rsidR="007F2CD5" w:rsidRPr="007F2CD5" w14:paraId="2FEFC506" w14:textId="77777777" w:rsidTr="007F2CD5">
        <w:trPr>
          <w:gridAfter w:val="1"/>
          <w:wAfter w:w="10465" w:type="dxa"/>
          <w:trHeight w:val="320"/>
        </w:trPr>
        <w:tc>
          <w:tcPr>
            <w:tcW w:w="2853" w:type="dxa"/>
            <w:tcBorders>
              <w:top w:val="nil"/>
              <w:left w:val="nil"/>
              <w:bottom w:val="nil"/>
              <w:right w:val="nil"/>
            </w:tcBorders>
            <w:shd w:val="clear" w:color="auto" w:fill="auto"/>
            <w:noWrap/>
            <w:vAlign w:val="center"/>
          </w:tcPr>
          <w:p w14:paraId="5B301D17" w14:textId="64334538" w:rsidR="007F2CD5" w:rsidRPr="007F2CD5" w:rsidRDefault="007F2CD5" w:rsidP="004218C4">
            <w:pPr>
              <w:spacing w:line="360" w:lineRule="auto"/>
              <w:rPr>
                <w:rFonts w:hint="eastAsia"/>
              </w:rPr>
            </w:pPr>
            <w:r>
              <w:rPr>
                <w:rFonts w:hint="eastAsia"/>
              </w:rPr>
              <w:t>存货周转率</w:t>
            </w:r>
          </w:p>
        </w:tc>
        <w:tc>
          <w:tcPr>
            <w:tcW w:w="1755" w:type="dxa"/>
            <w:tcBorders>
              <w:top w:val="nil"/>
              <w:left w:val="nil"/>
              <w:bottom w:val="nil"/>
              <w:right w:val="nil"/>
            </w:tcBorders>
            <w:shd w:val="clear" w:color="auto" w:fill="auto"/>
            <w:noWrap/>
            <w:vAlign w:val="center"/>
          </w:tcPr>
          <w:p w14:paraId="5FD8E6BA" w14:textId="07D75929" w:rsidR="007F2CD5" w:rsidRPr="007F2CD5" w:rsidRDefault="007F2CD5" w:rsidP="004218C4">
            <w:pPr>
              <w:spacing w:line="360" w:lineRule="auto"/>
              <w:rPr>
                <w:rFonts w:hint="eastAsia"/>
              </w:rPr>
            </w:pPr>
            <w:r>
              <w:rPr>
                <w:rFonts w:hint="eastAsia"/>
              </w:rPr>
              <w:t>1.98</w:t>
            </w:r>
            <w:r w:rsidRPr="007F2CD5">
              <w:rPr>
                <w:rFonts w:hint="eastAsia"/>
              </w:rPr>
              <w:t xml:space="preserve"> </w:t>
            </w:r>
          </w:p>
        </w:tc>
        <w:tc>
          <w:tcPr>
            <w:tcW w:w="1755" w:type="dxa"/>
            <w:tcBorders>
              <w:top w:val="nil"/>
              <w:left w:val="nil"/>
              <w:bottom w:val="nil"/>
              <w:right w:val="nil"/>
            </w:tcBorders>
            <w:shd w:val="clear" w:color="auto" w:fill="auto"/>
            <w:noWrap/>
            <w:vAlign w:val="center"/>
          </w:tcPr>
          <w:p w14:paraId="1F185293" w14:textId="45799249" w:rsidR="007F2CD5" w:rsidRPr="007F2CD5" w:rsidRDefault="007F2CD5" w:rsidP="004218C4">
            <w:pPr>
              <w:spacing w:line="360" w:lineRule="auto"/>
              <w:rPr>
                <w:rFonts w:hint="eastAsia"/>
              </w:rPr>
            </w:pPr>
            <w:r>
              <w:rPr>
                <w:rFonts w:hint="eastAsia"/>
              </w:rPr>
              <w:t>1.79</w:t>
            </w:r>
          </w:p>
        </w:tc>
        <w:tc>
          <w:tcPr>
            <w:tcW w:w="2274" w:type="dxa"/>
            <w:tcBorders>
              <w:top w:val="nil"/>
              <w:left w:val="nil"/>
              <w:bottom w:val="nil"/>
              <w:right w:val="nil"/>
            </w:tcBorders>
            <w:shd w:val="clear" w:color="auto" w:fill="auto"/>
            <w:noWrap/>
            <w:vAlign w:val="center"/>
          </w:tcPr>
          <w:p w14:paraId="0324A58D" w14:textId="07116D32" w:rsidR="007F2CD5" w:rsidRPr="007F2CD5" w:rsidRDefault="007F2CD5" w:rsidP="004218C4">
            <w:pPr>
              <w:spacing w:line="360" w:lineRule="auto"/>
              <w:rPr>
                <w:rFonts w:hint="eastAsia"/>
              </w:rPr>
            </w:pPr>
            <w:r>
              <w:rPr>
                <w:rFonts w:hint="eastAsia"/>
              </w:rPr>
              <w:t>1.44</w:t>
            </w:r>
          </w:p>
        </w:tc>
      </w:tr>
      <w:tr w:rsidR="007F2CD5" w:rsidRPr="007F2CD5" w14:paraId="0F1B43D0" w14:textId="77777777" w:rsidTr="007F2CD5">
        <w:trPr>
          <w:gridAfter w:val="1"/>
          <w:wAfter w:w="10465" w:type="dxa"/>
          <w:trHeight w:val="320"/>
        </w:trPr>
        <w:tc>
          <w:tcPr>
            <w:tcW w:w="2853" w:type="dxa"/>
            <w:tcBorders>
              <w:top w:val="nil"/>
              <w:left w:val="nil"/>
              <w:bottom w:val="nil"/>
              <w:right w:val="nil"/>
            </w:tcBorders>
            <w:shd w:val="clear" w:color="auto" w:fill="auto"/>
            <w:noWrap/>
            <w:vAlign w:val="center"/>
          </w:tcPr>
          <w:p w14:paraId="1C6656DE" w14:textId="5D0A6E23" w:rsidR="007F2CD5" w:rsidRPr="007F2CD5" w:rsidRDefault="007F2CD5" w:rsidP="004218C4">
            <w:pPr>
              <w:spacing w:line="360" w:lineRule="auto"/>
              <w:rPr>
                <w:rFonts w:hint="eastAsia"/>
              </w:rPr>
            </w:pPr>
            <w:r>
              <w:rPr>
                <w:rFonts w:hint="eastAsia"/>
              </w:rPr>
              <w:t>应收账款周转率</w:t>
            </w:r>
          </w:p>
        </w:tc>
        <w:tc>
          <w:tcPr>
            <w:tcW w:w="1755" w:type="dxa"/>
            <w:tcBorders>
              <w:top w:val="nil"/>
              <w:left w:val="nil"/>
              <w:bottom w:val="nil"/>
              <w:right w:val="nil"/>
            </w:tcBorders>
            <w:shd w:val="clear" w:color="auto" w:fill="auto"/>
            <w:noWrap/>
            <w:vAlign w:val="center"/>
          </w:tcPr>
          <w:p w14:paraId="1D1F4B68" w14:textId="640C461D" w:rsidR="007F2CD5" w:rsidRPr="007F2CD5" w:rsidRDefault="007F2CD5" w:rsidP="004218C4">
            <w:pPr>
              <w:spacing w:line="360" w:lineRule="auto"/>
              <w:rPr>
                <w:rFonts w:hint="eastAsia"/>
              </w:rPr>
            </w:pPr>
            <w:r>
              <w:rPr>
                <w:rFonts w:hint="eastAsia"/>
              </w:rPr>
              <w:t>3.61</w:t>
            </w:r>
          </w:p>
        </w:tc>
        <w:tc>
          <w:tcPr>
            <w:tcW w:w="1755" w:type="dxa"/>
            <w:tcBorders>
              <w:top w:val="nil"/>
              <w:left w:val="nil"/>
              <w:bottom w:val="nil"/>
              <w:right w:val="nil"/>
            </w:tcBorders>
            <w:shd w:val="clear" w:color="auto" w:fill="auto"/>
            <w:noWrap/>
            <w:vAlign w:val="center"/>
          </w:tcPr>
          <w:p w14:paraId="549C9691" w14:textId="76DC9EBE" w:rsidR="007F2CD5" w:rsidRPr="007F2CD5" w:rsidRDefault="007F2CD5" w:rsidP="004218C4">
            <w:pPr>
              <w:spacing w:line="360" w:lineRule="auto"/>
              <w:rPr>
                <w:rFonts w:hint="eastAsia"/>
              </w:rPr>
            </w:pPr>
            <w:r>
              <w:rPr>
                <w:rFonts w:hint="eastAsia"/>
              </w:rPr>
              <w:t>6</w:t>
            </w:r>
          </w:p>
        </w:tc>
        <w:tc>
          <w:tcPr>
            <w:tcW w:w="2274" w:type="dxa"/>
            <w:tcBorders>
              <w:top w:val="nil"/>
              <w:left w:val="nil"/>
              <w:bottom w:val="nil"/>
              <w:right w:val="nil"/>
            </w:tcBorders>
            <w:shd w:val="clear" w:color="auto" w:fill="auto"/>
            <w:noWrap/>
            <w:vAlign w:val="center"/>
          </w:tcPr>
          <w:p w14:paraId="164924F3" w14:textId="66FB7A37" w:rsidR="007F2CD5" w:rsidRPr="007F2CD5" w:rsidRDefault="007F2CD5" w:rsidP="004218C4">
            <w:pPr>
              <w:spacing w:line="360" w:lineRule="auto"/>
              <w:rPr>
                <w:rFonts w:hint="eastAsia"/>
              </w:rPr>
            </w:pPr>
            <w:r>
              <w:rPr>
                <w:rFonts w:hint="eastAsia"/>
              </w:rPr>
              <w:t>5.547</w:t>
            </w:r>
          </w:p>
        </w:tc>
      </w:tr>
      <w:tr w:rsidR="007F2CD5" w:rsidRPr="007F2CD5" w14:paraId="4C889D01" w14:textId="77777777" w:rsidTr="007F2CD5">
        <w:trPr>
          <w:gridAfter w:val="1"/>
          <w:wAfter w:w="10465" w:type="dxa"/>
          <w:trHeight w:val="320"/>
        </w:trPr>
        <w:tc>
          <w:tcPr>
            <w:tcW w:w="2853" w:type="dxa"/>
            <w:tcBorders>
              <w:top w:val="nil"/>
              <w:left w:val="nil"/>
              <w:bottom w:val="nil"/>
              <w:right w:val="nil"/>
            </w:tcBorders>
            <w:shd w:val="clear" w:color="auto" w:fill="auto"/>
            <w:noWrap/>
            <w:vAlign w:val="center"/>
          </w:tcPr>
          <w:p w14:paraId="24054B9F" w14:textId="57C8C451" w:rsidR="007F2CD5" w:rsidRPr="007F2CD5" w:rsidRDefault="007F2CD5" w:rsidP="004218C4">
            <w:pPr>
              <w:spacing w:line="360" w:lineRule="auto"/>
              <w:rPr>
                <w:rFonts w:hint="eastAsia"/>
              </w:rPr>
            </w:pPr>
            <w:r>
              <w:rPr>
                <w:rFonts w:hint="eastAsia"/>
              </w:rPr>
              <w:t>流动资产周转率</w:t>
            </w:r>
          </w:p>
        </w:tc>
        <w:tc>
          <w:tcPr>
            <w:tcW w:w="1755" w:type="dxa"/>
            <w:tcBorders>
              <w:top w:val="nil"/>
              <w:left w:val="nil"/>
              <w:bottom w:val="nil"/>
              <w:right w:val="nil"/>
            </w:tcBorders>
            <w:shd w:val="clear" w:color="auto" w:fill="auto"/>
            <w:noWrap/>
            <w:vAlign w:val="center"/>
          </w:tcPr>
          <w:p w14:paraId="7A32CA0E" w14:textId="26F2AF73" w:rsidR="007F2CD5" w:rsidRPr="007F2CD5" w:rsidRDefault="007F2CD5" w:rsidP="004218C4">
            <w:pPr>
              <w:spacing w:line="360" w:lineRule="auto"/>
              <w:rPr>
                <w:rFonts w:hint="eastAsia"/>
              </w:rPr>
            </w:pPr>
            <w:r>
              <w:rPr>
                <w:rFonts w:hint="eastAsia"/>
              </w:rPr>
              <w:t>0.68</w:t>
            </w:r>
          </w:p>
        </w:tc>
        <w:tc>
          <w:tcPr>
            <w:tcW w:w="1755" w:type="dxa"/>
            <w:tcBorders>
              <w:top w:val="nil"/>
              <w:left w:val="nil"/>
              <w:bottom w:val="nil"/>
              <w:right w:val="nil"/>
            </w:tcBorders>
            <w:shd w:val="clear" w:color="auto" w:fill="auto"/>
            <w:noWrap/>
            <w:vAlign w:val="center"/>
          </w:tcPr>
          <w:p w14:paraId="097E7D3D" w14:textId="1520C051" w:rsidR="007F2CD5" w:rsidRPr="007F2CD5" w:rsidRDefault="007F2CD5" w:rsidP="004218C4">
            <w:pPr>
              <w:spacing w:line="360" w:lineRule="auto"/>
              <w:rPr>
                <w:rFonts w:hint="eastAsia"/>
              </w:rPr>
            </w:pPr>
            <w:r>
              <w:rPr>
                <w:rFonts w:hint="eastAsia"/>
              </w:rPr>
              <w:t>0.85</w:t>
            </w:r>
          </w:p>
        </w:tc>
        <w:tc>
          <w:tcPr>
            <w:tcW w:w="2274" w:type="dxa"/>
            <w:tcBorders>
              <w:top w:val="nil"/>
              <w:left w:val="nil"/>
              <w:bottom w:val="nil"/>
              <w:right w:val="nil"/>
            </w:tcBorders>
            <w:shd w:val="clear" w:color="auto" w:fill="auto"/>
            <w:noWrap/>
            <w:vAlign w:val="center"/>
          </w:tcPr>
          <w:p w14:paraId="54975444" w14:textId="4A181596" w:rsidR="007F2CD5" w:rsidRPr="007F2CD5" w:rsidRDefault="007F2CD5" w:rsidP="004218C4">
            <w:pPr>
              <w:spacing w:line="360" w:lineRule="auto"/>
              <w:rPr>
                <w:rFonts w:hint="eastAsia"/>
              </w:rPr>
            </w:pPr>
            <w:r>
              <w:rPr>
                <w:rFonts w:hint="eastAsia"/>
              </w:rPr>
              <w:t>0.81</w:t>
            </w:r>
            <w:r w:rsidRPr="007F2CD5">
              <w:rPr>
                <w:rFonts w:hint="eastAsia"/>
              </w:rPr>
              <w:t xml:space="preserve"> </w:t>
            </w:r>
          </w:p>
        </w:tc>
      </w:tr>
      <w:tr w:rsidR="007F2CD5" w:rsidRPr="007F2CD5" w14:paraId="430B5081" w14:textId="77777777" w:rsidTr="007F2CD5">
        <w:trPr>
          <w:gridAfter w:val="1"/>
          <w:wAfter w:w="10465" w:type="dxa"/>
          <w:trHeight w:val="320"/>
        </w:trPr>
        <w:tc>
          <w:tcPr>
            <w:tcW w:w="2853" w:type="dxa"/>
            <w:tcBorders>
              <w:top w:val="nil"/>
              <w:left w:val="nil"/>
              <w:bottom w:val="nil"/>
              <w:right w:val="nil"/>
            </w:tcBorders>
            <w:shd w:val="clear" w:color="auto" w:fill="auto"/>
            <w:noWrap/>
            <w:vAlign w:val="center"/>
          </w:tcPr>
          <w:p w14:paraId="2FFC0336" w14:textId="1A6AC97B" w:rsidR="007F2CD5" w:rsidRPr="007F2CD5" w:rsidRDefault="007F2CD5" w:rsidP="004218C4">
            <w:pPr>
              <w:spacing w:line="360" w:lineRule="auto"/>
              <w:rPr>
                <w:rFonts w:hint="eastAsia"/>
              </w:rPr>
            </w:pPr>
            <w:r>
              <w:rPr>
                <w:rFonts w:hint="eastAsia"/>
              </w:rPr>
              <w:t>总资产周转率</w:t>
            </w:r>
          </w:p>
        </w:tc>
        <w:tc>
          <w:tcPr>
            <w:tcW w:w="1755" w:type="dxa"/>
            <w:tcBorders>
              <w:top w:val="nil"/>
              <w:left w:val="nil"/>
              <w:bottom w:val="nil"/>
              <w:right w:val="nil"/>
            </w:tcBorders>
            <w:shd w:val="clear" w:color="auto" w:fill="auto"/>
            <w:noWrap/>
            <w:vAlign w:val="center"/>
          </w:tcPr>
          <w:p w14:paraId="7213EBE8" w14:textId="115289A0" w:rsidR="007F2CD5" w:rsidRPr="007F2CD5" w:rsidRDefault="007F2CD5" w:rsidP="004218C4">
            <w:pPr>
              <w:spacing w:line="360" w:lineRule="auto"/>
              <w:rPr>
                <w:rFonts w:hint="eastAsia"/>
              </w:rPr>
            </w:pPr>
            <w:r>
              <w:rPr>
                <w:rFonts w:hint="eastAsia"/>
              </w:rPr>
              <w:t>0.5</w:t>
            </w:r>
            <w:r w:rsidRPr="007F2CD5">
              <w:rPr>
                <w:rFonts w:hint="eastAsia"/>
              </w:rPr>
              <w:t xml:space="preserve"> </w:t>
            </w:r>
          </w:p>
        </w:tc>
        <w:tc>
          <w:tcPr>
            <w:tcW w:w="1755" w:type="dxa"/>
            <w:tcBorders>
              <w:top w:val="nil"/>
              <w:left w:val="nil"/>
              <w:bottom w:val="nil"/>
              <w:right w:val="nil"/>
            </w:tcBorders>
            <w:shd w:val="clear" w:color="auto" w:fill="auto"/>
            <w:noWrap/>
            <w:vAlign w:val="center"/>
          </w:tcPr>
          <w:p w14:paraId="014E1374" w14:textId="50CDF9D2" w:rsidR="007F2CD5" w:rsidRPr="007F2CD5" w:rsidRDefault="007F2CD5" w:rsidP="004218C4">
            <w:pPr>
              <w:spacing w:line="360" w:lineRule="auto"/>
              <w:rPr>
                <w:rFonts w:hint="eastAsia"/>
              </w:rPr>
            </w:pPr>
            <w:r>
              <w:rPr>
                <w:rFonts w:hint="eastAsia"/>
              </w:rPr>
              <w:t>0.66</w:t>
            </w:r>
          </w:p>
        </w:tc>
        <w:tc>
          <w:tcPr>
            <w:tcW w:w="2274" w:type="dxa"/>
            <w:tcBorders>
              <w:top w:val="nil"/>
              <w:left w:val="nil"/>
              <w:bottom w:val="nil"/>
              <w:right w:val="nil"/>
            </w:tcBorders>
            <w:shd w:val="clear" w:color="auto" w:fill="auto"/>
            <w:noWrap/>
            <w:vAlign w:val="center"/>
          </w:tcPr>
          <w:p w14:paraId="2B4CF979" w14:textId="4680CBF5" w:rsidR="007F2CD5" w:rsidRPr="007F2CD5" w:rsidRDefault="007F2CD5" w:rsidP="004218C4">
            <w:pPr>
              <w:spacing w:line="360" w:lineRule="auto"/>
              <w:rPr>
                <w:rFonts w:hint="eastAsia"/>
              </w:rPr>
            </w:pPr>
            <w:r>
              <w:rPr>
                <w:rFonts w:hint="eastAsia"/>
              </w:rPr>
              <w:t>0.65</w:t>
            </w:r>
            <w:r w:rsidRPr="007F2CD5">
              <w:rPr>
                <w:rFonts w:hint="eastAsia"/>
              </w:rPr>
              <w:t xml:space="preserve"> </w:t>
            </w:r>
          </w:p>
        </w:tc>
      </w:tr>
    </w:tbl>
    <w:p w14:paraId="4D8D0A5C" w14:textId="77777777" w:rsidR="007F2CD5" w:rsidRDefault="007F2CD5" w:rsidP="004218C4">
      <w:pPr>
        <w:spacing w:line="360" w:lineRule="auto"/>
        <w:rPr>
          <w:rFonts w:hint="eastAsia"/>
        </w:rPr>
      </w:pPr>
    </w:p>
    <w:tbl>
      <w:tblPr>
        <w:tblW w:w="19102" w:type="dxa"/>
        <w:tblLook w:val="04A0" w:firstRow="1" w:lastRow="0" w:firstColumn="1" w:lastColumn="0" w:noHBand="0" w:noVBand="1"/>
      </w:tblPr>
      <w:tblGrid>
        <w:gridCol w:w="2853"/>
        <w:gridCol w:w="1755"/>
        <w:gridCol w:w="1755"/>
        <w:gridCol w:w="2274"/>
        <w:gridCol w:w="10465"/>
      </w:tblGrid>
      <w:tr w:rsidR="007F2CD5" w:rsidRPr="006E77BF" w14:paraId="773C8F5A" w14:textId="77777777" w:rsidTr="00201BA5">
        <w:trPr>
          <w:trHeight w:val="320"/>
        </w:trPr>
        <w:tc>
          <w:tcPr>
            <w:tcW w:w="12341" w:type="dxa"/>
            <w:gridSpan w:val="5"/>
            <w:tcBorders>
              <w:top w:val="nil"/>
              <w:left w:val="nil"/>
              <w:bottom w:val="nil"/>
              <w:right w:val="nil"/>
            </w:tcBorders>
            <w:shd w:val="clear" w:color="auto" w:fill="auto"/>
            <w:noWrap/>
            <w:vAlign w:val="center"/>
            <w:hideMark/>
          </w:tcPr>
          <w:p w14:paraId="62B5E5C5" w14:textId="77777777" w:rsidR="007F2CD5" w:rsidRPr="006E77BF" w:rsidRDefault="007F2CD5" w:rsidP="004218C4">
            <w:pPr>
              <w:spacing w:line="360" w:lineRule="auto"/>
              <w:rPr>
                <w:rFonts w:hint="eastAsia"/>
                <w:b/>
                <w:bCs/>
              </w:rPr>
            </w:pPr>
            <w:r w:rsidRPr="006E77BF">
              <w:rPr>
                <w:rFonts w:hint="eastAsia"/>
                <w:b/>
                <w:bCs/>
              </w:rPr>
              <w:t>复星医药</w:t>
            </w:r>
          </w:p>
        </w:tc>
      </w:tr>
      <w:tr w:rsidR="007F2CD5" w:rsidRPr="006E77BF" w14:paraId="30F7203E" w14:textId="77777777" w:rsidTr="00201BA5">
        <w:trPr>
          <w:trHeight w:val="320"/>
        </w:trPr>
        <w:tc>
          <w:tcPr>
            <w:tcW w:w="1843" w:type="dxa"/>
            <w:tcBorders>
              <w:top w:val="nil"/>
              <w:left w:val="nil"/>
              <w:bottom w:val="nil"/>
              <w:right w:val="nil"/>
            </w:tcBorders>
            <w:shd w:val="clear" w:color="auto" w:fill="auto"/>
            <w:noWrap/>
            <w:vAlign w:val="center"/>
            <w:hideMark/>
          </w:tcPr>
          <w:p w14:paraId="69547943" w14:textId="77777777" w:rsidR="007F2CD5" w:rsidRPr="006E77BF" w:rsidRDefault="007F2CD5" w:rsidP="004218C4">
            <w:pPr>
              <w:spacing w:line="360" w:lineRule="auto"/>
              <w:rPr>
                <w:rFonts w:hint="eastAsia"/>
              </w:rPr>
            </w:pPr>
            <w:r w:rsidRPr="006E77BF">
              <w:rPr>
                <w:rFonts w:hint="eastAsia"/>
              </w:rPr>
              <w:t>年份</w:t>
            </w:r>
          </w:p>
        </w:tc>
        <w:tc>
          <w:tcPr>
            <w:tcW w:w="1134" w:type="dxa"/>
            <w:tcBorders>
              <w:top w:val="nil"/>
              <w:left w:val="nil"/>
              <w:bottom w:val="nil"/>
              <w:right w:val="nil"/>
            </w:tcBorders>
            <w:shd w:val="clear" w:color="auto" w:fill="auto"/>
            <w:noWrap/>
            <w:vAlign w:val="center"/>
            <w:hideMark/>
          </w:tcPr>
          <w:p w14:paraId="68BCEC0F" w14:textId="77777777" w:rsidR="007F2CD5" w:rsidRPr="006E77BF" w:rsidRDefault="007F2CD5" w:rsidP="004218C4">
            <w:pPr>
              <w:spacing w:line="360" w:lineRule="auto"/>
              <w:rPr>
                <w:rFonts w:hint="eastAsia"/>
              </w:rPr>
            </w:pPr>
            <w:r w:rsidRPr="006E77BF">
              <w:rPr>
                <w:rFonts w:hint="eastAsia"/>
              </w:rPr>
              <w:t>2022</w:t>
            </w:r>
          </w:p>
        </w:tc>
        <w:tc>
          <w:tcPr>
            <w:tcW w:w="1134" w:type="dxa"/>
            <w:tcBorders>
              <w:top w:val="nil"/>
              <w:left w:val="nil"/>
              <w:bottom w:val="nil"/>
              <w:right w:val="nil"/>
            </w:tcBorders>
            <w:shd w:val="clear" w:color="auto" w:fill="auto"/>
            <w:noWrap/>
            <w:vAlign w:val="center"/>
            <w:hideMark/>
          </w:tcPr>
          <w:p w14:paraId="32B8EACB" w14:textId="77777777" w:rsidR="007F2CD5" w:rsidRPr="006E77BF" w:rsidRDefault="007F2CD5" w:rsidP="004218C4">
            <w:pPr>
              <w:spacing w:line="360" w:lineRule="auto"/>
              <w:rPr>
                <w:rFonts w:hint="eastAsia"/>
              </w:rPr>
            </w:pPr>
            <w:r w:rsidRPr="006E77BF">
              <w:rPr>
                <w:rFonts w:hint="eastAsia"/>
              </w:rPr>
              <w:t>2021</w:t>
            </w:r>
          </w:p>
        </w:tc>
        <w:tc>
          <w:tcPr>
            <w:tcW w:w="1469" w:type="dxa"/>
            <w:tcBorders>
              <w:top w:val="nil"/>
              <w:left w:val="nil"/>
              <w:bottom w:val="nil"/>
              <w:right w:val="nil"/>
            </w:tcBorders>
            <w:shd w:val="clear" w:color="auto" w:fill="auto"/>
            <w:noWrap/>
            <w:vAlign w:val="center"/>
            <w:hideMark/>
          </w:tcPr>
          <w:p w14:paraId="7B14446F" w14:textId="77777777" w:rsidR="007F2CD5" w:rsidRPr="006E77BF" w:rsidRDefault="007F2CD5" w:rsidP="004218C4">
            <w:pPr>
              <w:spacing w:line="360" w:lineRule="auto"/>
              <w:rPr>
                <w:rFonts w:hint="eastAsia"/>
              </w:rPr>
            </w:pPr>
            <w:r w:rsidRPr="006E77BF">
              <w:rPr>
                <w:rFonts w:hint="eastAsia"/>
              </w:rPr>
              <w:t>2020</w:t>
            </w:r>
          </w:p>
        </w:tc>
        <w:tc>
          <w:tcPr>
            <w:tcW w:w="6761" w:type="dxa"/>
            <w:tcBorders>
              <w:top w:val="nil"/>
              <w:left w:val="nil"/>
              <w:bottom w:val="nil"/>
              <w:right w:val="nil"/>
            </w:tcBorders>
            <w:shd w:val="clear" w:color="auto" w:fill="auto"/>
            <w:noWrap/>
            <w:vAlign w:val="center"/>
            <w:hideMark/>
          </w:tcPr>
          <w:p w14:paraId="53925C98" w14:textId="77777777" w:rsidR="007F2CD5" w:rsidRPr="006E77BF" w:rsidRDefault="007F2CD5" w:rsidP="004218C4">
            <w:pPr>
              <w:spacing w:line="360" w:lineRule="auto"/>
              <w:rPr>
                <w:rFonts w:hint="eastAsia"/>
              </w:rPr>
            </w:pPr>
          </w:p>
        </w:tc>
      </w:tr>
      <w:tr w:rsidR="007F2CD5" w:rsidRPr="006E77BF" w14:paraId="001AA641" w14:textId="77777777" w:rsidTr="00201BA5">
        <w:trPr>
          <w:trHeight w:val="320"/>
        </w:trPr>
        <w:tc>
          <w:tcPr>
            <w:tcW w:w="1843" w:type="dxa"/>
            <w:tcBorders>
              <w:top w:val="nil"/>
              <w:left w:val="nil"/>
              <w:bottom w:val="nil"/>
              <w:right w:val="nil"/>
            </w:tcBorders>
            <w:shd w:val="clear" w:color="auto" w:fill="auto"/>
            <w:noWrap/>
            <w:vAlign w:val="center"/>
          </w:tcPr>
          <w:p w14:paraId="139CA904" w14:textId="5BF684D4" w:rsidR="007F2CD5" w:rsidRPr="006E77BF" w:rsidRDefault="007F2CD5" w:rsidP="004218C4">
            <w:pPr>
              <w:spacing w:line="360" w:lineRule="auto"/>
              <w:rPr>
                <w:rFonts w:hint="eastAsia"/>
              </w:rPr>
            </w:pPr>
            <w:r>
              <w:rPr>
                <w:rFonts w:hint="eastAsia"/>
              </w:rPr>
              <w:t>存货周转率</w:t>
            </w:r>
          </w:p>
        </w:tc>
        <w:tc>
          <w:tcPr>
            <w:tcW w:w="1134" w:type="dxa"/>
            <w:tcBorders>
              <w:top w:val="nil"/>
              <w:left w:val="nil"/>
              <w:bottom w:val="nil"/>
              <w:right w:val="nil"/>
            </w:tcBorders>
            <w:shd w:val="clear" w:color="auto" w:fill="auto"/>
            <w:noWrap/>
            <w:vAlign w:val="center"/>
          </w:tcPr>
          <w:p w14:paraId="7C0CC4A8" w14:textId="416B1185" w:rsidR="007F2CD5" w:rsidRPr="006E77BF" w:rsidRDefault="007F2CD5" w:rsidP="004218C4">
            <w:pPr>
              <w:spacing w:line="360" w:lineRule="auto"/>
              <w:rPr>
                <w:rFonts w:hint="eastAsia"/>
              </w:rPr>
            </w:pPr>
            <w:r>
              <w:rPr>
                <w:rFonts w:hint="eastAsia"/>
              </w:rPr>
              <w:t>3.75</w:t>
            </w:r>
            <w:r w:rsidRPr="006E77BF">
              <w:rPr>
                <w:rFonts w:hint="eastAsia"/>
              </w:rPr>
              <w:t xml:space="preserve"> </w:t>
            </w:r>
          </w:p>
        </w:tc>
        <w:tc>
          <w:tcPr>
            <w:tcW w:w="1134" w:type="dxa"/>
            <w:tcBorders>
              <w:top w:val="nil"/>
              <w:left w:val="nil"/>
              <w:bottom w:val="nil"/>
              <w:right w:val="nil"/>
            </w:tcBorders>
            <w:shd w:val="clear" w:color="auto" w:fill="auto"/>
            <w:noWrap/>
            <w:vAlign w:val="center"/>
          </w:tcPr>
          <w:p w14:paraId="10E168CE" w14:textId="6EBCACA3" w:rsidR="007F2CD5" w:rsidRPr="006E77BF" w:rsidRDefault="007F2CD5" w:rsidP="004218C4">
            <w:pPr>
              <w:spacing w:line="360" w:lineRule="auto"/>
              <w:rPr>
                <w:rFonts w:hint="eastAsia"/>
              </w:rPr>
            </w:pPr>
            <w:r>
              <w:rPr>
                <w:rFonts w:hint="eastAsia"/>
              </w:rPr>
              <w:t>3.80</w:t>
            </w:r>
            <w:r w:rsidRPr="006E77BF">
              <w:rPr>
                <w:rFonts w:hint="eastAsia"/>
              </w:rPr>
              <w:t xml:space="preserve"> </w:t>
            </w:r>
          </w:p>
        </w:tc>
        <w:tc>
          <w:tcPr>
            <w:tcW w:w="1469" w:type="dxa"/>
            <w:tcBorders>
              <w:top w:val="nil"/>
              <w:left w:val="nil"/>
              <w:bottom w:val="nil"/>
              <w:right w:val="nil"/>
            </w:tcBorders>
            <w:shd w:val="clear" w:color="auto" w:fill="auto"/>
            <w:noWrap/>
            <w:vAlign w:val="center"/>
          </w:tcPr>
          <w:p w14:paraId="327E5F68" w14:textId="0039D854" w:rsidR="007F2CD5" w:rsidRPr="006E77BF" w:rsidRDefault="007F2CD5" w:rsidP="004218C4">
            <w:pPr>
              <w:spacing w:line="360" w:lineRule="auto"/>
              <w:rPr>
                <w:rFonts w:hint="eastAsia"/>
              </w:rPr>
            </w:pPr>
            <w:r>
              <w:rPr>
                <w:rFonts w:hint="eastAsia"/>
              </w:rPr>
              <w:t>2.95</w:t>
            </w:r>
          </w:p>
        </w:tc>
        <w:tc>
          <w:tcPr>
            <w:tcW w:w="6761" w:type="dxa"/>
            <w:tcBorders>
              <w:top w:val="nil"/>
              <w:left w:val="nil"/>
              <w:bottom w:val="nil"/>
              <w:right w:val="nil"/>
            </w:tcBorders>
            <w:vAlign w:val="center"/>
          </w:tcPr>
          <w:p w14:paraId="351EF7F1" w14:textId="77777777" w:rsidR="007F2CD5" w:rsidRPr="006E77BF" w:rsidRDefault="007F2CD5" w:rsidP="004218C4">
            <w:pPr>
              <w:spacing w:line="360" w:lineRule="auto"/>
              <w:rPr>
                <w:rFonts w:hint="eastAsia"/>
              </w:rPr>
            </w:pPr>
          </w:p>
        </w:tc>
      </w:tr>
      <w:tr w:rsidR="007F2CD5" w:rsidRPr="006E77BF" w14:paraId="4E2CC857" w14:textId="77777777" w:rsidTr="00201BA5">
        <w:trPr>
          <w:trHeight w:val="320"/>
        </w:trPr>
        <w:tc>
          <w:tcPr>
            <w:tcW w:w="1843" w:type="dxa"/>
            <w:tcBorders>
              <w:top w:val="nil"/>
              <w:left w:val="nil"/>
              <w:bottom w:val="nil"/>
              <w:right w:val="nil"/>
            </w:tcBorders>
            <w:shd w:val="clear" w:color="auto" w:fill="auto"/>
            <w:noWrap/>
            <w:vAlign w:val="center"/>
          </w:tcPr>
          <w:p w14:paraId="1968CCF4" w14:textId="1E227D04" w:rsidR="007F2CD5" w:rsidRPr="006E77BF" w:rsidRDefault="007F2CD5" w:rsidP="004218C4">
            <w:pPr>
              <w:spacing w:line="360" w:lineRule="auto"/>
              <w:rPr>
                <w:rFonts w:hint="eastAsia"/>
              </w:rPr>
            </w:pPr>
            <w:r>
              <w:rPr>
                <w:rFonts w:hint="eastAsia"/>
              </w:rPr>
              <w:t>应收账款周转率</w:t>
            </w:r>
          </w:p>
        </w:tc>
        <w:tc>
          <w:tcPr>
            <w:tcW w:w="1134" w:type="dxa"/>
            <w:tcBorders>
              <w:top w:val="nil"/>
              <w:left w:val="nil"/>
              <w:bottom w:val="nil"/>
              <w:right w:val="nil"/>
            </w:tcBorders>
            <w:shd w:val="clear" w:color="auto" w:fill="auto"/>
            <w:noWrap/>
            <w:vAlign w:val="center"/>
          </w:tcPr>
          <w:p w14:paraId="648B6F1A" w14:textId="71513410" w:rsidR="007F2CD5" w:rsidRPr="006E77BF" w:rsidRDefault="007F2CD5" w:rsidP="004218C4">
            <w:pPr>
              <w:spacing w:line="360" w:lineRule="auto"/>
              <w:rPr>
                <w:rFonts w:hint="eastAsia"/>
              </w:rPr>
            </w:pPr>
            <w:r>
              <w:rPr>
                <w:rFonts w:hint="eastAsia"/>
              </w:rPr>
              <w:t>5.79</w:t>
            </w:r>
            <w:r w:rsidRPr="006E77BF">
              <w:rPr>
                <w:rFonts w:hint="eastAsia"/>
              </w:rPr>
              <w:t xml:space="preserve"> </w:t>
            </w:r>
          </w:p>
        </w:tc>
        <w:tc>
          <w:tcPr>
            <w:tcW w:w="1134" w:type="dxa"/>
            <w:tcBorders>
              <w:top w:val="nil"/>
              <w:left w:val="nil"/>
              <w:bottom w:val="nil"/>
              <w:right w:val="nil"/>
            </w:tcBorders>
            <w:shd w:val="clear" w:color="auto" w:fill="auto"/>
            <w:noWrap/>
            <w:vAlign w:val="center"/>
          </w:tcPr>
          <w:p w14:paraId="54322512" w14:textId="69D998E8" w:rsidR="007F2CD5" w:rsidRPr="006E77BF" w:rsidRDefault="007F2CD5" w:rsidP="004218C4">
            <w:pPr>
              <w:spacing w:line="360" w:lineRule="auto"/>
              <w:rPr>
                <w:rFonts w:hint="eastAsia"/>
              </w:rPr>
            </w:pPr>
            <w:r>
              <w:rPr>
                <w:rFonts w:hint="eastAsia"/>
              </w:rPr>
              <w:t>6.46</w:t>
            </w:r>
            <w:r w:rsidRPr="006E77BF">
              <w:rPr>
                <w:rFonts w:hint="eastAsia"/>
              </w:rPr>
              <w:t xml:space="preserve"> </w:t>
            </w:r>
          </w:p>
        </w:tc>
        <w:tc>
          <w:tcPr>
            <w:tcW w:w="1469" w:type="dxa"/>
            <w:tcBorders>
              <w:top w:val="nil"/>
              <w:left w:val="nil"/>
              <w:bottom w:val="nil"/>
              <w:right w:val="nil"/>
            </w:tcBorders>
            <w:shd w:val="clear" w:color="auto" w:fill="auto"/>
            <w:noWrap/>
            <w:vAlign w:val="center"/>
          </w:tcPr>
          <w:p w14:paraId="22C513C9" w14:textId="16D4B610" w:rsidR="007F2CD5" w:rsidRPr="006E77BF" w:rsidRDefault="007F2CD5" w:rsidP="004218C4">
            <w:pPr>
              <w:spacing w:line="360" w:lineRule="auto"/>
              <w:rPr>
                <w:rFonts w:hint="eastAsia"/>
              </w:rPr>
            </w:pPr>
            <w:r>
              <w:rPr>
                <w:rFonts w:hint="eastAsia"/>
              </w:rPr>
              <w:t>6.63</w:t>
            </w:r>
            <w:r w:rsidRPr="006E77BF">
              <w:rPr>
                <w:rFonts w:hint="eastAsia"/>
              </w:rPr>
              <w:t xml:space="preserve"> </w:t>
            </w:r>
          </w:p>
        </w:tc>
        <w:tc>
          <w:tcPr>
            <w:tcW w:w="6761" w:type="dxa"/>
            <w:tcBorders>
              <w:top w:val="nil"/>
              <w:left w:val="nil"/>
              <w:bottom w:val="nil"/>
              <w:right w:val="nil"/>
            </w:tcBorders>
            <w:vAlign w:val="center"/>
          </w:tcPr>
          <w:p w14:paraId="7D94BD3D" w14:textId="77777777" w:rsidR="007F2CD5" w:rsidRPr="006E77BF" w:rsidRDefault="007F2CD5" w:rsidP="004218C4">
            <w:pPr>
              <w:spacing w:line="360" w:lineRule="auto"/>
              <w:rPr>
                <w:rFonts w:hint="eastAsia"/>
              </w:rPr>
            </w:pPr>
          </w:p>
        </w:tc>
      </w:tr>
      <w:tr w:rsidR="007F2CD5" w:rsidRPr="006E77BF" w14:paraId="3A37C5DF" w14:textId="77777777" w:rsidTr="00201BA5">
        <w:trPr>
          <w:trHeight w:val="320"/>
        </w:trPr>
        <w:tc>
          <w:tcPr>
            <w:tcW w:w="1843" w:type="dxa"/>
            <w:tcBorders>
              <w:top w:val="nil"/>
              <w:left w:val="nil"/>
              <w:bottom w:val="nil"/>
              <w:right w:val="nil"/>
            </w:tcBorders>
            <w:shd w:val="clear" w:color="auto" w:fill="auto"/>
            <w:noWrap/>
            <w:vAlign w:val="center"/>
          </w:tcPr>
          <w:p w14:paraId="270EA320" w14:textId="69888E3C" w:rsidR="007F2CD5" w:rsidRPr="006E77BF" w:rsidRDefault="007F2CD5" w:rsidP="004218C4">
            <w:pPr>
              <w:spacing w:line="360" w:lineRule="auto"/>
              <w:rPr>
                <w:rFonts w:hint="eastAsia"/>
              </w:rPr>
            </w:pPr>
            <w:r>
              <w:rPr>
                <w:rFonts w:hint="eastAsia"/>
              </w:rPr>
              <w:lastRenderedPageBreak/>
              <w:t>流动资产周转率</w:t>
            </w:r>
          </w:p>
        </w:tc>
        <w:tc>
          <w:tcPr>
            <w:tcW w:w="1134" w:type="dxa"/>
            <w:tcBorders>
              <w:top w:val="nil"/>
              <w:left w:val="nil"/>
              <w:bottom w:val="nil"/>
              <w:right w:val="nil"/>
            </w:tcBorders>
            <w:shd w:val="clear" w:color="auto" w:fill="auto"/>
            <w:noWrap/>
            <w:vAlign w:val="center"/>
          </w:tcPr>
          <w:p w14:paraId="7794BD37" w14:textId="1166777F" w:rsidR="007F2CD5" w:rsidRPr="006E77BF" w:rsidRDefault="007F2CD5" w:rsidP="004218C4">
            <w:pPr>
              <w:spacing w:line="360" w:lineRule="auto"/>
              <w:rPr>
                <w:rFonts w:hint="eastAsia"/>
              </w:rPr>
            </w:pPr>
            <w:r>
              <w:rPr>
                <w:rFonts w:hint="eastAsia"/>
              </w:rPr>
              <w:t>1.24</w:t>
            </w:r>
          </w:p>
        </w:tc>
        <w:tc>
          <w:tcPr>
            <w:tcW w:w="1134" w:type="dxa"/>
            <w:tcBorders>
              <w:top w:val="nil"/>
              <w:left w:val="nil"/>
              <w:bottom w:val="nil"/>
              <w:right w:val="nil"/>
            </w:tcBorders>
            <w:shd w:val="clear" w:color="auto" w:fill="auto"/>
            <w:noWrap/>
            <w:vAlign w:val="center"/>
          </w:tcPr>
          <w:p w14:paraId="202BE8D5" w14:textId="6E4BBFB9" w:rsidR="007F2CD5" w:rsidRPr="006E77BF" w:rsidRDefault="007F2CD5" w:rsidP="004218C4">
            <w:pPr>
              <w:spacing w:line="360" w:lineRule="auto"/>
              <w:rPr>
                <w:rFonts w:hint="eastAsia"/>
              </w:rPr>
            </w:pPr>
            <w:r>
              <w:rPr>
                <w:rFonts w:hint="eastAsia"/>
              </w:rPr>
              <w:t>1.28</w:t>
            </w:r>
            <w:r w:rsidRPr="006E77BF">
              <w:rPr>
                <w:rFonts w:hint="eastAsia"/>
              </w:rPr>
              <w:t xml:space="preserve"> </w:t>
            </w:r>
          </w:p>
        </w:tc>
        <w:tc>
          <w:tcPr>
            <w:tcW w:w="1469" w:type="dxa"/>
            <w:tcBorders>
              <w:top w:val="nil"/>
              <w:left w:val="nil"/>
              <w:bottom w:val="nil"/>
              <w:right w:val="nil"/>
            </w:tcBorders>
            <w:shd w:val="clear" w:color="auto" w:fill="auto"/>
            <w:noWrap/>
            <w:vAlign w:val="center"/>
          </w:tcPr>
          <w:p w14:paraId="4F9004FA" w14:textId="0F52EBF4" w:rsidR="007F2CD5" w:rsidRPr="006E77BF" w:rsidRDefault="007F2CD5" w:rsidP="004218C4">
            <w:pPr>
              <w:spacing w:line="360" w:lineRule="auto"/>
              <w:rPr>
                <w:rFonts w:hint="eastAsia"/>
              </w:rPr>
            </w:pPr>
            <w:r>
              <w:rPr>
                <w:rFonts w:hint="eastAsia"/>
              </w:rPr>
              <w:t>1.20</w:t>
            </w:r>
            <w:r w:rsidRPr="006E77BF">
              <w:rPr>
                <w:rFonts w:hint="eastAsia"/>
              </w:rPr>
              <w:t xml:space="preserve"> </w:t>
            </w:r>
          </w:p>
        </w:tc>
        <w:tc>
          <w:tcPr>
            <w:tcW w:w="6761" w:type="dxa"/>
            <w:tcBorders>
              <w:top w:val="nil"/>
              <w:left w:val="nil"/>
              <w:bottom w:val="nil"/>
              <w:right w:val="nil"/>
            </w:tcBorders>
            <w:vAlign w:val="center"/>
          </w:tcPr>
          <w:p w14:paraId="631BBD3D" w14:textId="77777777" w:rsidR="007F2CD5" w:rsidRPr="006E77BF" w:rsidRDefault="007F2CD5" w:rsidP="004218C4">
            <w:pPr>
              <w:spacing w:line="360" w:lineRule="auto"/>
              <w:rPr>
                <w:rFonts w:hint="eastAsia"/>
              </w:rPr>
            </w:pPr>
          </w:p>
        </w:tc>
      </w:tr>
      <w:tr w:rsidR="007F2CD5" w:rsidRPr="006E77BF" w14:paraId="6B5796E1" w14:textId="77777777" w:rsidTr="00201BA5">
        <w:trPr>
          <w:trHeight w:val="320"/>
        </w:trPr>
        <w:tc>
          <w:tcPr>
            <w:tcW w:w="1843" w:type="dxa"/>
            <w:tcBorders>
              <w:top w:val="nil"/>
              <w:left w:val="nil"/>
              <w:bottom w:val="nil"/>
              <w:right w:val="nil"/>
            </w:tcBorders>
            <w:shd w:val="clear" w:color="auto" w:fill="auto"/>
            <w:noWrap/>
            <w:vAlign w:val="center"/>
          </w:tcPr>
          <w:p w14:paraId="08AEC765" w14:textId="1DDACB1E" w:rsidR="007F2CD5" w:rsidRPr="006E77BF" w:rsidRDefault="007F2CD5" w:rsidP="004218C4">
            <w:pPr>
              <w:spacing w:line="360" w:lineRule="auto"/>
              <w:rPr>
                <w:rFonts w:hint="eastAsia"/>
              </w:rPr>
            </w:pPr>
            <w:r>
              <w:rPr>
                <w:rFonts w:hint="eastAsia"/>
              </w:rPr>
              <w:t>总资产周转率</w:t>
            </w:r>
          </w:p>
        </w:tc>
        <w:tc>
          <w:tcPr>
            <w:tcW w:w="1134" w:type="dxa"/>
            <w:tcBorders>
              <w:top w:val="nil"/>
              <w:left w:val="nil"/>
              <w:bottom w:val="nil"/>
              <w:right w:val="nil"/>
            </w:tcBorders>
            <w:shd w:val="clear" w:color="auto" w:fill="auto"/>
            <w:noWrap/>
            <w:vAlign w:val="center"/>
          </w:tcPr>
          <w:p w14:paraId="342416D4" w14:textId="0AFB57C6" w:rsidR="007F2CD5" w:rsidRPr="006E77BF" w:rsidRDefault="007F2CD5" w:rsidP="004218C4">
            <w:pPr>
              <w:spacing w:line="360" w:lineRule="auto"/>
              <w:rPr>
                <w:rFonts w:hint="eastAsia"/>
              </w:rPr>
            </w:pPr>
            <w:r>
              <w:rPr>
                <w:rFonts w:hint="eastAsia"/>
              </w:rPr>
              <w:t>0.47</w:t>
            </w:r>
            <w:r w:rsidRPr="006E77BF">
              <w:rPr>
                <w:rFonts w:hint="eastAsia"/>
              </w:rPr>
              <w:t xml:space="preserve"> </w:t>
            </w:r>
          </w:p>
        </w:tc>
        <w:tc>
          <w:tcPr>
            <w:tcW w:w="1134" w:type="dxa"/>
            <w:tcBorders>
              <w:top w:val="nil"/>
              <w:left w:val="nil"/>
              <w:bottom w:val="nil"/>
              <w:right w:val="nil"/>
            </w:tcBorders>
            <w:shd w:val="clear" w:color="auto" w:fill="auto"/>
            <w:noWrap/>
            <w:vAlign w:val="center"/>
          </w:tcPr>
          <w:p w14:paraId="678C9223" w14:textId="164A1A68" w:rsidR="007F2CD5" w:rsidRPr="006E77BF" w:rsidRDefault="007F2CD5" w:rsidP="004218C4">
            <w:pPr>
              <w:spacing w:line="360" w:lineRule="auto"/>
              <w:rPr>
                <w:rFonts w:hint="eastAsia"/>
              </w:rPr>
            </w:pPr>
            <w:r>
              <w:rPr>
                <w:rFonts w:hint="eastAsia"/>
              </w:rPr>
              <w:t>0.46</w:t>
            </w:r>
            <w:r w:rsidRPr="006E77BF">
              <w:rPr>
                <w:rFonts w:hint="eastAsia"/>
              </w:rPr>
              <w:t xml:space="preserve"> </w:t>
            </w:r>
          </w:p>
        </w:tc>
        <w:tc>
          <w:tcPr>
            <w:tcW w:w="1469" w:type="dxa"/>
            <w:tcBorders>
              <w:top w:val="nil"/>
              <w:left w:val="nil"/>
              <w:bottom w:val="nil"/>
              <w:right w:val="nil"/>
            </w:tcBorders>
            <w:shd w:val="clear" w:color="auto" w:fill="auto"/>
            <w:noWrap/>
            <w:vAlign w:val="center"/>
          </w:tcPr>
          <w:p w14:paraId="16CF41BA" w14:textId="50EF2057" w:rsidR="007F2CD5" w:rsidRPr="006E77BF" w:rsidRDefault="007F2CD5" w:rsidP="004218C4">
            <w:pPr>
              <w:spacing w:line="360" w:lineRule="auto"/>
              <w:rPr>
                <w:rFonts w:hint="eastAsia"/>
              </w:rPr>
            </w:pPr>
            <w:r>
              <w:rPr>
                <w:rFonts w:hint="eastAsia"/>
              </w:rPr>
              <w:t>0.39</w:t>
            </w:r>
          </w:p>
        </w:tc>
        <w:tc>
          <w:tcPr>
            <w:tcW w:w="6761" w:type="dxa"/>
            <w:tcBorders>
              <w:top w:val="nil"/>
              <w:left w:val="nil"/>
              <w:bottom w:val="nil"/>
              <w:right w:val="nil"/>
            </w:tcBorders>
            <w:vAlign w:val="center"/>
          </w:tcPr>
          <w:p w14:paraId="28193D76" w14:textId="77777777" w:rsidR="007F2CD5" w:rsidRPr="006E77BF" w:rsidRDefault="007F2CD5" w:rsidP="004218C4">
            <w:pPr>
              <w:spacing w:line="360" w:lineRule="auto"/>
              <w:rPr>
                <w:rFonts w:hint="eastAsia"/>
              </w:rPr>
            </w:pPr>
          </w:p>
        </w:tc>
      </w:tr>
    </w:tbl>
    <w:p w14:paraId="3D2B11A4" w14:textId="77777777" w:rsidR="004218C4" w:rsidRDefault="004218C4" w:rsidP="004218C4">
      <w:pPr>
        <w:spacing w:line="360" w:lineRule="auto"/>
        <w:ind w:firstLineChars="200" w:firstLine="420"/>
        <w:rPr>
          <w:rFonts w:ascii="宋体" w:eastAsia="宋体" w:hAnsi="宋体" w:hint="eastAsia"/>
        </w:rPr>
      </w:pPr>
    </w:p>
    <w:p w14:paraId="3E746F54" w14:textId="7D478E4D" w:rsidR="004A1438" w:rsidRPr="004218C4" w:rsidRDefault="002B47A7" w:rsidP="004218C4">
      <w:pPr>
        <w:spacing w:line="360" w:lineRule="auto"/>
        <w:ind w:firstLineChars="200" w:firstLine="420"/>
        <w:rPr>
          <w:rFonts w:ascii="宋体" w:eastAsia="宋体" w:hAnsi="宋体" w:hint="eastAsia"/>
        </w:rPr>
      </w:pPr>
      <w:r w:rsidRPr="004218C4">
        <w:rPr>
          <w:rFonts w:ascii="宋体" w:eastAsia="宋体" w:hAnsi="宋体" w:hint="eastAsia"/>
        </w:rPr>
        <w:t>经对比发现，恒瑞医药的存货周转率上升，说明</w:t>
      </w:r>
      <w:r w:rsidR="006E77BF" w:rsidRPr="004218C4">
        <w:rPr>
          <w:rFonts w:ascii="宋体" w:eastAsia="宋体" w:hAnsi="宋体" w:hint="eastAsia"/>
        </w:rPr>
        <w:t>公司的</w:t>
      </w:r>
      <w:bookmarkStart w:id="1" w:name="_Hlk155809224"/>
      <w:r w:rsidR="006E77BF" w:rsidRPr="004218C4">
        <w:rPr>
          <w:rFonts w:ascii="宋体" w:eastAsia="宋体" w:hAnsi="宋体" w:hint="eastAsia"/>
        </w:rPr>
        <w:t>销售能力和运营效率</w:t>
      </w:r>
      <w:r w:rsidRPr="004218C4">
        <w:rPr>
          <w:rFonts w:ascii="宋体" w:eastAsia="宋体" w:hAnsi="宋体" w:hint="eastAsia"/>
        </w:rPr>
        <w:t>逐渐提升；</w:t>
      </w:r>
      <w:bookmarkEnd w:id="1"/>
      <w:r w:rsidRPr="004218C4">
        <w:rPr>
          <w:rFonts w:ascii="宋体" w:eastAsia="宋体" w:hAnsi="宋体" w:hint="eastAsia"/>
        </w:rPr>
        <w:t>应收账款周转率缓慢上升但在2022年骤降，且其他资产周转率也出现相同情况，除总资产周转率外均低于复星医药，说明企业</w:t>
      </w:r>
      <w:r w:rsidR="007F59B8" w:rsidRPr="004218C4">
        <w:rPr>
          <w:rFonts w:ascii="宋体" w:eastAsia="宋体" w:hAnsi="宋体" w:hint="eastAsia"/>
        </w:rPr>
        <w:t>对</w:t>
      </w:r>
      <w:r w:rsidR="007F59B8" w:rsidRPr="004218C4">
        <w:rPr>
          <w:rFonts w:ascii="宋体" w:eastAsia="宋体" w:hAnsi="宋体"/>
        </w:rPr>
        <w:t>存货周转性的营运能力</w:t>
      </w:r>
      <w:r w:rsidR="008D5420" w:rsidRPr="004218C4">
        <w:rPr>
          <w:rFonts w:ascii="宋体" w:eastAsia="宋体" w:hAnsi="宋体" w:hint="eastAsia"/>
        </w:rPr>
        <w:t>还是</w:t>
      </w:r>
      <w:r w:rsidR="007F59B8" w:rsidRPr="004218C4">
        <w:rPr>
          <w:rFonts w:ascii="宋体" w:eastAsia="宋体" w:hAnsi="宋体"/>
        </w:rPr>
        <w:t>不足</w:t>
      </w:r>
      <w:r w:rsidR="007F59B8" w:rsidRPr="004218C4">
        <w:rPr>
          <w:rFonts w:ascii="宋体" w:eastAsia="宋体" w:hAnsi="宋体" w:hint="eastAsia"/>
        </w:rPr>
        <w:t>，</w:t>
      </w:r>
      <w:r w:rsidR="008D5420" w:rsidRPr="004218C4">
        <w:rPr>
          <w:rFonts w:ascii="宋体" w:eastAsia="宋体" w:hAnsi="宋体" w:hint="eastAsia"/>
        </w:rPr>
        <w:t>未能很有效率地利用销售收入迅速增长所带来的现金利润，</w:t>
      </w:r>
      <w:r w:rsidR="007F59B8" w:rsidRPr="004218C4">
        <w:rPr>
          <w:rFonts w:ascii="宋体" w:eastAsia="宋体" w:hAnsi="宋体" w:hint="eastAsia"/>
        </w:rPr>
        <w:t>应收账款和</w:t>
      </w:r>
      <w:r w:rsidR="007F59B8" w:rsidRPr="004218C4">
        <w:rPr>
          <w:rFonts w:ascii="宋体" w:eastAsia="宋体" w:hAnsi="宋体"/>
        </w:rPr>
        <w:t>资产周转性的竞争力并不乐观</w:t>
      </w:r>
      <w:r w:rsidR="00564019" w:rsidRPr="004218C4">
        <w:rPr>
          <w:rFonts w:ascii="宋体" w:eastAsia="宋体" w:hAnsi="宋体" w:hint="eastAsia"/>
        </w:rPr>
        <w:t>，而且</w:t>
      </w:r>
      <w:r w:rsidRPr="004218C4">
        <w:rPr>
          <w:rFonts w:ascii="宋体" w:eastAsia="宋体" w:hAnsi="宋体" w:hint="eastAsia"/>
        </w:rPr>
        <w:t>恒瑞医药将大部分资金都用于研发，而研发一般都有</w:t>
      </w:r>
      <w:r w:rsidR="00564019" w:rsidRPr="004218C4">
        <w:rPr>
          <w:rFonts w:ascii="宋体" w:eastAsia="宋体" w:hAnsi="宋体" w:hint="eastAsia"/>
        </w:rPr>
        <w:t>收益</w:t>
      </w:r>
      <w:r w:rsidRPr="004218C4">
        <w:rPr>
          <w:rFonts w:ascii="宋体" w:eastAsia="宋体" w:hAnsi="宋体" w:hint="eastAsia"/>
        </w:rPr>
        <w:t>滞后的特点，</w:t>
      </w:r>
      <w:r w:rsidR="006E77BF" w:rsidRPr="004218C4">
        <w:rPr>
          <w:rFonts w:ascii="宋体" w:eastAsia="宋体" w:hAnsi="宋体" w:hint="eastAsia"/>
        </w:rPr>
        <w:t>导致</w:t>
      </w:r>
      <w:r w:rsidRPr="004218C4">
        <w:rPr>
          <w:rFonts w:ascii="宋体" w:eastAsia="宋体" w:hAnsi="宋体" w:hint="eastAsia"/>
        </w:rPr>
        <w:t>企业的流动资产被占用的时间</w:t>
      </w:r>
      <w:r w:rsidR="00564019" w:rsidRPr="004218C4">
        <w:rPr>
          <w:rFonts w:ascii="宋体" w:eastAsia="宋体" w:hAnsi="宋体" w:hint="eastAsia"/>
        </w:rPr>
        <w:t>较长</w:t>
      </w:r>
      <w:r w:rsidRPr="004218C4">
        <w:rPr>
          <w:rFonts w:ascii="宋体" w:eastAsia="宋体" w:hAnsi="宋体" w:hint="eastAsia"/>
        </w:rPr>
        <w:t>，研发效率</w:t>
      </w:r>
      <w:r w:rsidR="00564019" w:rsidRPr="004218C4">
        <w:rPr>
          <w:rFonts w:ascii="宋体" w:eastAsia="宋体" w:hAnsi="宋体" w:hint="eastAsia"/>
        </w:rPr>
        <w:t>有待进一步提升；</w:t>
      </w:r>
      <w:r w:rsidR="00861FD5" w:rsidRPr="004218C4">
        <w:rPr>
          <w:rFonts w:ascii="宋体" w:eastAsia="宋体" w:hAnsi="宋体" w:hint="eastAsia"/>
        </w:rPr>
        <w:t>但</w:t>
      </w:r>
      <w:r w:rsidR="00564019" w:rsidRPr="004218C4">
        <w:rPr>
          <w:rFonts w:ascii="宋体" w:eastAsia="宋体" w:hAnsi="宋体" w:hint="eastAsia"/>
        </w:rPr>
        <w:t>总资产收益率略</w:t>
      </w:r>
      <w:r w:rsidRPr="004218C4">
        <w:rPr>
          <w:rFonts w:ascii="宋体" w:eastAsia="宋体" w:hAnsi="宋体" w:hint="eastAsia"/>
        </w:rPr>
        <w:t>高于</w:t>
      </w:r>
      <w:r w:rsidR="00564019" w:rsidRPr="004218C4">
        <w:rPr>
          <w:rFonts w:ascii="宋体" w:eastAsia="宋体" w:hAnsi="宋体" w:hint="eastAsia"/>
        </w:rPr>
        <w:t>复星医药</w:t>
      </w:r>
      <w:r w:rsidRPr="004218C4">
        <w:rPr>
          <w:rFonts w:ascii="宋体" w:eastAsia="宋体" w:hAnsi="宋体" w:hint="eastAsia"/>
        </w:rPr>
        <w:t>，说明企业的</w:t>
      </w:r>
      <w:r w:rsidR="006E77BF" w:rsidRPr="004218C4">
        <w:rPr>
          <w:rFonts w:ascii="宋体" w:eastAsia="宋体" w:hAnsi="宋体" w:hint="eastAsia"/>
        </w:rPr>
        <w:t>整体</w:t>
      </w:r>
      <w:r w:rsidRPr="004218C4">
        <w:rPr>
          <w:rFonts w:ascii="宋体" w:eastAsia="宋体" w:hAnsi="宋体" w:hint="eastAsia"/>
        </w:rPr>
        <w:t>营运能力较好。</w:t>
      </w:r>
    </w:p>
    <w:p w14:paraId="7DBED8C1" w14:textId="036F3C1F" w:rsidR="006E77BF" w:rsidRPr="004218C4" w:rsidRDefault="00416912" w:rsidP="004218C4">
      <w:pPr>
        <w:spacing w:line="360" w:lineRule="auto"/>
        <w:rPr>
          <w:rFonts w:ascii="宋体" w:eastAsia="宋体" w:hAnsi="宋体" w:hint="eastAsia"/>
          <w:b/>
          <w:bCs/>
          <w:sz w:val="24"/>
          <w:szCs w:val="24"/>
        </w:rPr>
      </w:pPr>
      <w:r w:rsidRPr="004218C4">
        <w:rPr>
          <w:rFonts w:ascii="宋体" w:eastAsia="宋体" w:hAnsi="宋体" w:hint="eastAsia"/>
          <w:b/>
          <w:bCs/>
          <w:sz w:val="24"/>
          <w:szCs w:val="24"/>
        </w:rPr>
        <w:t>2</w:t>
      </w:r>
      <w:r w:rsidRPr="004218C4">
        <w:rPr>
          <w:rFonts w:ascii="宋体" w:eastAsia="宋体" w:hAnsi="宋体"/>
          <w:b/>
          <w:bCs/>
          <w:sz w:val="24"/>
          <w:szCs w:val="24"/>
        </w:rPr>
        <w:t>.3</w:t>
      </w:r>
      <w:r w:rsidR="0088430F" w:rsidRPr="004218C4">
        <w:rPr>
          <w:rFonts w:ascii="宋体" w:eastAsia="宋体" w:hAnsi="宋体" w:hint="eastAsia"/>
          <w:b/>
          <w:bCs/>
          <w:sz w:val="24"/>
          <w:szCs w:val="24"/>
        </w:rPr>
        <w:t>偿债能力</w:t>
      </w:r>
    </w:p>
    <w:tbl>
      <w:tblPr>
        <w:tblW w:w="19102" w:type="dxa"/>
        <w:tblLook w:val="04A0" w:firstRow="1" w:lastRow="0" w:firstColumn="1" w:lastColumn="0" w:noHBand="0" w:noVBand="1"/>
      </w:tblPr>
      <w:tblGrid>
        <w:gridCol w:w="2694"/>
        <w:gridCol w:w="1701"/>
        <w:gridCol w:w="1984"/>
        <w:gridCol w:w="810"/>
        <w:gridCol w:w="6761"/>
        <w:gridCol w:w="5152"/>
      </w:tblGrid>
      <w:tr w:rsidR="001A0F42" w:rsidRPr="006E77BF" w14:paraId="4830C3C8" w14:textId="7B3E1CD0" w:rsidTr="00764AC2">
        <w:trPr>
          <w:trHeight w:val="320"/>
        </w:trPr>
        <w:tc>
          <w:tcPr>
            <w:tcW w:w="13435" w:type="dxa"/>
            <w:gridSpan w:val="5"/>
            <w:tcBorders>
              <w:top w:val="nil"/>
              <w:left w:val="nil"/>
              <w:bottom w:val="nil"/>
              <w:right w:val="nil"/>
            </w:tcBorders>
            <w:shd w:val="clear" w:color="auto" w:fill="auto"/>
            <w:noWrap/>
            <w:vAlign w:val="center"/>
            <w:hideMark/>
          </w:tcPr>
          <w:p w14:paraId="0C021D75" w14:textId="77777777" w:rsidR="001A0F42" w:rsidRPr="006E77BF" w:rsidRDefault="001A0F42" w:rsidP="004218C4">
            <w:pPr>
              <w:spacing w:line="360" w:lineRule="auto"/>
              <w:rPr>
                <w:rFonts w:hint="eastAsia"/>
                <w:b/>
                <w:bCs/>
              </w:rPr>
            </w:pPr>
            <w:bookmarkStart w:id="2" w:name="_Hlk152740069"/>
            <w:r w:rsidRPr="006E77BF">
              <w:rPr>
                <w:rFonts w:hint="eastAsia"/>
                <w:b/>
                <w:bCs/>
              </w:rPr>
              <w:t>恒瑞医药</w:t>
            </w:r>
          </w:p>
        </w:tc>
        <w:tc>
          <w:tcPr>
            <w:tcW w:w="5667" w:type="dxa"/>
            <w:tcBorders>
              <w:top w:val="nil"/>
              <w:left w:val="nil"/>
              <w:bottom w:val="nil"/>
              <w:right w:val="nil"/>
            </w:tcBorders>
          </w:tcPr>
          <w:p w14:paraId="18E44F87" w14:textId="77777777" w:rsidR="001A0F42" w:rsidRPr="006E77BF" w:rsidRDefault="001A0F42" w:rsidP="004218C4">
            <w:pPr>
              <w:spacing w:line="360" w:lineRule="auto"/>
              <w:rPr>
                <w:rFonts w:hint="eastAsia"/>
                <w:b/>
                <w:bCs/>
              </w:rPr>
            </w:pPr>
          </w:p>
        </w:tc>
      </w:tr>
      <w:tr w:rsidR="001A0F42" w:rsidRPr="006E77BF" w14:paraId="01BD324A" w14:textId="09CB9A2E" w:rsidTr="00764AC2">
        <w:trPr>
          <w:trHeight w:val="320"/>
        </w:trPr>
        <w:tc>
          <w:tcPr>
            <w:tcW w:w="2694" w:type="dxa"/>
            <w:tcBorders>
              <w:top w:val="nil"/>
              <w:left w:val="nil"/>
              <w:bottom w:val="nil"/>
              <w:right w:val="nil"/>
            </w:tcBorders>
            <w:shd w:val="clear" w:color="auto" w:fill="auto"/>
            <w:noWrap/>
            <w:vAlign w:val="center"/>
            <w:hideMark/>
          </w:tcPr>
          <w:p w14:paraId="11D3A4EE" w14:textId="77777777" w:rsidR="001A0F42" w:rsidRPr="006E77BF" w:rsidRDefault="001A0F42" w:rsidP="004218C4">
            <w:pPr>
              <w:spacing w:line="360" w:lineRule="auto"/>
              <w:rPr>
                <w:rFonts w:hint="eastAsia"/>
              </w:rPr>
            </w:pPr>
            <w:r w:rsidRPr="006E77BF">
              <w:rPr>
                <w:rFonts w:hint="eastAsia"/>
              </w:rPr>
              <w:t>年份</w:t>
            </w:r>
          </w:p>
        </w:tc>
        <w:tc>
          <w:tcPr>
            <w:tcW w:w="1701" w:type="dxa"/>
            <w:tcBorders>
              <w:top w:val="nil"/>
              <w:left w:val="nil"/>
              <w:bottom w:val="nil"/>
              <w:right w:val="nil"/>
            </w:tcBorders>
            <w:shd w:val="clear" w:color="auto" w:fill="auto"/>
            <w:noWrap/>
            <w:vAlign w:val="center"/>
            <w:hideMark/>
          </w:tcPr>
          <w:p w14:paraId="7F6AE6B2" w14:textId="77777777" w:rsidR="001A0F42" w:rsidRPr="006E77BF" w:rsidRDefault="001A0F42" w:rsidP="004218C4">
            <w:pPr>
              <w:spacing w:line="360" w:lineRule="auto"/>
              <w:rPr>
                <w:rFonts w:hint="eastAsia"/>
              </w:rPr>
            </w:pPr>
            <w:r w:rsidRPr="006E77BF">
              <w:rPr>
                <w:rFonts w:hint="eastAsia"/>
              </w:rPr>
              <w:t>2022</w:t>
            </w:r>
          </w:p>
        </w:tc>
        <w:tc>
          <w:tcPr>
            <w:tcW w:w="1984" w:type="dxa"/>
            <w:tcBorders>
              <w:top w:val="nil"/>
              <w:left w:val="nil"/>
              <w:bottom w:val="nil"/>
              <w:right w:val="nil"/>
            </w:tcBorders>
            <w:shd w:val="clear" w:color="auto" w:fill="auto"/>
            <w:noWrap/>
            <w:vAlign w:val="center"/>
            <w:hideMark/>
          </w:tcPr>
          <w:p w14:paraId="43212942" w14:textId="77777777" w:rsidR="001A0F42" w:rsidRPr="006E77BF" w:rsidRDefault="001A0F42" w:rsidP="004218C4">
            <w:pPr>
              <w:spacing w:line="360" w:lineRule="auto"/>
              <w:rPr>
                <w:rFonts w:hint="eastAsia"/>
              </w:rPr>
            </w:pPr>
            <w:r w:rsidRPr="006E77BF">
              <w:rPr>
                <w:rFonts w:hint="eastAsia"/>
              </w:rPr>
              <w:t>2021</w:t>
            </w:r>
          </w:p>
        </w:tc>
        <w:tc>
          <w:tcPr>
            <w:tcW w:w="295" w:type="dxa"/>
            <w:tcBorders>
              <w:top w:val="nil"/>
              <w:left w:val="nil"/>
              <w:bottom w:val="nil"/>
              <w:right w:val="nil"/>
            </w:tcBorders>
            <w:shd w:val="clear" w:color="auto" w:fill="auto"/>
            <w:noWrap/>
            <w:vAlign w:val="center"/>
            <w:hideMark/>
          </w:tcPr>
          <w:p w14:paraId="6A38A6B6" w14:textId="77777777" w:rsidR="001A0F42" w:rsidRPr="006E77BF" w:rsidRDefault="001A0F42" w:rsidP="004218C4">
            <w:pPr>
              <w:spacing w:line="360" w:lineRule="auto"/>
              <w:rPr>
                <w:rFonts w:hint="eastAsia"/>
              </w:rPr>
            </w:pPr>
            <w:r w:rsidRPr="006E77BF">
              <w:rPr>
                <w:rFonts w:hint="eastAsia"/>
              </w:rPr>
              <w:t>2020</w:t>
            </w:r>
          </w:p>
        </w:tc>
        <w:tc>
          <w:tcPr>
            <w:tcW w:w="6761" w:type="dxa"/>
            <w:tcBorders>
              <w:top w:val="nil"/>
              <w:left w:val="nil"/>
              <w:bottom w:val="nil"/>
              <w:right w:val="nil"/>
            </w:tcBorders>
            <w:shd w:val="clear" w:color="auto" w:fill="auto"/>
            <w:noWrap/>
            <w:vAlign w:val="center"/>
            <w:hideMark/>
          </w:tcPr>
          <w:p w14:paraId="1A6076E0" w14:textId="77777777" w:rsidR="001A0F42" w:rsidRPr="006E77BF" w:rsidRDefault="001A0F42" w:rsidP="004218C4">
            <w:pPr>
              <w:spacing w:line="360" w:lineRule="auto"/>
              <w:rPr>
                <w:rFonts w:hint="eastAsia"/>
              </w:rPr>
            </w:pPr>
          </w:p>
        </w:tc>
        <w:tc>
          <w:tcPr>
            <w:tcW w:w="5667" w:type="dxa"/>
            <w:tcBorders>
              <w:top w:val="nil"/>
              <w:left w:val="nil"/>
              <w:bottom w:val="nil"/>
              <w:right w:val="nil"/>
            </w:tcBorders>
          </w:tcPr>
          <w:p w14:paraId="62E689A9" w14:textId="77777777" w:rsidR="001A0F42" w:rsidRPr="006E77BF" w:rsidRDefault="001A0F42" w:rsidP="004218C4">
            <w:pPr>
              <w:spacing w:line="360" w:lineRule="auto"/>
              <w:rPr>
                <w:rFonts w:hint="eastAsia"/>
              </w:rPr>
            </w:pPr>
          </w:p>
        </w:tc>
      </w:tr>
      <w:tr w:rsidR="00391EAD" w:rsidRPr="006E77BF" w14:paraId="23A09F85" w14:textId="77777777" w:rsidTr="00764AC2">
        <w:trPr>
          <w:trHeight w:val="320"/>
        </w:trPr>
        <w:tc>
          <w:tcPr>
            <w:tcW w:w="2694" w:type="dxa"/>
            <w:tcBorders>
              <w:top w:val="nil"/>
              <w:left w:val="nil"/>
              <w:bottom w:val="nil"/>
              <w:right w:val="nil"/>
            </w:tcBorders>
            <w:shd w:val="clear" w:color="auto" w:fill="auto"/>
            <w:noWrap/>
            <w:vAlign w:val="center"/>
          </w:tcPr>
          <w:p w14:paraId="02D34D16" w14:textId="27650CDA" w:rsidR="00391EAD" w:rsidRPr="006E77BF" w:rsidRDefault="00391EAD" w:rsidP="004218C4">
            <w:pPr>
              <w:spacing w:line="360" w:lineRule="auto"/>
              <w:rPr>
                <w:rFonts w:hint="eastAsia"/>
              </w:rPr>
            </w:pPr>
            <w:r w:rsidRPr="006E77BF">
              <w:rPr>
                <w:rFonts w:hint="eastAsia"/>
              </w:rPr>
              <w:t>流动比率</w:t>
            </w:r>
          </w:p>
        </w:tc>
        <w:tc>
          <w:tcPr>
            <w:tcW w:w="1701" w:type="dxa"/>
            <w:tcBorders>
              <w:top w:val="nil"/>
              <w:left w:val="nil"/>
              <w:bottom w:val="nil"/>
              <w:right w:val="nil"/>
            </w:tcBorders>
            <w:shd w:val="clear" w:color="auto" w:fill="auto"/>
            <w:noWrap/>
            <w:vAlign w:val="center"/>
          </w:tcPr>
          <w:p w14:paraId="7F4106C7" w14:textId="6AAADDF6" w:rsidR="00391EAD" w:rsidRPr="006E77BF" w:rsidRDefault="00391EAD" w:rsidP="004218C4">
            <w:pPr>
              <w:spacing w:line="360" w:lineRule="auto"/>
              <w:rPr>
                <w:rFonts w:hint="eastAsia"/>
              </w:rPr>
            </w:pPr>
            <w:r w:rsidRPr="006E77BF">
              <w:rPr>
                <w:rFonts w:hint="eastAsia"/>
              </w:rPr>
              <w:t xml:space="preserve">8.50 </w:t>
            </w:r>
          </w:p>
        </w:tc>
        <w:tc>
          <w:tcPr>
            <w:tcW w:w="1984" w:type="dxa"/>
            <w:tcBorders>
              <w:top w:val="nil"/>
              <w:left w:val="nil"/>
              <w:bottom w:val="nil"/>
              <w:right w:val="nil"/>
            </w:tcBorders>
            <w:shd w:val="clear" w:color="auto" w:fill="auto"/>
            <w:noWrap/>
            <w:vAlign w:val="center"/>
          </w:tcPr>
          <w:p w14:paraId="7CADEC90" w14:textId="38120D3F" w:rsidR="00391EAD" w:rsidRPr="006E77BF" w:rsidRDefault="00391EAD" w:rsidP="004218C4">
            <w:pPr>
              <w:spacing w:line="360" w:lineRule="auto"/>
              <w:rPr>
                <w:rFonts w:hint="eastAsia"/>
              </w:rPr>
            </w:pPr>
            <w:r w:rsidRPr="006E77BF">
              <w:rPr>
                <w:rFonts w:hint="eastAsia"/>
              </w:rPr>
              <w:t xml:space="preserve">8.87 </w:t>
            </w:r>
          </w:p>
        </w:tc>
        <w:tc>
          <w:tcPr>
            <w:tcW w:w="295" w:type="dxa"/>
            <w:tcBorders>
              <w:top w:val="nil"/>
              <w:left w:val="nil"/>
              <w:bottom w:val="nil"/>
              <w:right w:val="nil"/>
            </w:tcBorders>
            <w:shd w:val="clear" w:color="auto" w:fill="auto"/>
            <w:noWrap/>
            <w:vAlign w:val="center"/>
          </w:tcPr>
          <w:p w14:paraId="37595337" w14:textId="2792EC6D" w:rsidR="00391EAD" w:rsidRPr="006E77BF" w:rsidRDefault="00391EAD" w:rsidP="004218C4">
            <w:pPr>
              <w:spacing w:line="360" w:lineRule="auto"/>
              <w:rPr>
                <w:rFonts w:hint="eastAsia"/>
              </w:rPr>
            </w:pPr>
            <w:r w:rsidRPr="006E77BF">
              <w:rPr>
                <w:rFonts w:hint="eastAsia"/>
              </w:rPr>
              <w:t xml:space="preserve">7.44 </w:t>
            </w:r>
          </w:p>
        </w:tc>
        <w:tc>
          <w:tcPr>
            <w:tcW w:w="6761" w:type="dxa"/>
            <w:tcBorders>
              <w:top w:val="nil"/>
              <w:left w:val="nil"/>
              <w:bottom w:val="nil"/>
              <w:right w:val="nil"/>
            </w:tcBorders>
            <w:vAlign w:val="center"/>
          </w:tcPr>
          <w:p w14:paraId="78DA250B" w14:textId="77777777" w:rsidR="00391EAD" w:rsidRPr="006E77BF" w:rsidRDefault="00391EAD" w:rsidP="004218C4">
            <w:pPr>
              <w:spacing w:line="360" w:lineRule="auto"/>
              <w:rPr>
                <w:rFonts w:hint="eastAsia"/>
              </w:rPr>
            </w:pPr>
          </w:p>
        </w:tc>
        <w:tc>
          <w:tcPr>
            <w:tcW w:w="5667" w:type="dxa"/>
            <w:tcBorders>
              <w:top w:val="nil"/>
              <w:left w:val="nil"/>
              <w:bottom w:val="nil"/>
              <w:right w:val="nil"/>
            </w:tcBorders>
          </w:tcPr>
          <w:p w14:paraId="63CBFC72" w14:textId="77777777" w:rsidR="00391EAD" w:rsidRPr="006E77BF" w:rsidRDefault="00391EAD" w:rsidP="004218C4">
            <w:pPr>
              <w:spacing w:line="360" w:lineRule="auto"/>
              <w:rPr>
                <w:rFonts w:hint="eastAsia"/>
              </w:rPr>
            </w:pPr>
          </w:p>
        </w:tc>
      </w:tr>
      <w:tr w:rsidR="00391EAD" w:rsidRPr="006E77BF" w14:paraId="15A614EA" w14:textId="77777777" w:rsidTr="00764AC2">
        <w:trPr>
          <w:trHeight w:val="320"/>
        </w:trPr>
        <w:tc>
          <w:tcPr>
            <w:tcW w:w="2694" w:type="dxa"/>
            <w:tcBorders>
              <w:top w:val="nil"/>
              <w:left w:val="nil"/>
              <w:bottom w:val="nil"/>
              <w:right w:val="nil"/>
            </w:tcBorders>
            <w:shd w:val="clear" w:color="auto" w:fill="auto"/>
            <w:noWrap/>
            <w:vAlign w:val="center"/>
          </w:tcPr>
          <w:p w14:paraId="3FA6FC3F" w14:textId="4A84D076" w:rsidR="00391EAD" w:rsidRPr="006E77BF" w:rsidRDefault="00391EAD" w:rsidP="004218C4">
            <w:pPr>
              <w:spacing w:line="360" w:lineRule="auto"/>
              <w:rPr>
                <w:rFonts w:hint="eastAsia"/>
              </w:rPr>
            </w:pPr>
            <w:r w:rsidRPr="006E77BF">
              <w:rPr>
                <w:rFonts w:hint="eastAsia"/>
              </w:rPr>
              <w:t>速动比率</w:t>
            </w:r>
          </w:p>
        </w:tc>
        <w:tc>
          <w:tcPr>
            <w:tcW w:w="1701" w:type="dxa"/>
            <w:tcBorders>
              <w:top w:val="nil"/>
              <w:left w:val="nil"/>
              <w:bottom w:val="nil"/>
              <w:right w:val="nil"/>
            </w:tcBorders>
            <w:shd w:val="clear" w:color="auto" w:fill="auto"/>
            <w:noWrap/>
            <w:vAlign w:val="center"/>
          </w:tcPr>
          <w:p w14:paraId="0427C978" w14:textId="643E27EA" w:rsidR="00391EAD" w:rsidRPr="006E77BF" w:rsidRDefault="00391EAD" w:rsidP="004218C4">
            <w:pPr>
              <w:spacing w:line="360" w:lineRule="auto"/>
              <w:rPr>
                <w:rFonts w:hint="eastAsia"/>
              </w:rPr>
            </w:pPr>
            <w:r w:rsidRPr="006E77BF">
              <w:rPr>
                <w:rFonts w:hint="eastAsia"/>
              </w:rPr>
              <w:t xml:space="preserve">7.83 </w:t>
            </w:r>
          </w:p>
        </w:tc>
        <w:tc>
          <w:tcPr>
            <w:tcW w:w="1984" w:type="dxa"/>
            <w:tcBorders>
              <w:top w:val="nil"/>
              <w:left w:val="nil"/>
              <w:bottom w:val="nil"/>
              <w:right w:val="nil"/>
            </w:tcBorders>
            <w:shd w:val="clear" w:color="auto" w:fill="auto"/>
            <w:noWrap/>
            <w:vAlign w:val="center"/>
          </w:tcPr>
          <w:p w14:paraId="0568A623" w14:textId="3F8E2F2C" w:rsidR="00391EAD" w:rsidRPr="006E77BF" w:rsidRDefault="00391EAD" w:rsidP="004218C4">
            <w:pPr>
              <w:spacing w:line="360" w:lineRule="auto"/>
              <w:rPr>
                <w:rFonts w:hint="eastAsia"/>
              </w:rPr>
            </w:pPr>
            <w:r w:rsidRPr="006E77BF">
              <w:rPr>
                <w:rFonts w:hint="eastAsia"/>
              </w:rPr>
              <w:t xml:space="preserve">8.17 </w:t>
            </w:r>
          </w:p>
        </w:tc>
        <w:tc>
          <w:tcPr>
            <w:tcW w:w="295" w:type="dxa"/>
            <w:tcBorders>
              <w:top w:val="nil"/>
              <w:left w:val="nil"/>
              <w:bottom w:val="nil"/>
              <w:right w:val="nil"/>
            </w:tcBorders>
            <w:shd w:val="clear" w:color="auto" w:fill="auto"/>
            <w:noWrap/>
            <w:vAlign w:val="center"/>
          </w:tcPr>
          <w:p w14:paraId="1ABA4045" w14:textId="4CB48BCB" w:rsidR="00391EAD" w:rsidRPr="006E77BF" w:rsidRDefault="00391EAD" w:rsidP="004218C4">
            <w:pPr>
              <w:spacing w:line="360" w:lineRule="auto"/>
              <w:rPr>
                <w:rFonts w:hint="eastAsia"/>
              </w:rPr>
            </w:pPr>
            <w:r w:rsidRPr="006E77BF">
              <w:rPr>
                <w:rFonts w:hint="eastAsia"/>
              </w:rPr>
              <w:t xml:space="preserve">6.97 </w:t>
            </w:r>
          </w:p>
        </w:tc>
        <w:tc>
          <w:tcPr>
            <w:tcW w:w="6761" w:type="dxa"/>
            <w:tcBorders>
              <w:top w:val="nil"/>
              <w:left w:val="nil"/>
              <w:bottom w:val="nil"/>
              <w:right w:val="nil"/>
            </w:tcBorders>
            <w:vAlign w:val="center"/>
          </w:tcPr>
          <w:p w14:paraId="76404957" w14:textId="77777777" w:rsidR="00391EAD" w:rsidRPr="006E77BF" w:rsidRDefault="00391EAD" w:rsidP="004218C4">
            <w:pPr>
              <w:spacing w:line="360" w:lineRule="auto"/>
              <w:rPr>
                <w:rFonts w:hint="eastAsia"/>
              </w:rPr>
            </w:pPr>
          </w:p>
        </w:tc>
        <w:tc>
          <w:tcPr>
            <w:tcW w:w="5667" w:type="dxa"/>
            <w:tcBorders>
              <w:top w:val="nil"/>
              <w:left w:val="nil"/>
              <w:bottom w:val="nil"/>
              <w:right w:val="nil"/>
            </w:tcBorders>
          </w:tcPr>
          <w:p w14:paraId="1B4A8A3D" w14:textId="77777777" w:rsidR="00391EAD" w:rsidRPr="006E77BF" w:rsidRDefault="00391EAD" w:rsidP="004218C4">
            <w:pPr>
              <w:spacing w:line="360" w:lineRule="auto"/>
              <w:rPr>
                <w:rFonts w:hint="eastAsia"/>
              </w:rPr>
            </w:pPr>
          </w:p>
        </w:tc>
      </w:tr>
      <w:tr w:rsidR="00396E3F" w:rsidRPr="006E77BF" w14:paraId="28C28501" w14:textId="29BC6312" w:rsidTr="00764AC2">
        <w:trPr>
          <w:trHeight w:val="320"/>
        </w:trPr>
        <w:tc>
          <w:tcPr>
            <w:tcW w:w="2694" w:type="dxa"/>
            <w:tcBorders>
              <w:top w:val="nil"/>
              <w:left w:val="nil"/>
              <w:bottom w:val="nil"/>
              <w:right w:val="nil"/>
            </w:tcBorders>
            <w:shd w:val="clear" w:color="auto" w:fill="auto"/>
            <w:noWrap/>
            <w:vAlign w:val="center"/>
          </w:tcPr>
          <w:p w14:paraId="4FEAB74F" w14:textId="0FEBD155" w:rsidR="00396E3F" w:rsidRPr="006E77BF" w:rsidRDefault="00396E3F" w:rsidP="004218C4">
            <w:pPr>
              <w:spacing w:line="360" w:lineRule="auto"/>
              <w:rPr>
                <w:rFonts w:hint="eastAsia"/>
              </w:rPr>
            </w:pPr>
            <w:r w:rsidRPr="006E77BF">
              <w:rPr>
                <w:rFonts w:hint="eastAsia"/>
              </w:rPr>
              <w:t>现金比率</w:t>
            </w:r>
          </w:p>
        </w:tc>
        <w:tc>
          <w:tcPr>
            <w:tcW w:w="1701" w:type="dxa"/>
            <w:tcBorders>
              <w:top w:val="nil"/>
              <w:left w:val="nil"/>
              <w:bottom w:val="nil"/>
              <w:right w:val="nil"/>
            </w:tcBorders>
            <w:shd w:val="clear" w:color="auto" w:fill="auto"/>
            <w:noWrap/>
            <w:vAlign w:val="center"/>
          </w:tcPr>
          <w:p w14:paraId="7A872CE2" w14:textId="64CA5509" w:rsidR="00396E3F" w:rsidRPr="006E77BF" w:rsidRDefault="00396E3F" w:rsidP="004218C4">
            <w:pPr>
              <w:spacing w:line="360" w:lineRule="auto"/>
              <w:rPr>
                <w:rFonts w:hint="eastAsia"/>
              </w:rPr>
            </w:pPr>
            <w:r w:rsidRPr="006E77BF">
              <w:rPr>
                <w:rFonts w:hint="eastAsia"/>
              </w:rPr>
              <w:t xml:space="preserve">0.35 </w:t>
            </w:r>
          </w:p>
        </w:tc>
        <w:tc>
          <w:tcPr>
            <w:tcW w:w="1984" w:type="dxa"/>
            <w:tcBorders>
              <w:top w:val="nil"/>
              <w:left w:val="nil"/>
              <w:bottom w:val="nil"/>
              <w:right w:val="nil"/>
            </w:tcBorders>
            <w:shd w:val="clear" w:color="auto" w:fill="auto"/>
            <w:noWrap/>
            <w:vAlign w:val="center"/>
          </w:tcPr>
          <w:p w14:paraId="2ED1DC7A" w14:textId="412D2C16" w:rsidR="00396E3F" w:rsidRPr="006E77BF" w:rsidRDefault="00396E3F" w:rsidP="004218C4">
            <w:pPr>
              <w:spacing w:line="360" w:lineRule="auto"/>
              <w:rPr>
                <w:rFonts w:hint="eastAsia"/>
              </w:rPr>
            </w:pPr>
            <w:r w:rsidRPr="006E77BF">
              <w:rPr>
                <w:rFonts w:hint="eastAsia"/>
              </w:rPr>
              <w:t xml:space="preserve">1.24 </w:t>
            </w:r>
          </w:p>
        </w:tc>
        <w:tc>
          <w:tcPr>
            <w:tcW w:w="295" w:type="dxa"/>
            <w:tcBorders>
              <w:top w:val="nil"/>
              <w:left w:val="nil"/>
              <w:bottom w:val="nil"/>
              <w:right w:val="nil"/>
            </w:tcBorders>
            <w:shd w:val="clear" w:color="auto" w:fill="auto"/>
            <w:noWrap/>
            <w:vAlign w:val="center"/>
          </w:tcPr>
          <w:p w14:paraId="44041042" w14:textId="7D011E75" w:rsidR="00396E3F" w:rsidRPr="006E77BF" w:rsidRDefault="00396E3F" w:rsidP="004218C4">
            <w:pPr>
              <w:spacing w:line="360" w:lineRule="auto"/>
              <w:rPr>
                <w:rFonts w:hint="eastAsia"/>
              </w:rPr>
            </w:pPr>
            <w:r w:rsidRPr="006E77BF">
              <w:rPr>
                <w:rFonts w:hint="eastAsia"/>
              </w:rPr>
              <w:t xml:space="preserve">0.91 </w:t>
            </w:r>
          </w:p>
        </w:tc>
        <w:tc>
          <w:tcPr>
            <w:tcW w:w="6761" w:type="dxa"/>
            <w:tcBorders>
              <w:top w:val="nil"/>
              <w:left w:val="nil"/>
              <w:bottom w:val="nil"/>
              <w:right w:val="nil"/>
            </w:tcBorders>
            <w:vAlign w:val="center"/>
          </w:tcPr>
          <w:p w14:paraId="6AF088F1" w14:textId="77777777" w:rsidR="00396E3F" w:rsidRPr="006E77BF" w:rsidRDefault="00396E3F" w:rsidP="004218C4">
            <w:pPr>
              <w:spacing w:line="360" w:lineRule="auto"/>
              <w:rPr>
                <w:rFonts w:hint="eastAsia"/>
              </w:rPr>
            </w:pPr>
          </w:p>
        </w:tc>
        <w:tc>
          <w:tcPr>
            <w:tcW w:w="5667" w:type="dxa"/>
            <w:tcBorders>
              <w:top w:val="nil"/>
              <w:left w:val="nil"/>
              <w:bottom w:val="nil"/>
              <w:right w:val="nil"/>
            </w:tcBorders>
          </w:tcPr>
          <w:p w14:paraId="3B3165C8" w14:textId="77777777" w:rsidR="00396E3F" w:rsidRPr="006E77BF" w:rsidRDefault="00396E3F" w:rsidP="004218C4">
            <w:pPr>
              <w:spacing w:line="360" w:lineRule="auto"/>
              <w:rPr>
                <w:rFonts w:hint="eastAsia"/>
              </w:rPr>
            </w:pPr>
          </w:p>
        </w:tc>
      </w:tr>
      <w:tr w:rsidR="00396E3F" w:rsidRPr="006E77BF" w14:paraId="2EF95611" w14:textId="711A84FE" w:rsidTr="00764AC2">
        <w:trPr>
          <w:trHeight w:val="320"/>
        </w:trPr>
        <w:tc>
          <w:tcPr>
            <w:tcW w:w="2694" w:type="dxa"/>
            <w:tcBorders>
              <w:top w:val="nil"/>
              <w:left w:val="nil"/>
              <w:bottom w:val="nil"/>
              <w:right w:val="nil"/>
            </w:tcBorders>
            <w:shd w:val="clear" w:color="auto" w:fill="auto"/>
            <w:noWrap/>
            <w:vAlign w:val="center"/>
          </w:tcPr>
          <w:p w14:paraId="466BF50D" w14:textId="1318CA59" w:rsidR="00396E3F" w:rsidRPr="006E77BF" w:rsidRDefault="00396E3F" w:rsidP="004218C4">
            <w:pPr>
              <w:spacing w:line="360" w:lineRule="auto"/>
              <w:rPr>
                <w:rFonts w:hint="eastAsia"/>
              </w:rPr>
            </w:pPr>
            <w:r w:rsidRPr="006E77BF">
              <w:rPr>
                <w:rFonts w:hint="eastAsia"/>
              </w:rPr>
              <w:t>产权比率</w:t>
            </w:r>
          </w:p>
        </w:tc>
        <w:tc>
          <w:tcPr>
            <w:tcW w:w="1701" w:type="dxa"/>
            <w:tcBorders>
              <w:top w:val="nil"/>
              <w:left w:val="nil"/>
              <w:bottom w:val="nil"/>
              <w:right w:val="nil"/>
            </w:tcBorders>
            <w:shd w:val="clear" w:color="auto" w:fill="auto"/>
            <w:noWrap/>
            <w:vAlign w:val="center"/>
          </w:tcPr>
          <w:p w14:paraId="36A4C83E" w14:textId="39176E48" w:rsidR="00396E3F" w:rsidRPr="006E77BF" w:rsidRDefault="00396E3F" w:rsidP="004218C4">
            <w:pPr>
              <w:spacing w:line="360" w:lineRule="auto"/>
              <w:rPr>
                <w:rFonts w:hint="eastAsia"/>
              </w:rPr>
            </w:pPr>
            <w:r w:rsidRPr="006E77BF">
              <w:rPr>
                <w:rFonts w:hint="eastAsia"/>
              </w:rPr>
              <w:t xml:space="preserve">0.103 </w:t>
            </w:r>
          </w:p>
        </w:tc>
        <w:tc>
          <w:tcPr>
            <w:tcW w:w="1984" w:type="dxa"/>
            <w:tcBorders>
              <w:top w:val="nil"/>
              <w:left w:val="nil"/>
              <w:bottom w:val="nil"/>
              <w:right w:val="nil"/>
            </w:tcBorders>
            <w:shd w:val="clear" w:color="auto" w:fill="auto"/>
            <w:noWrap/>
            <w:vAlign w:val="center"/>
          </w:tcPr>
          <w:p w14:paraId="6AA2C82A" w14:textId="52EE919A" w:rsidR="00396E3F" w:rsidRPr="006E77BF" w:rsidRDefault="00396E3F" w:rsidP="004218C4">
            <w:pPr>
              <w:spacing w:line="360" w:lineRule="auto"/>
              <w:rPr>
                <w:rFonts w:hint="eastAsia"/>
              </w:rPr>
            </w:pPr>
            <w:r w:rsidRPr="006E77BF">
              <w:rPr>
                <w:rFonts w:hint="eastAsia"/>
              </w:rPr>
              <w:t xml:space="preserve">0.104 </w:t>
            </w:r>
          </w:p>
        </w:tc>
        <w:tc>
          <w:tcPr>
            <w:tcW w:w="295" w:type="dxa"/>
            <w:tcBorders>
              <w:top w:val="nil"/>
              <w:left w:val="nil"/>
              <w:bottom w:val="nil"/>
              <w:right w:val="nil"/>
            </w:tcBorders>
            <w:shd w:val="clear" w:color="auto" w:fill="auto"/>
            <w:noWrap/>
            <w:vAlign w:val="center"/>
          </w:tcPr>
          <w:p w14:paraId="01E5E4B4" w14:textId="2554ABCC" w:rsidR="00396E3F" w:rsidRPr="006E77BF" w:rsidRDefault="00396E3F" w:rsidP="004218C4">
            <w:pPr>
              <w:spacing w:line="360" w:lineRule="auto"/>
              <w:rPr>
                <w:rFonts w:hint="eastAsia"/>
              </w:rPr>
            </w:pPr>
            <w:r w:rsidRPr="006E77BF">
              <w:rPr>
                <w:rFonts w:hint="eastAsia"/>
              </w:rPr>
              <w:t xml:space="preserve">0.128 </w:t>
            </w:r>
          </w:p>
        </w:tc>
        <w:tc>
          <w:tcPr>
            <w:tcW w:w="6761" w:type="dxa"/>
            <w:tcBorders>
              <w:top w:val="nil"/>
              <w:left w:val="nil"/>
              <w:bottom w:val="nil"/>
              <w:right w:val="nil"/>
            </w:tcBorders>
            <w:shd w:val="clear" w:color="auto" w:fill="auto"/>
            <w:vAlign w:val="center"/>
          </w:tcPr>
          <w:p w14:paraId="6B838104" w14:textId="2A0B3C71" w:rsidR="00396E3F" w:rsidRPr="006E77BF" w:rsidRDefault="00396E3F" w:rsidP="004218C4">
            <w:pPr>
              <w:spacing w:line="360" w:lineRule="auto"/>
              <w:rPr>
                <w:rFonts w:hint="eastAsia"/>
              </w:rPr>
            </w:pPr>
          </w:p>
        </w:tc>
        <w:tc>
          <w:tcPr>
            <w:tcW w:w="5667" w:type="dxa"/>
            <w:tcBorders>
              <w:top w:val="nil"/>
              <w:left w:val="nil"/>
              <w:bottom w:val="nil"/>
              <w:right w:val="nil"/>
            </w:tcBorders>
          </w:tcPr>
          <w:p w14:paraId="216CEE39" w14:textId="77777777" w:rsidR="00396E3F" w:rsidRPr="006E77BF" w:rsidRDefault="00396E3F" w:rsidP="004218C4">
            <w:pPr>
              <w:spacing w:line="360" w:lineRule="auto"/>
              <w:rPr>
                <w:rFonts w:hint="eastAsia"/>
              </w:rPr>
            </w:pPr>
          </w:p>
        </w:tc>
      </w:tr>
      <w:tr w:rsidR="00396E3F" w:rsidRPr="006E77BF" w14:paraId="00892367" w14:textId="6AFBD48D" w:rsidTr="00764AC2">
        <w:trPr>
          <w:trHeight w:val="320"/>
        </w:trPr>
        <w:tc>
          <w:tcPr>
            <w:tcW w:w="2694" w:type="dxa"/>
            <w:tcBorders>
              <w:top w:val="nil"/>
              <w:left w:val="nil"/>
              <w:bottom w:val="nil"/>
              <w:right w:val="nil"/>
            </w:tcBorders>
            <w:shd w:val="clear" w:color="auto" w:fill="auto"/>
            <w:noWrap/>
            <w:vAlign w:val="center"/>
          </w:tcPr>
          <w:p w14:paraId="18601995" w14:textId="66C55927" w:rsidR="00396E3F" w:rsidRPr="006E77BF" w:rsidRDefault="00396E3F" w:rsidP="004218C4">
            <w:pPr>
              <w:spacing w:line="360" w:lineRule="auto"/>
              <w:rPr>
                <w:rFonts w:hint="eastAsia"/>
              </w:rPr>
            </w:pPr>
            <w:r w:rsidRPr="006E77BF">
              <w:rPr>
                <w:rFonts w:hint="eastAsia"/>
              </w:rPr>
              <w:t>资产负债率</w:t>
            </w:r>
          </w:p>
        </w:tc>
        <w:tc>
          <w:tcPr>
            <w:tcW w:w="1701" w:type="dxa"/>
            <w:tcBorders>
              <w:top w:val="nil"/>
              <w:left w:val="nil"/>
              <w:bottom w:val="nil"/>
              <w:right w:val="nil"/>
            </w:tcBorders>
            <w:shd w:val="clear" w:color="auto" w:fill="auto"/>
            <w:noWrap/>
            <w:vAlign w:val="center"/>
          </w:tcPr>
          <w:p w14:paraId="39C22A3E" w14:textId="3BFA2474" w:rsidR="00396E3F" w:rsidRPr="006E77BF" w:rsidRDefault="00396E3F" w:rsidP="004218C4">
            <w:pPr>
              <w:spacing w:line="360" w:lineRule="auto"/>
              <w:rPr>
                <w:rFonts w:hint="eastAsia"/>
              </w:rPr>
            </w:pPr>
            <w:r w:rsidRPr="006E77BF">
              <w:rPr>
                <w:rFonts w:hint="eastAsia"/>
              </w:rPr>
              <w:t>9</w:t>
            </w:r>
            <w:r>
              <w:rPr>
                <w:rFonts w:hint="eastAsia"/>
              </w:rPr>
              <w:t>.</w:t>
            </w:r>
            <w:r w:rsidRPr="006E77BF">
              <w:rPr>
                <w:rFonts w:hint="eastAsia"/>
              </w:rPr>
              <w:t>3</w:t>
            </w:r>
            <w:r>
              <w:t>1%</w:t>
            </w:r>
          </w:p>
        </w:tc>
        <w:tc>
          <w:tcPr>
            <w:tcW w:w="1984" w:type="dxa"/>
            <w:tcBorders>
              <w:top w:val="nil"/>
              <w:left w:val="nil"/>
              <w:bottom w:val="nil"/>
              <w:right w:val="nil"/>
            </w:tcBorders>
            <w:shd w:val="clear" w:color="auto" w:fill="auto"/>
            <w:noWrap/>
            <w:vAlign w:val="center"/>
          </w:tcPr>
          <w:p w14:paraId="68DB6071" w14:textId="06555694" w:rsidR="00396E3F" w:rsidRPr="006E77BF" w:rsidRDefault="00396E3F" w:rsidP="004218C4">
            <w:pPr>
              <w:spacing w:line="360" w:lineRule="auto"/>
              <w:rPr>
                <w:rFonts w:hint="eastAsia"/>
              </w:rPr>
            </w:pPr>
            <w:r w:rsidRPr="006E77BF">
              <w:rPr>
                <w:rFonts w:hint="eastAsia"/>
              </w:rPr>
              <w:t>9</w:t>
            </w:r>
            <w:r>
              <w:t>.</w:t>
            </w:r>
            <w:r w:rsidRPr="006E77BF">
              <w:rPr>
                <w:rFonts w:hint="eastAsia"/>
              </w:rPr>
              <w:t>4</w:t>
            </w:r>
            <w:r>
              <w:t>1%</w:t>
            </w:r>
          </w:p>
        </w:tc>
        <w:tc>
          <w:tcPr>
            <w:tcW w:w="295" w:type="dxa"/>
            <w:tcBorders>
              <w:top w:val="nil"/>
              <w:left w:val="nil"/>
              <w:bottom w:val="nil"/>
              <w:right w:val="nil"/>
            </w:tcBorders>
            <w:shd w:val="clear" w:color="auto" w:fill="auto"/>
            <w:noWrap/>
            <w:vAlign w:val="center"/>
          </w:tcPr>
          <w:p w14:paraId="430FB9AD" w14:textId="12E7167A" w:rsidR="00396E3F" w:rsidRPr="006E77BF" w:rsidRDefault="00396E3F" w:rsidP="004218C4">
            <w:pPr>
              <w:spacing w:line="360" w:lineRule="auto"/>
              <w:rPr>
                <w:rFonts w:hint="eastAsia"/>
              </w:rPr>
            </w:pPr>
            <w:r w:rsidRPr="006E77BF">
              <w:rPr>
                <w:rFonts w:hint="eastAsia"/>
              </w:rPr>
              <w:t>11</w:t>
            </w:r>
            <w:r>
              <w:t>.35%</w:t>
            </w:r>
          </w:p>
        </w:tc>
        <w:tc>
          <w:tcPr>
            <w:tcW w:w="6761" w:type="dxa"/>
            <w:tcBorders>
              <w:top w:val="nil"/>
              <w:left w:val="nil"/>
              <w:bottom w:val="nil"/>
              <w:right w:val="nil"/>
            </w:tcBorders>
            <w:vAlign w:val="center"/>
          </w:tcPr>
          <w:p w14:paraId="4D52E788" w14:textId="77777777" w:rsidR="00396E3F" w:rsidRPr="006E77BF" w:rsidRDefault="00396E3F" w:rsidP="004218C4">
            <w:pPr>
              <w:spacing w:line="360" w:lineRule="auto"/>
              <w:rPr>
                <w:rFonts w:hint="eastAsia"/>
              </w:rPr>
            </w:pPr>
          </w:p>
        </w:tc>
        <w:tc>
          <w:tcPr>
            <w:tcW w:w="5667" w:type="dxa"/>
            <w:tcBorders>
              <w:top w:val="nil"/>
              <w:left w:val="nil"/>
              <w:bottom w:val="nil"/>
              <w:right w:val="nil"/>
            </w:tcBorders>
          </w:tcPr>
          <w:p w14:paraId="5A1608E0" w14:textId="77777777" w:rsidR="00396E3F" w:rsidRPr="006E77BF" w:rsidRDefault="00396E3F" w:rsidP="004218C4">
            <w:pPr>
              <w:spacing w:line="360" w:lineRule="auto"/>
              <w:rPr>
                <w:rFonts w:hint="eastAsia"/>
              </w:rPr>
            </w:pPr>
          </w:p>
        </w:tc>
      </w:tr>
      <w:tr w:rsidR="00396E3F" w:rsidRPr="006E77BF" w14:paraId="791050B4" w14:textId="1A5F69B2" w:rsidTr="00764AC2">
        <w:trPr>
          <w:trHeight w:val="320"/>
        </w:trPr>
        <w:tc>
          <w:tcPr>
            <w:tcW w:w="2694" w:type="dxa"/>
            <w:tcBorders>
              <w:top w:val="nil"/>
              <w:left w:val="nil"/>
              <w:bottom w:val="nil"/>
              <w:right w:val="nil"/>
            </w:tcBorders>
            <w:shd w:val="clear" w:color="auto" w:fill="auto"/>
            <w:noWrap/>
          </w:tcPr>
          <w:p w14:paraId="281FD57A" w14:textId="4E821B76" w:rsidR="00396E3F" w:rsidRPr="006E77BF" w:rsidRDefault="00396E3F" w:rsidP="004218C4">
            <w:pPr>
              <w:spacing w:line="360" w:lineRule="auto"/>
              <w:rPr>
                <w:rFonts w:hint="eastAsia"/>
              </w:rPr>
            </w:pPr>
            <w:r w:rsidRPr="00E91FC6">
              <w:rPr>
                <w:rFonts w:hint="eastAsia"/>
              </w:rPr>
              <w:t>长期资本负债率</w:t>
            </w:r>
          </w:p>
        </w:tc>
        <w:tc>
          <w:tcPr>
            <w:tcW w:w="1701" w:type="dxa"/>
            <w:tcBorders>
              <w:top w:val="nil"/>
              <w:left w:val="nil"/>
              <w:bottom w:val="nil"/>
              <w:right w:val="nil"/>
            </w:tcBorders>
            <w:shd w:val="clear" w:color="auto" w:fill="auto"/>
            <w:noWrap/>
          </w:tcPr>
          <w:p w14:paraId="684D5F7E" w14:textId="70645F6C" w:rsidR="00396E3F" w:rsidRPr="006E77BF" w:rsidRDefault="00396E3F" w:rsidP="004218C4">
            <w:pPr>
              <w:spacing w:line="360" w:lineRule="auto"/>
              <w:rPr>
                <w:rFonts w:hint="eastAsia"/>
              </w:rPr>
            </w:pPr>
            <w:r w:rsidRPr="00E91FC6">
              <w:t>47.33%</w:t>
            </w:r>
          </w:p>
        </w:tc>
        <w:tc>
          <w:tcPr>
            <w:tcW w:w="1984" w:type="dxa"/>
            <w:tcBorders>
              <w:top w:val="nil"/>
              <w:left w:val="nil"/>
              <w:bottom w:val="nil"/>
              <w:right w:val="nil"/>
            </w:tcBorders>
            <w:shd w:val="clear" w:color="auto" w:fill="auto"/>
            <w:noWrap/>
          </w:tcPr>
          <w:p w14:paraId="7B5556A0" w14:textId="55AD9F1B" w:rsidR="00396E3F" w:rsidRPr="006E77BF" w:rsidRDefault="00396E3F" w:rsidP="004218C4">
            <w:pPr>
              <w:spacing w:line="360" w:lineRule="auto"/>
              <w:rPr>
                <w:rFonts w:hint="eastAsia"/>
              </w:rPr>
            </w:pPr>
            <w:r w:rsidRPr="00E91FC6">
              <w:t>50.86%</w:t>
            </w:r>
          </w:p>
        </w:tc>
        <w:tc>
          <w:tcPr>
            <w:tcW w:w="295" w:type="dxa"/>
            <w:tcBorders>
              <w:top w:val="nil"/>
              <w:left w:val="nil"/>
              <w:bottom w:val="nil"/>
              <w:right w:val="nil"/>
            </w:tcBorders>
            <w:shd w:val="clear" w:color="auto" w:fill="auto"/>
            <w:noWrap/>
          </w:tcPr>
          <w:p w14:paraId="13E92539" w14:textId="00BDA5CE" w:rsidR="00396E3F" w:rsidRPr="006E77BF" w:rsidRDefault="00396E3F" w:rsidP="004218C4">
            <w:pPr>
              <w:spacing w:line="360" w:lineRule="auto"/>
              <w:rPr>
                <w:rFonts w:hint="eastAsia"/>
              </w:rPr>
            </w:pPr>
            <w:r w:rsidRPr="00E91FC6">
              <w:t>51.33%</w:t>
            </w:r>
          </w:p>
        </w:tc>
        <w:tc>
          <w:tcPr>
            <w:tcW w:w="6761" w:type="dxa"/>
            <w:tcBorders>
              <w:top w:val="nil"/>
              <w:left w:val="nil"/>
              <w:bottom w:val="nil"/>
              <w:right w:val="nil"/>
            </w:tcBorders>
          </w:tcPr>
          <w:p w14:paraId="7245C12A" w14:textId="77777777" w:rsidR="00396E3F" w:rsidRPr="006E77BF" w:rsidRDefault="00396E3F" w:rsidP="004218C4">
            <w:pPr>
              <w:spacing w:line="360" w:lineRule="auto"/>
              <w:rPr>
                <w:rFonts w:hint="eastAsia"/>
              </w:rPr>
            </w:pPr>
          </w:p>
        </w:tc>
        <w:tc>
          <w:tcPr>
            <w:tcW w:w="5667" w:type="dxa"/>
            <w:tcBorders>
              <w:top w:val="nil"/>
              <w:left w:val="nil"/>
              <w:bottom w:val="nil"/>
              <w:right w:val="nil"/>
            </w:tcBorders>
          </w:tcPr>
          <w:p w14:paraId="59668FDA" w14:textId="77777777" w:rsidR="00396E3F" w:rsidRPr="006E77BF" w:rsidRDefault="00396E3F" w:rsidP="004218C4">
            <w:pPr>
              <w:spacing w:line="360" w:lineRule="auto"/>
              <w:rPr>
                <w:rFonts w:hint="eastAsia"/>
              </w:rPr>
            </w:pPr>
          </w:p>
        </w:tc>
      </w:tr>
      <w:bookmarkEnd w:id="2"/>
      <w:tr w:rsidR="00396E3F" w:rsidRPr="006E77BF" w14:paraId="583BE04D" w14:textId="77777777" w:rsidTr="00764AC2">
        <w:trPr>
          <w:gridAfter w:val="1"/>
          <w:wAfter w:w="5667" w:type="dxa"/>
          <w:trHeight w:val="320"/>
        </w:trPr>
        <w:tc>
          <w:tcPr>
            <w:tcW w:w="13435" w:type="dxa"/>
            <w:gridSpan w:val="5"/>
            <w:tcBorders>
              <w:top w:val="nil"/>
              <w:left w:val="nil"/>
              <w:bottom w:val="nil"/>
              <w:right w:val="nil"/>
            </w:tcBorders>
            <w:shd w:val="clear" w:color="auto" w:fill="auto"/>
            <w:noWrap/>
            <w:vAlign w:val="center"/>
            <w:hideMark/>
          </w:tcPr>
          <w:p w14:paraId="5C418298" w14:textId="7743C32D" w:rsidR="00396E3F" w:rsidRPr="006E77BF" w:rsidRDefault="00396E3F" w:rsidP="004218C4">
            <w:pPr>
              <w:spacing w:line="360" w:lineRule="auto"/>
              <w:rPr>
                <w:rFonts w:hint="eastAsia"/>
                <w:b/>
                <w:bCs/>
              </w:rPr>
            </w:pPr>
            <w:r w:rsidRPr="006E77BF">
              <w:rPr>
                <w:rFonts w:hint="eastAsia"/>
                <w:b/>
                <w:bCs/>
              </w:rPr>
              <w:t>复星医药</w:t>
            </w:r>
          </w:p>
        </w:tc>
      </w:tr>
      <w:tr w:rsidR="00396E3F" w:rsidRPr="006E77BF" w14:paraId="56220764" w14:textId="77777777" w:rsidTr="00764AC2">
        <w:trPr>
          <w:gridAfter w:val="1"/>
          <w:wAfter w:w="5667" w:type="dxa"/>
          <w:trHeight w:val="320"/>
        </w:trPr>
        <w:tc>
          <w:tcPr>
            <w:tcW w:w="2694" w:type="dxa"/>
            <w:tcBorders>
              <w:top w:val="nil"/>
              <w:left w:val="nil"/>
              <w:bottom w:val="nil"/>
              <w:right w:val="nil"/>
            </w:tcBorders>
            <w:shd w:val="clear" w:color="auto" w:fill="auto"/>
            <w:noWrap/>
            <w:vAlign w:val="center"/>
            <w:hideMark/>
          </w:tcPr>
          <w:p w14:paraId="0C18D712" w14:textId="77777777" w:rsidR="00396E3F" w:rsidRPr="006E77BF" w:rsidRDefault="00396E3F" w:rsidP="004218C4">
            <w:pPr>
              <w:spacing w:line="360" w:lineRule="auto"/>
              <w:rPr>
                <w:rFonts w:hint="eastAsia"/>
              </w:rPr>
            </w:pPr>
            <w:r w:rsidRPr="006E77BF">
              <w:rPr>
                <w:rFonts w:hint="eastAsia"/>
              </w:rPr>
              <w:t>年份</w:t>
            </w:r>
          </w:p>
        </w:tc>
        <w:tc>
          <w:tcPr>
            <w:tcW w:w="1701" w:type="dxa"/>
            <w:tcBorders>
              <w:top w:val="nil"/>
              <w:left w:val="nil"/>
              <w:bottom w:val="nil"/>
              <w:right w:val="nil"/>
            </w:tcBorders>
            <w:shd w:val="clear" w:color="auto" w:fill="auto"/>
            <w:noWrap/>
            <w:vAlign w:val="center"/>
            <w:hideMark/>
          </w:tcPr>
          <w:p w14:paraId="2FFF9300" w14:textId="77777777" w:rsidR="00396E3F" w:rsidRPr="006E77BF" w:rsidRDefault="00396E3F" w:rsidP="004218C4">
            <w:pPr>
              <w:spacing w:line="360" w:lineRule="auto"/>
              <w:rPr>
                <w:rFonts w:hint="eastAsia"/>
              </w:rPr>
            </w:pPr>
            <w:r w:rsidRPr="006E77BF">
              <w:rPr>
                <w:rFonts w:hint="eastAsia"/>
              </w:rPr>
              <w:t>2022</w:t>
            </w:r>
          </w:p>
        </w:tc>
        <w:tc>
          <w:tcPr>
            <w:tcW w:w="1984" w:type="dxa"/>
            <w:tcBorders>
              <w:top w:val="nil"/>
              <w:left w:val="nil"/>
              <w:bottom w:val="nil"/>
              <w:right w:val="nil"/>
            </w:tcBorders>
            <w:shd w:val="clear" w:color="auto" w:fill="auto"/>
            <w:noWrap/>
            <w:vAlign w:val="center"/>
            <w:hideMark/>
          </w:tcPr>
          <w:p w14:paraId="7AB72915" w14:textId="77777777" w:rsidR="00396E3F" w:rsidRPr="006E77BF" w:rsidRDefault="00396E3F" w:rsidP="004218C4">
            <w:pPr>
              <w:spacing w:line="360" w:lineRule="auto"/>
              <w:rPr>
                <w:rFonts w:hint="eastAsia"/>
              </w:rPr>
            </w:pPr>
            <w:r w:rsidRPr="006E77BF">
              <w:rPr>
                <w:rFonts w:hint="eastAsia"/>
              </w:rPr>
              <w:t>2021</w:t>
            </w:r>
          </w:p>
        </w:tc>
        <w:tc>
          <w:tcPr>
            <w:tcW w:w="295" w:type="dxa"/>
            <w:tcBorders>
              <w:top w:val="nil"/>
              <w:left w:val="nil"/>
              <w:bottom w:val="nil"/>
              <w:right w:val="nil"/>
            </w:tcBorders>
            <w:shd w:val="clear" w:color="auto" w:fill="auto"/>
            <w:noWrap/>
            <w:vAlign w:val="center"/>
            <w:hideMark/>
          </w:tcPr>
          <w:p w14:paraId="5FB012C6" w14:textId="77777777" w:rsidR="00396E3F" w:rsidRPr="006E77BF" w:rsidRDefault="00396E3F" w:rsidP="004218C4">
            <w:pPr>
              <w:spacing w:line="360" w:lineRule="auto"/>
              <w:rPr>
                <w:rFonts w:hint="eastAsia"/>
              </w:rPr>
            </w:pPr>
            <w:r w:rsidRPr="006E77BF">
              <w:rPr>
                <w:rFonts w:hint="eastAsia"/>
              </w:rPr>
              <w:t>2020</w:t>
            </w:r>
          </w:p>
        </w:tc>
        <w:tc>
          <w:tcPr>
            <w:tcW w:w="6761" w:type="dxa"/>
            <w:tcBorders>
              <w:top w:val="nil"/>
              <w:left w:val="nil"/>
              <w:bottom w:val="nil"/>
              <w:right w:val="nil"/>
            </w:tcBorders>
            <w:shd w:val="clear" w:color="auto" w:fill="auto"/>
            <w:noWrap/>
            <w:vAlign w:val="center"/>
            <w:hideMark/>
          </w:tcPr>
          <w:p w14:paraId="00CD116C" w14:textId="77777777" w:rsidR="00396E3F" w:rsidRPr="006E77BF" w:rsidRDefault="00396E3F" w:rsidP="004218C4">
            <w:pPr>
              <w:spacing w:line="360" w:lineRule="auto"/>
              <w:rPr>
                <w:rFonts w:hint="eastAsia"/>
              </w:rPr>
            </w:pPr>
          </w:p>
        </w:tc>
      </w:tr>
      <w:tr w:rsidR="00396E3F" w:rsidRPr="006E77BF" w14:paraId="1D3D13E9" w14:textId="77777777" w:rsidTr="00764AC2">
        <w:trPr>
          <w:gridAfter w:val="1"/>
          <w:wAfter w:w="5667" w:type="dxa"/>
          <w:trHeight w:val="320"/>
        </w:trPr>
        <w:tc>
          <w:tcPr>
            <w:tcW w:w="2694" w:type="dxa"/>
            <w:tcBorders>
              <w:top w:val="nil"/>
              <w:left w:val="nil"/>
              <w:bottom w:val="nil"/>
              <w:right w:val="nil"/>
            </w:tcBorders>
            <w:shd w:val="clear" w:color="auto" w:fill="auto"/>
            <w:noWrap/>
            <w:vAlign w:val="center"/>
          </w:tcPr>
          <w:p w14:paraId="6CF9D11E" w14:textId="0C31A908" w:rsidR="00396E3F" w:rsidRPr="006E77BF" w:rsidRDefault="00396E3F" w:rsidP="004218C4">
            <w:pPr>
              <w:spacing w:line="360" w:lineRule="auto"/>
              <w:rPr>
                <w:rFonts w:hint="eastAsia"/>
              </w:rPr>
            </w:pPr>
            <w:r w:rsidRPr="006E77BF">
              <w:rPr>
                <w:rFonts w:hint="eastAsia"/>
              </w:rPr>
              <w:t>流动比率</w:t>
            </w:r>
          </w:p>
        </w:tc>
        <w:tc>
          <w:tcPr>
            <w:tcW w:w="1701" w:type="dxa"/>
            <w:tcBorders>
              <w:top w:val="nil"/>
              <w:left w:val="nil"/>
              <w:bottom w:val="nil"/>
              <w:right w:val="nil"/>
            </w:tcBorders>
            <w:shd w:val="clear" w:color="auto" w:fill="auto"/>
            <w:noWrap/>
            <w:vAlign w:val="center"/>
          </w:tcPr>
          <w:p w14:paraId="46D853AD" w14:textId="682E623C" w:rsidR="00396E3F" w:rsidRPr="006E77BF" w:rsidRDefault="00396E3F" w:rsidP="004218C4">
            <w:pPr>
              <w:spacing w:line="360" w:lineRule="auto"/>
              <w:rPr>
                <w:rFonts w:hint="eastAsia"/>
              </w:rPr>
            </w:pPr>
            <w:r w:rsidRPr="006E77BF">
              <w:rPr>
                <w:rFonts w:hint="eastAsia"/>
              </w:rPr>
              <w:t xml:space="preserve">1.06 </w:t>
            </w:r>
          </w:p>
        </w:tc>
        <w:tc>
          <w:tcPr>
            <w:tcW w:w="1984" w:type="dxa"/>
            <w:tcBorders>
              <w:top w:val="nil"/>
              <w:left w:val="nil"/>
              <w:bottom w:val="nil"/>
              <w:right w:val="nil"/>
            </w:tcBorders>
            <w:shd w:val="clear" w:color="auto" w:fill="auto"/>
            <w:noWrap/>
            <w:vAlign w:val="center"/>
          </w:tcPr>
          <w:p w14:paraId="740EDD59" w14:textId="567B78D4" w:rsidR="00396E3F" w:rsidRPr="006E77BF" w:rsidRDefault="00396E3F" w:rsidP="004218C4">
            <w:pPr>
              <w:spacing w:line="360" w:lineRule="auto"/>
              <w:rPr>
                <w:rFonts w:hint="eastAsia"/>
              </w:rPr>
            </w:pPr>
            <w:r w:rsidRPr="006E77BF">
              <w:rPr>
                <w:rFonts w:hint="eastAsia"/>
              </w:rPr>
              <w:t xml:space="preserve">1.04 </w:t>
            </w:r>
          </w:p>
        </w:tc>
        <w:tc>
          <w:tcPr>
            <w:tcW w:w="295" w:type="dxa"/>
            <w:tcBorders>
              <w:top w:val="nil"/>
              <w:left w:val="nil"/>
              <w:bottom w:val="nil"/>
              <w:right w:val="nil"/>
            </w:tcBorders>
            <w:shd w:val="clear" w:color="auto" w:fill="auto"/>
            <w:noWrap/>
            <w:vAlign w:val="center"/>
          </w:tcPr>
          <w:p w14:paraId="794EA6CD" w14:textId="59D73F78" w:rsidR="00396E3F" w:rsidRPr="006E77BF" w:rsidRDefault="00396E3F" w:rsidP="004218C4">
            <w:pPr>
              <w:spacing w:line="360" w:lineRule="auto"/>
              <w:rPr>
                <w:rFonts w:hint="eastAsia"/>
              </w:rPr>
            </w:pPr>
            <w:r w:rsidRPr="006E77BF">
              <w:rPr>
                <w:rFonts w:hint="eastAsia"/>
              </w:rPr>
              <w:t xml:space="preserve">1.01 </w:t>
            </w:r>
          </w:p>
        </w:tc>
        <w:tc>
          <w:tcPr>
            <w:tcW w:w="6761" w:type="dxa"/>
            <w:tcBorders>
              <w:top w:val="nil"/>
              <w:left w:val="nil"/>
              <w:bottom w:val="nil"/>
              <w:right w:val="nil"/>
            </w:tcBorders>
            <w:vAlign w:val="center"/>
          </w:tcPr>
          <w:p w14:paraId="5961EFE5" w14:textId="77777777" w:rsidR="00396E3F" w:rsidRPr="006E77BF" w:rsidRDefault="00396E3F" w:rsidP="004218C4">
            <w:pPr>
              <w:spacing w:line="360" w:lineRule="auto"/>
              <w:rPr>
                <w:rFonts w:hint="eastAsia"/>
              </w:rPr>
            </w:pPr>
          </w:p>
        </w:tc>
      </w:tr>
      <w:tr w:rsidR="00396E3F" w:rsidRPr="006E77BF" w14:paraId="05CD14C1" w14:textId="77777777" w:rsidTr="00764AC2">
        <w:trPr>
          <w:gridAfter w:val="1"/>
          <w:wAfter w:w="5667" w:type="dxa"/>
          <w:trHeight w:val="320"/>
        </w:trPr>
        <w:tc>
          <w:tcPr>
            <w:tcW w:w="2694" w:type="dxa"/>
            <w:tcBorders>
              <w:top w:val="nil"/>
              <w:left w:val="nil"/>
              <w:bottom w:val="nil"/>
              <w:right w:val="nil"/>
            </w:tcBorders>
            <w:shd w:val="clear" w:color="auto" w:fill="auto"/>
            <w:noWrap/>
            <w:vAlign w:val="center"/>
          </w:tcPr>
          <w:p w14:paraId="4173BBD9" w14:textId="31AAD25C" w:rsidR="00396E3F" w:rsidRPr="006E77BF" w:rsidRDefault="00396E3F" w:rsidP="004218C4">
            <w:pPr>
              <w:spacing w:line="360" w:lineRule="auto"/>
              <w:rPr>
                <w:rFonts w:hint="eastAsia"/>
              </w:rPr>
            </w:pPr>
            <w:r w:rsidRPr="006E77BF">
              <w:rPr>
                <w:rFonts w:hint="eastAsia"/>
              </w:rPr>
              <w:t>速动比率</w:t>
            </w:r>
          </w:p>
        </w:tc>
        <w:tc>
          <w:tcPr>
            <w:tcW w:w="1701" w:type="dxa"/>
            <w:tcBorders>
              <w:top w:val="nil"/>
              <w:left w:val="nil"/>
              <w:bottom w:val="nil"/>
              <w:right w:val="nil"/>
            </w:tcBorders>
            <w:shd w:val="clear" w:color="auto" w:fill="auto"/>
            <w:noWrap/>
            <w:vAlign w:val="center"/>
          </w:tcPr>
          <w:p w14:paraId="0FFA4D99" w14:textId="0154DF41" w:rsidR="00396E3F" w:rsidRPr="006E77BF" w:rsidRDefault="00396E3F" w:rsidP="004218C4">
            <w:pPr>
              <w:spacing w:line="360" w:lineRule="auto"/>
              <w:rPr>
                <w:rFonts w:hint="eastAsia"/>
              </w:rPr>
            </w:pPr>
            <w:r w:rsidRPr="006E77BF">
              <w:rPr>
                <w:rFonts w:hint="eastAsia"/>
              </w:rPr>
              <w:t xml:space="preserve">0.85 </w:t>
            </w:r>
          </w:p>
        </w:tc>
        <w:tc>
          <w:tcPr>
            <w:tcW w:w="1984" w:type="dxa"/>
            <w:tcBorders>
              <w:top w:val="nil"/>
              <w:left w:val="nil"/>
              <w:bottom w:val="nil"/>
              <w:right w:val="nil"/>
            </w:tcBorders>
            <w:shd w:val="clear" w:color="auto" w:fill="auto"/>
            <w:noWrap/>
            <w:vAlign w:val="center"/>
          </w:tcPr>
          <w:p w14:paraId="107FB14A" w14:textId="30056D32" w:rsidR="00396E3F" w:rsidRPr="006E77BF" w:rsidRDefault="00396E3F" w:rsidP="004218C4">
            <w:pPr>
              <w:spacing w:line="360" w:lineRule="auto"/>
              <w:rPr>
                <w:rFonts w:hint="eastAsia"/>
              </w:rPr>
            </w:pPr>
            <w:r w:rsidRPr="006E77BF">
              <w:rPr>
                <w:rFonts w:hint="eastAsia"/>
              </w:rPr>
              <w:t xml:space="preserve">0.85 </w:t>
            </w:r>
          </w:p>
        </w:tc>
        <w:tc>
          <w:tcPr>
            <w:tcW w:w="295" w:type="dxa"/>
            <w:tcBorders>
              <w:top w:val="nil"/>
              <w:left w:val="nil"/>
              <w:bottom w:val="nil"/>
              <w:right w:val="nil"/>
            </w:tcBorders>
            <w:shd w:val="clear" w:color="auto" w:fill="auto"/>
            <w:noWrap/>
            <w:vAlign w:val="center"/>
          </w:tcPr>
          <w:p w14:paraId="0DC11B09" w14:textId="5B3AF3ED" w:rsidR="00396E3F" w:rsidRPr="006E77BF" w:rsidRDefault="00396E3F" w:rsidP="004218C4">
            <w:pPr>
              <w:spacing w:line="360" w:lineRule="auto"/>
              <w:rPr>
                <w:rFonts w:hint="eastAsia"/>
              </w:rPr>
            </w:pPr>
            <w:r w:rsidRPr="006E77BF">
              <w:rPr>
                <w:rFonts w:hint="eastAsia"/>
              </w:rPr>
              <w:t xml:space="preserve">0.80 </w:t>
            </w:r>
          </w:p>
        </w:tc>
        <w:tc>
          <w:tcPr>
            <w:tcW w:w="6761" w:type="dxa"/>
            <w:tcBorders>
              <w:top w:val="nil"/>
              <w:left w:val="nil"/>
              <w:bottom w:val="nil"/>
              <w:right w:val="nil"/>
            </w:tcBorders>
            <w:vAlign w:val="center"/>
          </w:tcPr>
          <w:p w14:paraId="4436CFC2" w14:textId="77777777" w:rsidR="00396E3F" w:rsidRPr="006E77BF" w:rsidRDefault="00396E3F" w:rsidP="004218C4">
            <w:pPr>
              <w:spacing w:line="360" w:lineRule="auto"/>
              <w:rPr>
                <w:rFonts w:hint="eastAsia"/>
              </w:rPr>
            </w:pPr>
          </w:p>
        </w:tc>
      </w:tr>
      <w:tr w:rsidR="00396E3F" w:rsidRPr="006E77BF" w14:paraId="3332F089" w14:textId="77777777" w:rsidTr="00764AC2">
        <w:trPr>
          <w:gridAfter w:val="1"/>
          <w:wAfter w:w="5667" w:type="dxa"/>
          <w:trHeight w:val="320"/>
        </w:trPr>
        <w:tc>
          <w:tcPr>
            <w:tcW w:w="2694" w:type="dxa"/>
            <w:tcBorders>
              <w:top w:val="nil"/>
              <w:left w:val="nil"/>
              <w:bottom w:val="nil"/>
              <w:right w:val="nil"/>
            </w:tcBorders>
            <w:shd w:val="clear" w:color="auto" w:fill="auto"/>
            <w:noWrap/>
            <w:vAlign w:val="center"/>
          </w:tcPr>
          <w:p w14:paraId="5B6DC463" w14:textId="30667E56" w:rsidR="00396E3F" w:rsidRPr="006E77BF" w:rsidRDefault="00396E3F" w:rsidP="004218C4">
            <w:pPr>
              <w:spacing w:line="360" w:lineRule="auto"/>
              <w:rPr>
                <w:rFonts w:hint="eastAsia"/>
              </w:rPr>
            </w:pPr>
            <w:r w:rsidRPr="006E77BF">
              <w:rPr>
                <w:rFonts w:hint="eastAsia"/>
              </w:rPr>
              <w:t>现金比率</w:t>
            </w:r>
          </w:p>
        </w:tc>
        <w:tc>
          <w:tcPr>
            <w:tcW w:w="1701" w:type="dxa"/>
            <w:tcBorders>
              <w:top w:val="nil"/>
              <w:left w:val="nil"/>
              <w:bottom w:val="nil"/>
              <w:right w:val="nil"/>
            </w:tcBorders>
            <w:shd w:val="clear" w:color="auto" w:fill="auto"/>
            <w:noWrap/>
            <w:vAlign w:val="center"/>
          </w:tcPr>
          <w:p w14:paraId="1D14029A" w14:textId="670984CD" w:rsidR="00396E3F" w:rsidRPr="006E77BF" w:rsidRDefault="00396E3F" w:rsidP="004218C4">
            <w:pPr>
              <w:spacing w:line="360" w:lineRule="auto"/>
              <w:rPr>
                <w:rFonts w:hint="eastAsia"/>
              </w:rPr>
            </w:pPr>
            <w:r w:rsidRPr="006E77BF">
              <w:rPr>
                <w:rFonts w:hint="eastAsia"/>
              </w:rPr>
              <w:t xml:space="preserve">0.07 </w:t>
            </w:r>
          </w:p>
        </w:tc>
        <w:tc>
          <w:tcPr>
            <w:tcW w:w="1984" w:type="dxa"/>
            <w:tcBorders>
              <w:top w:val="nil"/>
              <w:left w:val="nil"/>
              <w:bottom w:val="nil"/>
              <w:right w:val="nil"/>
            </w:tcBorders>
            <w:shd w:val="clear" w:color="auto" w:fill="auto"/>
            <w:noWrap/>
            <w:vAlign w:val="center"/>
          </w:tcPr>
          <w:p w14:paraId="23B4925B" w14:textId="7338AB53" w:rsidR="00396E3F" w:rsidRPr="006E77BF" w:rsidRDefault="00396E3F" w:rsidP="004218C4">
            <w:pPr>
              <w:spacing w:line="360" w:lineRule="auto"/>
              <w:rPr>
                <w:rFonts w:hint="eastAsia"/>
              </w:rPr>
            </w:pPr>
            <w:r w:rsidRPr="006E77BF">
              <w:rPr>
                <w:rFonts w:hint="eastAsia"/>
              </w:rPr>
              <w:t xml:space="preserve">0.06 </w:t>
            </w:r>
          </w:p>
        </w:tc>
        <w:tc>
          <w:tcPr>
            <w:tcW w:w="295" w:type="dxa"/>
            <w:tcBorders>
              <w:top w:val="nil"/>
              <w:left w:val="nil"/>
              <w:bottom w:val="nil"/>
              <w:right w:val="nil"/>
            </w:tcBorders>
            <w:shd w:val="clear" w:color="auto" w:fill="auto"/>
            <w:noWrap/>
            <w:vAlign w:val="center"/>
          </w:tcPr>
          <w:p w14:paraId="615F80AD" w14:textId="60117CD9" w:rsidR="00396E3F" w:rsidRPr="006E77BF" w:rsidRDefault="00396E3F" w:rsidP="004218C4">
            <w:pPr>
              <w:spacing w:line="360" w:lineRule="auto"/>
              <w:rPr>
                <w:rFonts w:hint="eastAsia"/>
              </w:rPr>
            </w:pPr>
            <w:r w:rsidRPr="006E77BF">
              <w:rPr>
                <w:rFonts w:hint="eastAsia"/>
              </w:rPr>
              <w:t xml:space="preserve">0.04 </w:t>
            </w:r>
          </w:p>
        </w:tc>
        <w:tc>
          <w:tcPr>
            <w:tcW w:w="6761" w:type="dxa"/>
            <w:tcBorders>
              <w:top w:val="nil"/>
              <w:left w:val="nil"/>
              <w:bottom w:val="nil"/>
              <w:right w:val="nil"/>
            </w:tcBorders>
            <w:vAlign w:val="center"/>
          </w:tcPr>
          <w:p w14:paraId="27D861F6" w14:textId="77777777" w:rsidR="00396E3F" w:rsidRPr="006E77BF" w:rsidRDefault="00396E3F" w:rsidP="004218C4">
            <w:pPr>
              <w:spacing w:line="360" w:lineRule="auto"/>
              <w:rPr>
                <w:rFonts w:hint="eastAsia"/>
              </w:rPr>
            </w:pPr>
          </w:p>
        </w:tc>
      </w:tr>
      <w:tr w:rsidR="00396E3F" w:rsidRPr="006E77BF" w14:paraId="7FB2C13E" w14:textId="77777777" w:rsidTr="00764AC2">
        <w:trPr>
          <w:gridAfter w:val="1"/>
          <w:wAfter w:w="5667" w:type="dxa"/>
          <w:trHeight w:val="320"/>
        </w:trPr>
        <w:tc>
          <w:tcPr>
            <w:tcW w:w="2694" w:type="dxa"/>
            <w:tcBorders>
              <w:top w:val="nil"/>
              <w:left w:val="nil"/>
              <w:bottom w:val="nil"/>
              <w:right w:val="nil"/>
            </w:tcBorders>
            <w:shd w:val="clear" w:color="auto" w:fill="auto"/>
            <w:noWrap/>
            <w:vAlign w:val="center"/>
          </w:tcPr>
          <w:p w14:paraId="1EC829DB" w14:textId="6EF79401" w:rsidR="00396E3F" w:rsidRPr="006E77BF" w:rsidRDefault="00396E3F" w:rsidP="004218C4">
            <w:pPr>
              <w:spacing w:line="360" w:lineRule="auto"/>
              <w:rPr>
                <w:rFonts w:hint="eastAsia"/>
              </w:rPr>
            </w:pPr>
            <w:r w:rsidRPr="006E77BF">
              <w:rPr>
                <w:rFonts w:hint="eastAsia"/>
              </w:rPr>
              <w:t>产权比率</w:t>
            </w:r>
          </w:p>
        </w:tc>
        <w:tc>
          <w:tcPr>
            <w:tcW w:w="1701" w:type="dxa"/>
            <w:tcBorders>
              <w:top w:val="nil"/>
              <w:left w:val="nil"/>
              <w:bottom w:val="nil"/>
              <w:right w:val="nil"/>
            </w:tcBorders>
            <w:shd w:val="clear" w:color="auto" w:fill="auto"/>
            <w:noWrap/>
            <w:vAlign w:val="center"/>
          </w:tcPr>
          <w:p w14:paraId="7FFA7785" w14:textId="2AF5DBBB" w:rsidR="00396E3F" w:rsidRPr="006E77BF" w:rsidRDefault="00396E3F" w:rsidP="004218C4">
            <w:pPr>
              <w:spacing w:line="360" w:lineRule="auto"/>
              <w:rPr>
                <w:rFonts w:hint="eastAsia"/>
              </w:rPr>
            </w:pPr>
            <w:r w:rsidRPr="006E77BF">
              <w:rPr>
                <w:rFonts w:hint="eastAsia"/>
              </w:rPr>
              <w:t xml:space="preserve">0.980 </w:t>
            </w:r>
          </w:p>
        </w:tc>
        <w:tc>
          <w:tcPr>
            <w:tcW w:w="1984" w:type="dxa"/>
            <w:tcBorders>
              <w:top w:val="nil"/>
              <w:left w:val="nil"/>
              <w:bottom w:val="nil"/>
              <w:right w:val="nil"/>
            </w:tcBorders>
            <w:shd w:val="clear" w:color="auto" w:fill="auto"/>
            <w:noWrap/>
            <w:vAlign w:val="center"/>
          </w:tcPr>
          <w:p w14:paraId="46C815AA" w14:textId="34FB6808" w:rsidR="00396E3F" w:rsidRPr="006E77BF" w:rsidRDefault="00396E3F" w:rsidP="004218C4">
            <w:pPr>
              <w:spacing w:line="360" w:lineRule="auto"/>
              <w:rPr>
                <w:rFonts w:hint="eastAsia"/>
              </w:rPr>
            </w:pPr>
            <w:r w:rsidRPr="006E77BF">
              <w:rPr>
                <w:rFonts w:hint="eastAsia"/>
              </w:rPr>
              <w:t xml:space="preserve">0.929 </w:t>
            </w:r>
          </w:p>
        </w:tc>
        <w:tc>
          <w:tcPr>
            <w:tcW w:w="295" w:type="dxa"/>
            <w:tcBorders>
              <w:top w:val="nil"/>
              <w:left w:val="nil"/>
              <w:bottom w:val="nil"/>
              <w:right w:val="nil"/>
            </w:tcBorders>
            <w:shd w:val="clear" w:color="auto" w:fill="auto"/>
            <w:noWrap/>
            <w:vAlign w:val="center"/>
          </w:tcPr>
          <w:p w14:paraId="04F3E76A" w14:textId="2BD2BF3E" w:rsidR="00396E3F" w:rsidRPr="006E77BF" w:rsidRDefault="00396E3F" w:rsidP="004218C4">
            <w:pPr>
              <w:spacing w:line="360" w:lineRule="auto"/>
              <w:rPr>
                <w:rFonts w:hint="eastAsia"/>
              </w:rPr>
            </w:pPr>
            <w:r w:rsidRPr="006E77BF">
              <w:rPr>
                <w:rFonts w:hint="eastAsia"/>
              </w:rPr>
              <w:t xml:space="preserve">0.820 </w:t>
            </w:r>
          </w:p>
        </w:tc>
        <w:tc>
          <w:tcPr>
            <w:tcW w:w="6761" w:type="dxa"/>
            <w:tcBorders>
              <w:top w:val="nil"/>
              <w:left w:val="nil"/>
              <w:bottom w:val="nil"/>
              <w:right w:val="nil"/>
            </w:tcBorders>
            <w:vAlign w:val="center"/>
          </w:tcPr>
          <w:p w14:paraId="1C017A05" w14:textId="77777777" w:rsidR="00396E3F" w:rsidRPr="006E77BF" w:rsidRDefault="00396E3F" w:rsidP="004218C4">
            <w:pPr>
              <w:spacing w:line="360" w:lineRule="auto"/>
              <w:rPr>
                <w:rFonts w:hint="eastAsia"/>
              </w:rPr>
            </w:pPr>
          </w:p>
        </w:tc>
      </w:tr>
      <w:tr w:rsidR="00396E3F" w:rsidRPr="006E77BF" w14:paraId="173EAB10" w14:textId="77777777" w:rsidTr="00764AC2">
        <w:trPr>
          <w:gridAfter w:val="1"/>
          <w:wAfter w:w="5667" w:type="dxa"/>
          <w:trHeight w:val="320"/>
        </w:trPr>
        <w:tc>
          <w:tcPr>
            <w:tcW w:w="2694" w:type="dxa"/>
            <w:tcBorders>
              <w:top w:val="nil"/>
              <w:left w:val="nil"/>
              <w:bottom w:val="nil"/>
              <w:right w:val="nil"/>
            </w:tcBorders>
            <w:shd w:val="clear" w:color="auto" w:fill="auto"/>
            <w:noWrap/>
          </w:tcPr>
          <w:p w14:paraId="0EBB67E2" w14:textId="7516DC2F" w:rsidR="00396E3F" w:rsidRPr="006E77BF" w:rsidRDefault="00396E3F" w:rsidP="004218C4">
            <w:pPr>
              <w:spacing w:line="360" w:lineRule="auto"/>
              <w:rPr>
                <w:rFonts w:hint="eastAsia"/>
              </w:rPr>
            </w:pPr>
            <w:r w:rsidRPr="008755D4">
              <w:rPr>
                <w:rFonts w:hint="eastAsia"/>
              </w:rPr>
              <w:t>资产负债率</w:t>
            </w:r>
          </w:p>
        </w:tc>
        <w:tc>
          <w:tcPr>
            <w:tcW w:w="1701" w:type="dxa"/>
            <w:tcBorders>
              <w:top w:val="nil"/>
              <w:left w:val="nil"/>
              <w:bottom w:val="nil"/>
              <w:right w:val="nil"/>
            </w:tcBorders>
            <w:shd w:val="clear" w:color="auto" w:fill="auto"/>
            <w:noWrap/>
          </w:tcPr>
          <w:p w14:paraId="468D1202" w14:textId="0909E5D2" w:rsidR="00396E3F" w:rsidRPr="006E77BF" w:rsidRDefault="00396E3F" w:rsidP="004218C4">
            <w:pPr>
              <w:spacing w:line="360" w:lineRule="auto"/>
              <w:rPr>
                <w:rFonts w:hint="eastAsia"/>
              </w:rPr>
            </w:pPr>
            <w:r w:rsidRPr="008755D4">
              <w:t>49.49%</w:t>
            </w:r>
          </w:p>
        </w:tc>
        <w:tc>
          <w:tcPr>
            <w:tcW w:w="1984" w:type="dxa"/>
            <w:tcBorders>
              <w:top w:val="nil"/>
              <w:left w:val="nil"/>
              <w:bottom w:val="nil"/>
              <w:right w:val="nil"/>
            </w:tcBorders>
            <w:shd w:val="clear" w:color="auto" w:fill="auto"/>
            <w:noWrap/>
          </w:tcPr>
          <w:p w14:paraId="2CF8A674" w14:textId="5BC26EBF" w:rsidR="00396E3F" w:rsidRPr="006E77BF" w:rsidRDefault="00396E3F" w:rsidP="004218C4">
            <w:pPr>
              <w:spacing w:line="360" w:lineRule="auto"/>
              <w:rPr>
                <w:rFonts w:hint="eastAsia"/>
              </w:rPr>
            </w:pPr>
            <w:r w:rsidRPr="008755D4">
              <w:t>48.15%</w:t>
            </w:r>
          </w:p>
        </w:tc>
        <w:tc>
          <w:tcPr>
            <w:tcW w:w="295" w:type="dxa"/>
            <w:tcBorders>
              <w:top w:val="nil"/>
              <w:left w:val="nil"/>
              <w:bottom w:val="nil"/>
              <w:right w:val="nil"/>
            </w:tcBorders>
            <w:shd w:val="clear" w:color="auto" w:fill="auto"/>
            <w:noWrap/>
          </w:tcPr>
          <w:p w14:paraId="5A166DCE" w14:textId="4D1F7DD6" w:rsidR="00396E3F" w:rsidRPr="006E77BF" w:rsidRDefault="00396E3F" w:rsidP="004218C4">
            <w:pPr>
              <w:spacing w:line="360" w:lineRule="auto"/>
              <w:rPr>
                <w:rFonts w:hint="eastAsia"/>
              </w:rPr>
            </w:pPr>
            <w:r w:rsidRPr="008755D4">
              <w:t>45.05%</w:t>
            </w:r>
          </w:p>
        </w:tc>
        <w:tc>
          <w:tcPr>
            <w:tcW w:w="6761" w:type="dxa"/>
            <w:tcBorders>
              <w:top w:val="nil"/>
              <w:left w:val="nil"/>
              <w:bottom w:val="nil"/>
              <w:right w:val="nil"/>
            </w:tcBorders>
            <w:shd w:val="clear" w:color="auto" w:fill="auto"/>
            <w:vAlign w:val="center"/>
          </w:tcPr>
          <w:p w14:paraId="297F647C" w14:textId="77777777" w:rsidR="00396E3F" w:rsidRPr="006E77BF" w:rsidRDefault="00396E3F" w:rsidP="004218C4">
            <w:pPr>
              <w:spacing w:line="360" w:lineRule="auto"/>
              <w:rPr>
                <w:rFonts w:hint="eastAsia"/>
              </w:rPr>
            </w:pPr>
          </w:p>
        </w:tc>
      </w:tr>
      <w:tr w:rsidR="00396E3F" w:rsidRPr="006E77BF" w14:paraId="2B88C44B" w14:textId="77777777" w:rsidTr="00764AC2">
        <w:trPr>
          <w:gridAfter w:val="1"/>
          <w:wAfter w:w="5667" w:type="dxa"/>
          <w:trHeight w:val="320"/>
        </w:trPr>
        <w:tc>
          <w:tcPr>
            <w:tcW w:w="2694" w:type="dxa"/>
            <w:tcBorders>
              <w:top w:val="nil"/>
              <w:left w:val="nil"/>
              <w:bottom w:val="nil"/>
              <w:right w:val="nil"/>
            </w:tcBorders>
            <w:shd w:val="clear" w:color="auto" w:fill="auto"/>
            <w:noWrap/>
            <w:vAlign w:val="center"/>
          </w:tcPr>
          <w:p w14:paraId="2F77AF2B" w14:textId="42CB7D5E" w:rsidR="00396E3F" w:rsidRPr="006E77BF" w:rsidRDefault="00396E3F" w:rsidP="004218C4">
            <w:pPr>
              <w:spacing w:line="360" w:lineRule="auto"/>
              <w:rPr>
                <w:rFonts w:hint="eastAsia"/>
              </w:rPr>
            </w:pPr>
            <w:r w:rsidRPr="006E77BF">
              <w:rPr>
                <w:rFonts w:hint="eastAsia"/>
              </w:rPr>
              <w:t>长期资本负债率</w:t>
            </w:r>
          </w:p>
        </w:tc>
        <w:tc>
          <w:tcPr>
            <w:tcW w:w="1701" w:type="dxa"/>
            <w:tcBorders>
              <w:top w:val="nil"/>
              <w:left w:val="nil"/>
              <w:bottom w:val="nil"/>
              <w:right w:val="nil"/>
            </w:tcBorders>
            <w:shd w:val="clear" w:color="auto" w:fill="auto"/>
            <w:noWrap/>
            <w:vAlign w:val="center"/>
          </w:tcPr>
          <w:p w14:paraId="1D87D360" w14:textId="13954E5A" w:rsidR="00396E3F" w:rsidRPr="006E77BF" w:rsidRDefault="00396E3F" w:rsidP="004218C4">
            <w:pPr>
              <w:spacing w:line="360" w:lineRule="auto"/>
              <w:rPr>
                <w:rFonts w:hint="eastAsia"/>
              </w:rPr>
            </w:pPr>
            <w:r w:rsidRPr="006E77BF">
              <w:rPr>
                <w:rFonts w:hint="eastAsia"/>
              </w:rPr>
              <w:t>26.75%</w:t>
            </w:r>
          </w:p>
        </w:tc>
        <w:tc>
          <w:tcPr>
            <w:tcW w:w="1984" w:type="dxa"/>
            <w:tcBorders>
              <w:top w:val="nil"/>
              <w:left w:val="nil"/>
              <w:bottom w:val="nil"/>
              <w:right w:val="nil"/>
            </w:tcBorders>
            <w:shd w:val="clear" w:color="auto" w:fill="auto"/>
            <w:noWrap/>
            <w:vAlign w:val="center"/>
          </w:tcPr>
          <w:p w14:paraId="7EC4B9AD" w14:textId="61EB85F2" w:rsidR="00396E3F" w:rsidRPr="006E77BF" w:rsidRDefault="00396E3F" w:rsidP="004218C4">
            <w:pPr>
              <w:spacing w:line="360" w:lineRule="auto"/>
              <w:rPr>
                <w:rFonts w:hint="eastAsia"/>
              </w:rPr>
            </w:pPr>
            <w:r w:rsidRPr="006E77BF">
              <w:rPr>
                <w:rFonts w:hint="eastAsia"/>
              </w:rPr>
              <w:t>24.39%</w:t>
            </w:r>
          </w:p>
        </w:tc>
        <w:tc>
          <w:tcPr>
            <w:tcW w:w="295" w:type="dxa"/>
            <w:tcBorders>
              <w:top w:val="nil"/>
              <w:left w:val="nil"/>
              <w:bottom w:val="nil"/>
              <w:right w:val="nil"/>
            </w:tcBorders>
            <w:shd w:val="clear" w:color="auto" w:fill="auto"/>
            <w:noWrap/>
            <w:vAlign w:val="center"/>
          </w:tcPr>
          <w:p w14:paraId="5C141DB4" w14:textId="237E780C" w:rsidR="00396E3F" w:rsidRPr="006E77BF" w:rsidRDefault="00396E3F" w:rsidP="004218C4">
            <w:pPr>
              <w:spacing w:line="360" w:lineRule="auto"/>
              <w:rPr>
                <w:rFonts w:hint="eastAsia"/>
              </w:rPr>
            </w:pPr>
            <w:r w:rsidRPr="006E77BF">
              <w:rPr>
                <w:rFonts w:hint="eastAsia"/>
              </w:rPr>
              <w:t>21.82%</w:t>
            </w:r>
          </w:p>
        </w:tc>
        <w:tc>
          <w:tcPr>
            <w:tcW w:w="6761" w:type="dxa"/>
            <w:tcBorders>
              <w:top w:val="nil"/>
              <w:left w:val="nil"/>
              <w:bottom w:val="nil"/>
              <w:right w:val="nil"/>
            </w:tcBorders>
            <w:shd w:val="clear" w:color="auto" w:fill="auto"/>
            <w:vAlign w:val="center"/>
          </w:tcPr>
          <w:p w14:paraId="0AC465F9" w14:textId="77A94662" w:rsidR="00396E3F" w:rsidRPr="006E77BF" w:rsidRDefault="00396E3F" w:rsidP="004218C4">
            <w:pPr>
              <w:spacing w:line="360" w:lineRule="auto"/>
              <w:rPr>
                <w:rFonts w:hint="eastAsia"/>
              </w:rPr>
            </w:pPr>
          </w:p>
        </w:tc>
      </w:tr>
    </w:tbl>
    <w:p w14:paraId="34A3718A" w14:textId="77777777" w:rsidR="004218C4" w:rsidRDefault="004218C4" w:rsidP="004218C4">
      <w:pPr>
        <w:spacing w:line="360" w:lineRule="auto"/>
        <w:ind w:firstLineChars="200" w:firstLine="420"/>
        <w:jc w:val="left"/>
        <w:rPr>
          <w:rFonts w:ascii="宋体" w:eastAsia="宋体" w:hAnsi="宋体" w:hint="eastAsia"/>
        </w:rPr>
      </w:pPr>
    </w:p>
    <w:p w14:paraId="1C5BE8DE" w14:textId="1AAE87FB" w:rsidR="00A93267" w:rsidRPr="004218C4" w:rsidRDefault="00391EAD" w:rsidP="004218C4">
      <w:pPr>
        <w:spacing w:line="360" w:lineRule="auto"/>
        <w:ind w:firstLineChars="200" w:firstLine="420"/>
        <w:jc w:val="left"/>
        <w:rPr>
          <w:rFonts w:ascii="宋体" w:eastAsia="宋体" w:hAnsi="宋体" w:hint="eastAsia"/>
        </w:rPr>
      </w:pPr>
      <w:r w:rsidRPr="004218C4">
        <w:rPr>
          <w:rFonts w:ascii="宋体" w:eastAsia="宋体" w:hAnsi="宋体" w:hint="eastAsia"/>
        </w:rPr>
        <w:t>经数据分析，</w:t>
      </w:r>
      <w:r w:rsidR="00396E3F" w:rsidRPr="004218C4">
        <w:rPr>
          <w:rFonts w:ascii="宋体" w:eastAsia="宋体" w:hAnsi="宋体" w:hint="eastAsia"/>
        </w:rPr>
        <w:t>按短期偿债能力来看，</w:t>
      </w:r>
      <w:r w:rsidRPr="004218C4">
        <w:rPr>
          <w:rFonts w:ascii="宋体" w:eastAsia="宋体" w:hAnsi="宋体" w:hint="eastAsia"/>
        </w:rPr>
        <w:t>恒瑞医药近三年的流动比率均高于</w:t>
      </w:r>
      <w:r w:rsidRPr="004218C4">
        <w:rPr>
          <w:rFonts w:ascii="宋体" w:eastAsia="宋体" w:hAnsi="宋体"/>
        </w:rPr>
        <w:t>7，</w:t>
      </w:r>
      <w:r w:rsidRPr="004218C4">
        <w:rPr>
          <w:rFonts w:ascii="宋体" w:eastAsia="宋体" w:hAnsi="宋体" w:hint="eastAsia"/>
        </w:rPr>
        <w:t>速动比率均高于6</w:t>
      </w:r>
      <w:r w:rsidRPr="004218C4">
        <w:rPr>
          <w:rFonts w:ascii="宋体" w:eastAsia="宋体" w:hAnsi="宋体"/>
        </w:rPr>
        <w:t>.9，</w:t>
      </w:r>
      <w:r w:rsidR="00396E3F" w:rsidRPr="004218C4">
        <w:rPr>
          <w:rFonts w:ascii="宋体" w:eastAsia="宋体" w:hAnsi="宋体" w:hint="eastAsia"/>
        </w:rPr>
        <w:t>现金比率下降幅度虽大但绝对数值仍处于较高水平，</w:t>
      </w:r>
      <w:r w:rsidRPr="004218C4">
        <w:rPr>
          <w:rFonts w:ascii="宋体" w:eastAsia="宋体" w:hAnsi="宋体"/>
        </w:rPr>
        <w:t>表明公司的流动性较</w:t>
      </w:r>
      <w:r w:rsidRPr="004218C4">
        <w:rPr>
          <w:rFonts w:ascii="宋体" w:eastAsia="宋体" w:hAnsi="宋体"/>
        </w:rPr>
        <w:lastRenderedPageBreak/>
        <w:t>强</w:t>
      </w:r>
      <w:r w:rsidRPr="004218C4">
        <w:rPr>
          <w:rFonts w:ascii="宋体" w:eastAsia="宋体" w:hAnsi="宋体" w:hint="eastAsia"/>
        </w:rPr>
        <w:t>，</w:t>
      </w:r>
      <w:r w:rsidRPr="004218C4">
        <w:rPr>
          <w:rFonts w:ascii="宋体" w:eastAsia="宋体" w:hAnsi="宋体"/>
        </w:rPr>
        <w:t>企业</w:t>
      </w:r>
      <w:r w:rsidR="00396E3F" w:rsidRPr="004218C4">
        <w:rPr>
          <w:rFonts w:ascii="宋体" w:eastAsia="宋体" w:hAnsi="宋体" w:hint="eastAsia"/>
        </w:rPr>
        <w:t>十分注重自身的现金流，具有丰富的现金储备，</w:t>
      </w:r>
      <w:r w:rsidRPr="004218C4">
        <w:rPr>
          <w:rFonts w:ascii="宋体" w:eastAsia="宋体" w:hAnsi="宋体"/>
        </w:rPr>
        <w:t>短期偿债能力强</w:t>
      </w:r>
      <w:r w:rsidRPr="004218C4">
        <w:rPr>
          <w:rFonts w:ascii="宋体" w:eastAsia="宋体" w:hAnsi="宋体" w:hint="eastAsia"/>
        </w:rPr>
        <w:t>，</w:t>
      </w:r>
      <w:r w:rsidRPr="004218C4">
        <w:rPr>
          <w:rFonts w:ascii="宋体" w:eastAsia="宋体" w:hAnsi="宋体"/>
        </w:rPr>
        <w:t>能够快速偿还短期债务</w:t>
      </w:r>
      <w:r w:rsidRPr="004218C4">
        <w:rPr>
          <w:rFonts w:ascii="宋体" w:eastAsia="宋体" w:hAnsi="宋体" w:hint="eastAsia"/>
        </w:rPr>
        <w:t>的可能性很大，</w:t>
      </w:r>
      <w:r w:rsidR="00396E3F" w:rsidRPr="004218C4">
        <w:rPr>
          <w:rFonts w:ascii="宋体" w:eastAsia="宋体" w:hAnsi="宋体" w:hint="eastAsia"/>
        </w:rPr>
        <w:t>直接偿付能力强，</w:t>
      </w:r>
      <w:r w:rsidRPr="004218C4">
        <w:rPr>
          <w:rFonts w:ascii="宋体" w:eastAsia="宋体" w:hAnsi="宋体" w:hint="eastAsia"/>
        </w:rPr>
        <w:t>企业偿债的风险较小</w:t>
      </w:r>
      <w:r w:rsidR="00396E3F" w:rsidRPr="004218C4">
        <w:rPr>
          <w:rFonts w:ascii="宋体" w:eastAsia="宋体" w:hAnsi="宋体" w:hint="eastAsia"/>
        </w:rPr>
        <w:t>。</w:t>
      </w:r>
      <w:r w:rsidR="005A488C" w:rsidRPr="004218C4">
        <w:rPr>
          <w:rFonts w:ascii="宋体" w:eastAsia="宋体" w:hAnsi="宋体" w:hint="eastAsia"/>
        </w:rPr>
        <w:t>这</w:t>
      </w:r>
      <w:r w:rsidR="00396E3F" w:rsidRPr="004218C4">
        <w:rPr>
          <w:rFonts w:ascii="宋体" w:eastAsia="宋体" w:hAnsi="宋体" w:hint="eastAsia"/>
        </w:rPr>
        <w:t>三</w:t>
      </w:r>
      <w:r w:rsidR="005A488C" w:rsidRPr="004218C4">
        <w:rPr>
          <w:rFonts w:ascii="宋体" w:eastAsia="宋体" w:hAnsi="宋体" w:hint="eastAsia"/>
        </w:rPr>
        <w:t>个指标均</w:t>
      </w:r>
      <w:r w:rsidRPr="004218C4">
        <w:rPr>
          <w:rFonts w:ascii="宋体" w:eastAsia="宋体" w:hAnsi="宋体" w:hint="eastAsia"/>
        </w:rPr>
        <w:t>显著</w:t>
      </w:r>
      <w:r w:rsidRPr="004218C4">
        <w:rPr>
          <w:rFonts w:ascii="宋体" w:eastAsia="宋体" w:hAnsi="宋体"/>
        </w:rPr>
        <w:t>高于</w:t>
      </w:r>
      <w:r w:rsidRPr="004218C4">
        <w:rPr>
          <w:rFonts w:ascii="宋体" w:eastAsia="宋体" w:hAnsi="宋体" w:hint="eastAsia"/>
        </w:rPr>
        <w:t>复星医药，</w:t>
      </w:r>
      <w:r w:rsidR="00396E3F" w:rsidRPr="004218C4">
        <w:rPr>
          <w:rFonts w:ascii="宋体" w:eastAsia="宋体" w:hAnsi="宋体" w:hint="eastAsia"/>
        </w:rPr>
        <w:t>也表明</w:t>
      </w:r>
      <w:r w:rsidR="004A62B5" w:rsidRPr="004218C4">
        <w:rPr>
          <w:rFonts w:ascii="宋体" w:eastAsia="宋体" w:hAnsi="宋体" w:hint="eastAsia"/>
        </w:rPr>
        <w:t>恒瑞医药</w:t>
      </w:r>
      <w:r w:rsidRPr="004218C4">
        <w:rPr>
          <w:rFonts w:ascii="宋体" w:eastAsia="宋体" w:hAnsi="宋体"/>
        </w:rPr>
        <w:t>有太多的现金</w:t>
      </w:r>
      <w:r w:rsidR="00396E3F" w:rsidRPr="004218C4">
        <w:rPr>
          <w:rFonts w:ascii="宋体" w:eastAsia="宋体" w:hAnsi="宋体" w:hint="eastAsia"/>
        </w:rPr>
        <w:t>或</w:t>
      </w:r>
      <w:r w:rsidRPr="004218C4">
        <w:rPr>
          <w:rFonts w:ascii="宋体" w:eastAsia="宋体" w:hAnsi="宋体"/>
        </w:rPr>
        <w:t>积压</w:t>
      </w:r>
      <w:r w:rsidRPr="004218C4">
        <w:rPr>
          <w:rFonts w:ascii="宋体" w:eastAsia="宋体" w:hAnsi="宋体" w:hint="eastAsia"/>
        </w:rPr>
        <w:t>了</w:t>
      </w:r>
      <w:r w:rsidRPr="004218C4">
        <w:rPr>
          <w:rFonts w:ascii="宋体" w:eastAsia="宋体" w:hAnsi="宋体"/>
        </w:rPr>
        <w:t>存货</w:t>
      </w:r>
      <w:r w:rsidR="005A488C" w:rsidRPr="004218C4">
        <w:rPr>
          <w:rFonts w:ascii="宋体" w:eastAsia="宋体" w:hAnsi="宋体" w:hint="eastAsia"/>
        </w:rPr>
        <w:t>，</w:t>
      </w:r>
      <w:r w:rsidRPr="004218C4">
        <w:rPr>
          <w:rFonts w:ascii="宋体" w:eastAsia="宋体" w:hAnsi="宋体"/>
        </w:rPr>
        <w:t>企业</w:t>
      </w:r>
      <w:r w:rsidR="005A488C" w:rsidRPr="004218C4">
        <w:rPr>
          <w:rFonts w:ascii="宋体" w:eastAsia="宋体" w:hAnsi="宋体" w:hint="eastAsia"/>
        </w:rPr>
        <w:t>的</w:t>
      </w:r>
      <w:r w:rsidRPr="004218C4">
        <w:rPr>
          <w:rFonts w:ascii="宋体" w:eastAsia="宋体" w:hAnsi="宋体"/>
        </w:rPr>
        <w:t>资金利用</w:t>
      </w:r>
      <w:r w:rsidR="005A488C" w:rsidRPr="004218C4">
        <w:rPr>
          <w:rFonts w:ascii="宋体" w:eastAsia="宋体" w:hAnsi="宋体" w:hint="eastAsia"/>
        </w:rPr>
        <w:t>效</w:t>
      </w:r>
      <w:r w:rsidRPr="004218C4">
        <w:rPr>
          <w:rFonts w:ascii="宋体" w:eastAsia="宋体" w:hAnsi="宋体"/>
        </w:rPr>
        <w:t>率不是很</w:t>
      </w:r>
      <w:r w:rsidR="005A488C" w:rsidRPr="004218C4">
        <w:rPr>
          <w:rFonts w:ascii="宋体" w:eastAsia="宋体" w:hAnsi="宋体" w:hint="eastAsia"/>
        </w:rPr>
        <w:t>高</w:t>
      </w:r>
      <w:r w:rsidR="00396E3F" w:rsidRPr="004218C4">
        <w:rPr>
          <w:rFonts w:ascii="宋体" w:eastAsia="宋体" w:hAnsi="宋体" w:hint="eastAsia"/>
        </w:rPr>
        <w:t>，可能</w:t>
      </w:r>
      <w:r w:rsidR="00396E3F" w:rsidRPr="004218C4">
        <w:rPr>
          <w:rFonts w:ascii="宋体" w:eastAsia="宋体" w:hAnsi="宋体"/>
        </w:rPr>
        <w:t>没有充分利用通过负债方式所筹集</w:t>
      </w:r>
      <w:r w:rsidR="00396E3F" w:rsidRPr="004218C4">
        <w:rPr>
          <w:rFonts w:ascii="宋体" w:eastAsia="宋体" w:hAnsi="宋体" w:hint="eastAsia"/>
        </w:rPr>
        <w:t>到</w:t>
      </w:r>
      <w:r w:rsidR="00396E3F" w:rsidRPr="004218C4">
        <w:rPr>
          <w:rFonts w:ascii="宋体" w:eastAsia="宋体" w:hAnsi="宋体"/>
        </w:rPr>
        <w:t>的流动资金。</w:t>
      </w:r>
      <w:r w:rsidR="005A488C" w:rsidRPr="004218C4">
        <w:rPr>
          <w:rFonts w:ascii="宋体" w:eastAsia="宋体" w:hAnsi="宋体" w:hint="eastAsia"/>
        </w:rPr>
        <w:t xml:space="preserve"> </w:t>
      </w:r>
      <w:r w:rsidR="00E81E8F" w:rsidRPr="004218C4">
        <w:rPr>
          <w:rFonts w:ascii="宋体" w:eastAsia="宋体" w:hAnsi="宋体"/>
        </w:rPr>
        <w:t xml:space="preserve">  </w:t>
      </w:r>
      <w:proofErr w:type="gramStart"/>
      <w:r w:rsidR="004A62B5" w:rsidRPr="004218C4">
        <w:rPr>
          <w:rFonts w:ascii="宋体" w:eastAsia="宋体" w:hAnsi="宋体" w:hint="eastAsia"/>
        </w:rPr>
        <w:t>按长期</w:t>
      </w:r>
      <w:proofErr w:type="gramEnd"/>
      <w:r w:rsidR="004A62B5" w:rsidRPr="004218C4">
        <w:rPr>
          <w:rFonts w:ascii="宋体" w:eastAsia="宋体" w:hAnsi="宋体" w:hint="eastAsia"/>
        </w:rPr>
        <w:t>偿债能力来看，</w:t>
      </w:r>
      <w:r w:rsidRPr="004218C4">
        <w:rPr>
          <w:rFonts w:ascii="宋体" w:eastAsia="宋体" w:hAnsi="宋体" w:hint="eastAsia"/>
        </w:rPr>
        <w:t>恒瑞医药的资产负债率</w:t>
      </w:r>
      <w:r w:rsidR="005A488C" w:rsidRPr="004218C4">
        <w:rPr>
          <w:rFonts w:ascii="宋体" w:eastAsia="宋体" w:hAnsi="宋体" w:hint="eastAsia"/>
        </w:rPr>
        <w:t>和</w:t>
      </w:r>
      <w:r w:rsidR="005A488C" w:rsidRPr="004218C4">
        <w:rPr>
          <w:rFonts w:ascii="宋体" w:eastAsia="宋体" w:hAnsi="宋体"/>
        </w:rPr>
        <w:t>产权比率</w:t>
      </w:r>
      <w:r w:rsidRPr="004218C4">
        <w:rPr>
          <w:rFonts w:ascii="宋体" w:eastAsia="宋体" w:hAnsi="宋体" w:hint="eastAsia"/>
        </w:rPr>
        <w:t>较低并持续下降，</w:t>
      </w:r>
      <w:r w:rsidR="008B4337" w:rsidRPr="004218C4">
        <w:rPr>
          <w:rFonts w:ascii="宋体" w:eastAsia="宋体" w:hAnsi="宋体" w:hint="eastAsia"/>
        </w:rPr>
        <w:t>说明公司总负债资金额小</w:t>
      </w:r>
      <w:r w:rsidR="008B4337" w:rsidRPr="004218C4">
        <w:rPr>
          <w:rFonts w:ascii="宋体" w:eastAsia="宋体" w:hAnsi="宋体"/>
        </w:rPr>
        <w:t>, 在举债方面控制</w:t>
      </w:r>
      <w:r w:rsidR="008B4337" w:rsidRPr="004218C4">
        <w:rPr>
          <w:rFonts w:ascii="宋体" w:eastAsia="宋体" w:hAnsi="宋体" w:hint="eastAsia"/>
        </w:rPr>
        <w:t>得</w:t>
      </w:r>
      <w:r w:rsidR="008B4337" w:rsidRPr="004218C4">
        <w:rPr>
          <w:rFonts w:ascii="宋体" w:eastAsia="宋体" w:hAnsi="宋体"/>
        </w:rPr>
        <w:t>较好, 长期偿债能力较强</w:t>
      </w:r>
      <w:r w:rsidR="008B4337" w:rsidRPr="004218C4">
        <w:rPr>
          <w:rFonts w:ascii="宋体" w:eastAsia="宋体" w:hAnsi="宋体" w:hint="eastAsia"/>
        </w:rPr>
        <w:t>。而</w:t>
      </w:r>
      <w:r w:rsidR="00F01A9B" w:rsidRPr="004218C4">
        <w:rPr>
          <w:rFonts w:ascii="宋体" w:eastAsia="宋体" w:hAnsi="宋体" w:hint="eastAsia"/>
        </w:rPr>
        <w:t>市值只有恒瑞医药的1</w:t>
      </w:r>
      <w:r w:rsidR="00F01A9B" w:rsidRPr="004218C4">
        <w:rPr>
          <w:rFonts w:ascii="宋体" w:eastAsia="宋体" w:hAnsi="宋体"/>
        </w:rPr>
        <w:t>/3</w:t>
      </w:r>
      <w:r w:rsidR="00F01A9B" w:rsidRPr="004218C4">
        <w:rPr>
          <w:rFonts w:ascii="宋体" w:eastAsia="宋体" w:hAnsi="宋体" w:hint="eastAsia"/>
        </w:rPr>
        <w:t>的复星医药</w:t>
      </w:r>
      <w:r w:rsidR="008B4337" w:rsidRPr="004218C4">
        <w:rPr>
          <w:rFonts w:ascii="宋体" w:eastAsia="宋体" w:hAnsi="宋体" w:hint="eastAsia"/>
        </w:rPr>
        <w:t>却</w:t>
      </w:r>
      <w:r w:rsidR="00F01A9B" w:rsidRPr="004218C4">
        <w:rPr>
          <w:rFonts w:ascii="宋体" w:eastAsia="宋体" w:hAnsi="宋体" w:hint="eastAsia"/>
        </w:rPr>
        <w:t>有超出恒瑞医药十倍的总负债和接近十倍的流动负债，</w:t>
      </w:r>
      <w:r w:rsidR="005A488C" w:rsidRPr="004218C4">
        <w:rPr>
          <w:rFonts w:ascii="宋体" w:eastAsia="宋体" w:hAnsi="宋体" w:hint="eastAsia"/>
        </w:rPr>
        <w:t>表明恒瑞医药的经营相比</w:t>
      </w:r>
      <w:r w:rsidRPr="004218C4">
        <w:rPr>
          <w:rFonts w:ascii="宋体" w:eastAsia="宋体" w:hAnsi="宋体" w:hint="eastAsia"/>
        </w:rPr>
        <w:t>复星医药具有更</w:t>
      </w:r>
      <w:r w:rsidR="005A488C" w:rsidRPr="004218C4">
        <w:rPr>
          <w:rFonts w:ascii="宋体" w:eastAsia="宋体" w:hAnsi="宋体" w:hint="eastAsia"/>
        </w:rPr>
        <w:t>高的</w:t>
      </w:r>
      <w:r w:rsidRPr="004218C4">
        <w:rPr>
          <w:rFonts w:ascii="宋体" w:eastAsia="宋体" w:hAnsi="宋体" w:hint="eastAsia"/>
        </w:rPr>
        <w:t>稳定性</w:t>
      </w:r>
      <w:r w:rsidR="005A488C" w:rsidRPr="004218C4">
        <w:rPr>
          <w:rFonts w:ascii="宋体" w:eastAsia="宋体" w:hAnsi="宋体" w:hint="eastAsia"/>
        </w:rPr>
        <w:t>，</w:t>
      </w:r>
      <w:r w:rsidR="00F01A9B" w:rsidRPr="004218C4">
        <w:rPr>
          <w:rFonts w:ascii="宋体" w:eastAsia="宋体" w:hAnsi="宋体" w:hint="eastAsia"/>
        </w:rPr>
        <w:t>面临的经营压力较小，</w:t>
      </w:r>
      <w:r w:rsidR="005A488C" w:rsidRPr="004218C4">
        <w:rPr>
          <w:rFonts w:ascii="宋体" w:eastAsia="宋体" w:hAnsi="宋体" w:hint="eastAsia"/>
        </w:rPr>
        <w:t>其</w:t>
      </w:r>
      <w:r w:rsidR="005A488C" w:rsidRPr="004218C4">
        <w:rPr>
          <w:rFonts w:ascii="宋体" w:eastAsia="宋体" w:hAnsi="宋体"/>
        </w:rPr>
        <w:t>资本结构</w:t>
      </w:r>
      <w:r w:rsidR="005A488C" w:rsidRPr="004218C4">
        <w:rPr>
          <w:rFonts w:ascii="宋体" w:eastAsia="宋体" w:hAnsi="宋体" w:hint="eastAsia"/>
        </w:rPr>
        <w:t>更</w:t>
      </w:r>
      <w:proofErr w:type="gramStart"/>
      <w:r w:rsidR="005A488C" w:rsidRPr="004218C4">
        <w:rPr>
          <w:rFonts w:ascii="宋体" w:eastAsia="宋体" w:hAnsi="宋体"/>
        </w:rPr>
        <w:t>具备低</w:t>
      </w:r>
      <w:proofErr w:type="gramEnd"/>
      <w:r w:rsidR="005A488C" w:rsidRPr="004218C4">
        <w:rPr>
          <w:rFonts w:ascii="宋体" w:eastAsia="宋体" w:hAnsi="宋体"/>
        </w:rPr>
        <w:t>风险的特性</w:t>
      </w:r>
      <w:r w:rsidR="005A488C" w:rsidRPr="004218C4">
        <w:rPr>
          <w:rFonts w:ascii="宋体" w:eastAsia="宋体" w:hAnsi="宋体" w:hint="eastAsia"/>
        </w:rPr>
        <w:t>，一定程度上</w:t>
      </w:r>
      <w:r w:rsidRPr="004218C4">
        <w:rPr>
          <w:rFonts w:ascii="宋体" w:eastAsia="宋体" w:hAnsi="宋体" w:hint="eastAsia"/>
        </w:rPr>
        <w:t>反映出</w:t>
      </w:r>
      <w:r w:rsidR="005A488C" w:rsidRPr="004218C4">
        <w:rPr>
          <w:rFonts w:ascii="宋体" w:eastAsia="宋体" w:hAnsi="宋体" w:hint="eastAsia"/>
        </w:rPr>
        <w:t>恒瑞医药</w:t>
      </w:r>
      <w:r w:rsidRPr="004218C4">
        <w:rPr>
          <w:rFonts w:ascii="宋体" w:eastAsia="宋体" w:hAnsi="宋体" w:hint="eastAsia"/>
        </w:rPr>
        <w:t>采取的是低负债经营管理的模式</w:t>
      </w:r>
      <w:r w:rsidR="008B4337" w:rsidRPr="004218C4">
        <w:rPr>
          <w:rFonts w:ascii="宋体" w:eastAsia="宋体" w:hAnsi="宋体" w:hint="eastAsia"/>
        </w:rPr>
        <w:t>，</w:t>
      </w:r>
      <w:r w:rsidR="008B4337" w:rsidRPr="004218C4">
        <w:rPr>
          <w:rFonts w:ascii="宋体" w:eastAsia="宋体" w:hAnsi="宋体"/>
        </w:rPr>
        <w:t>长期发展趋势较为乐观。但是</w:t>
      </w:r>
      <w:r w:rsidR="008B4337" w:rsidRPr="004218C4">
        <w:rPr>
          <w:rFonts w:ascii="宋体" w:eastAsia="宋体" w:hAnsi="宋体" w:hint="eastAsia"/>
        </w:rPr>
        <w:t>这也意味着恒瑞医药</w:t>
      </w:r>
      <w:proofErr w:type="gramStart"/>
      <w:r w:rsidR="008B4337" w:rsidRPr="004218C4">
        <w:rPr>
          <w:rFonts w:ascii="宋体" w:eastAsia="宋体" w:hAnsi="宋体"/>
        </w:rPr>
        <w:t>举债少</w:t>
      </w:r>
      <w:proofErr w:type="gramEnd"/>
      <w:r w:rsidR="008B4337" w:rsidRPr="004218C4">
        <w:rPr>
          <w:rFonts w:ascii="宋体" w:eastAsia="宋体" w:hAnsi="宋体"/>
        </w:rPr>
        <w:t>, 企业通过杠杆</w:t>
      </w:r>
      <w:r w:rsidR="004A62B5" w:rsidRPr="004218C4">
        <w:rPr>
          <w:rFonts w:ascii="宋体" w:eastAsia="宋体" w:hAnsi="宋体" w:hint="eastAsia"/>
        </w:rPr>
        <w:t>所</w:t>
      </w:r>
      <w:r w:rsidR="008B4337" w:rsidRPr="004218C4">
        <w:rPr>
          <w:rFonts w:ascii="宋体" w:eastAsia="宋体" w:hAnsi="宋体"/>
        </w:rPr>
        <w:t>创造的利润也会相对较少</w:t>
      </w:r>
      <w:r w:rsidR="008B4337" w:rsidRPr="004218C4">
        <w:rPr>
          <w:rFonts w:ascii="宋体" w:eastAsia="宋体" w:hAnsi="宋体" w:hint="eastAsia"/>
        </w:rPr>
        <w:t>。</w:t>
      </w:r>
    </w:p>
    <w:p w14:paraId="351514F8" w14:textId="10F7F1B2" w:rsidR="0088430F" w:rsidRPr="004218C4" w:rsidRDefault="0088430F" w:rsidP="004218C4">
      <w:pPr>
        <w:spacing w:line="360" w:lineRule="auto"/>
        <w:rPr>
          <w:rFonts w:ascii="宋体" w:eastAsia="宋体" w:hAnsi="宋体" w:hint="eastAsia"/>
          <w:b/>
          <w:bCs/>
          <w:sz w:val="24"/>
          <w:szCs w:val="24"/>
        </w:rPr>
      </w:pPr>
      <w:r w:rsidRPr="004218C4">
        <w:rPr>
          <w:rFonts w:ascii="宋体" w:eastAsia="宋体" w:hAnsi="宋体" w:hint="eastAsia"/>
          <w:b/>
          <w:bCs/>
          <w:sz w:val="24"/>
          <w:szCs w:val="24"/>
        </w:rPr>
        <w:t>2</w:t>
      </w:r>
      <w:r w:rsidRPr="004218C4">
        <w:rPr>
          <w:rFonts w:ascii="宋体" w:eastAsia="宋体" w:hAnsi="宋体"/>
          <w:b/>
          <w:bCs/>
          <w:sz w:val="24"/>
          <w:szCs w:val="24"/>
        </w:rPr>
        <w:t>.4</w:t>
      </w:r>
      <w:r w:rsidR="00394652" w:rsidRPr="004218C4">
        <w:rPr>
          <w:rFonts w:ascii="宋体" w:eastAsia="宋体" w:hAnsi="宋体" w:hint="eastAsia"/>
          <w:b/>
          <w:bCs/>
          <w:sz w:val="24"/>
          <w:szCs w:val="24"/>
        </w:rPr>
        <w:t>市场价值</w:t>
      </w:r>
      <w:r w:rsidR="003A72A8" w:rsidRPr="004218C4">
        <w:rPr>
          <w:rFonts w:ascii="宋体" w:eastAsia="宋体" w:hAnsi="宋体" w:hint="eastAsia"/>
          <w:b/>
          <w:bCs/>
          <w:sz w:val="24"/>
          <w:szCs w:val="24"/>
        </w:rPr>
        <w:t>比率分析</w:t>
      </w:r>
    </w:p>
    <w:tbl>
      <w:tblPr>
        <w:tblW w:w="19210" w:type="dxa"/>
        <w:tblInd w:w="-108" w:type="dxa"/>
        <w:tblLook w:val="04A0" w:firstRow="1" w:lastRow="0" w:firstColumn="1" w:lastColumn="0" w:noHBand="0" w:noVBand="1"/>
      </w:tblPr>
      <w:tblGrid>
        <w:gridCol w:w="108"/>
        <w:gridCol w:w="2853"/>
        <w:gridCol w:w="1755"/>
        <w:gridCol w:w="1755"/>
        <w:gridCol w:w="2274"/>
        <w:gridCol w:w="10465"/>
      </w:tblGrid>
      <w:tr w:rsidR="004316E2" w:rsidRPr="006E77BF" w14:paraId="673B9B99" w14:textId="77777777" w:rsidTr="009875CB">
        <w:trPr>
          <w:gridBefore w:val="1"/>
          <w:wBefore w:w="108" w:type="dxa"/>
          <w:trHeight w:val="320"/>
        </w:trPr>
        <w:tc>
          <w:tcPr>
            <w:tcW w:w="19102" w:type="dxa"/>
            <w:gridSpan w:val="5"/>
            <w:tcBorders>
              <w:top w:val="nil"/>
              <w:left w:val="nil"/>
              <w:bottom w:val="nil"/>
              <w:right w:val="nil"/>
            </w:tcBorders>
            <w:shd w:val="clear" w:color="auto" w:fill="auto"/>
            <w:noWrap/>
            <w:vAlign w:val="center"/>
            <w:hideMark/>
          </w:tcPr>
          <w:p w14:paraId="5CACAB7C" w14:textId="77777777" w:rsidR="004316E2" w:rsidRPr="006E77BF" w:rsidRDefault="004316E2" w:rsidP="004218C4">
            <w:pPr>
              <w:spacing w:line="360" w:lineRule="auto"/>
              <w:rPr>
                <w:rFonts w:hint="eastAsia"/>
                <w:b/>
                <w:bCs/>
              </w:rPr>
            </w:pPr>
            <w:r w:rsidRPr="006E77BF">
              <w:rPr>
                <w:rFonts w:hint="eastAsia"/>
                <w:b/>
                <w:bCs/>
              </w:rPr>
              <w:t>恒瑞医药</w:t>
            </w:r>
          </w:p>
        </w:tc>
      </w:tr>
      <w:tr w:rsidR="004316E2" w:rsidRPr="006E77BF" w14:paraId="28F71992" w14:textId="77777777" w:rsidTr="009875CB">
        <w:trPr>
          <w:gridBefore w:val="1"/>
          <w:wBefore w:w="108" w:type="dxa"/>
          <w:trHeight w:val="320"/>
        </w:trPr>
        <w:tc>
          <w:tcPr>
            <w:tcW w:w="2853" w:type="dxa"/>
            <w:tcBorders>
              <w:top w:val="nil"/>
              <w:left w:val="nil"/>
              <w:bottom w:val="nil"/>
              <w:right w:val="nil"/>
            </w:tcBorders>
            <w:shd w:val="clear" w:color="auto" w:fill="auto"/>
            <w:noWrap/>
            <w:vAlign w:val="center"/>
            <w:hideMark/>
          </w:tcPr>
          <w:p w14:paraId="74CD1778" w14:textId="77777777" w:rsidR="004316E2" w:rsidRPr="006E77BF" w:rsidRDefault="004316E2" w:rsidP="004218C4">
            <w:pPr>
              <w:spacing w:line="360" w:lineRule="auto"/>
              <w:rPr>
                <w:rFonts w:hint="eastAsia"/>
              </w:rPr>
            </w:pPr>
            <w:r w:rsidRPr="006E77BF">
              <w:rPr>
                <w:rFonts w:hint="eastAsia"/>
              </w:rPr>
              <w:t>年份</w:t>
            </w:r>
          </w:p>
        </w:tc>
        <w:tc>
          <w:tcPr>
            <w:tcW w:w="1755" w:type="dxa"/>
            <w:tcBorders>
              <w:top w:val="nil"/>
              <w:left w:val="nil"/>
              <w:bottom w:val="nil"/>
              <w:right w:val="nil"/>
            </w:tcBorders>
            <w:shd w:val="clear" w:color="auto" w:fill="auto"/>
            <w:noWrap/>
            <w:vAlign w:val="center"/>
            <w:hideMark/>
          </w:tcPr>
          <w:p w14:paraId="7B0A3D18" w14:textId="77777777" w:rsidR="004316E2" w:rsidRPr="006E77BF" w:rsidRDefault="004316E2" w:rsidP="004218C4">
            <w:pPr>
              <w:spacing w:line="360" w:lineRule="auto"/>
              <w:rPr>
                <w:rFonts w:hint="eastAsia"/>
              </w:rPr>
            </w:pPr>
            <w:r w:rsidRPr="006E77BF">
              <w:rPr>
                <w:rFonts w:hint="eastAsia"/>
              </w:rPr>
              <w:t>2022</w:t>
            </w:r>
          </w:p>
        </w:tc>
        <w:tc>
          <w:tcPr>
            <w:tcW w:w="1755" w:type="dxa"/>
            <w:tcBorders>
              <w:top w:val="nil"/>
              <w:left w:val="nil"/>
              <w:bottom w:val="nil"/>
              <w:right w:val="nil"/>
            </w:tcBorders>
            <w:shd w:val="clear" w:color="auto" w:fill="auto"/>
            <w:noWrap/>
            <w:vAlign w:val="center"/>
            <w:hideMark/>
          </w:tcPr>
          <w:p w14:paraId="52D6AE24" w14:textId="77777777" w:rsidR="004316E2" w:rsidRPr="006E77BF" w:rsidRDefault="004316E2" w:rsidP="004218C4">
            <w:pPr>
              <w:spacing w:line="360" w:lineRule="auto"/>
              <w:rPr>
                <w:rFonts w:hint="eastAsia"/>
              </w:rPr>
            </w:pPr>
            <w:r w:rsidRPr="006E77BF">
              <w:rPr>
                <w:rFonts w:hint="eastAsia"/>
              </w:rPr>
              <w:t>2021</w:t>
            </w:r>
          </w:p>
        </w:tc>
        <w:tc>
          <w:tcPr>
            <w:tcW w:w="2274" w:type="dxa"/>
            <w:tcBorders>
              <w:top w:val="nil"/>
              <w:left w:val="nil"/>
              <w:bottom w:val="nil"/>
              <w:right w:val="nil"/>
            </w:tcBorders>
            <w:shd w:val="clear" w:color="auto" w:fill="auto"/>
            <w:noWrap/>
            <w:vAlign w:val="center"/>
            <w:hideMark/>
          </w:tcPr>
          <w:p w14:paraId="10E36EA0" w14:textId="77777777" w:rsidR="004316E2" w:rsidRPr="006E77BF" w:rsidRDefault="004316E2" w:rsidP="004218C4">
            <w:pPr>
              <w:spacing w:line="360" w:lineRule="auto"/>
              <w:rPr>
                <w:rFonts w:hint="eastAsia"/>
              </w:rPr>
            </w:pPr>
            <w:r w:rsidRPr="006E77BF">
              <w:rPr>
                <w:rFonts w:hint="eastAsia"/>
              </w:rPr>
              <w:t>2020</w:t>
            </w:r>
          </w:p>
        </w:tc>
        <w:tc>
          <w:tcPr>
            <w:tcW w:w="10465" w:type="dxa"/>
            <w:tcBorders>
              <w:top w:val="nil"/>
              <w:left w:val="nil"/>
              <w:bottom w:val="nil"/>
              <w:right w:val="nil"/>
            </w:tcBorders>
            <w:shd w:val="clear" w:color="auto" w:fill="auto"/>
            <w:noWrap/>
            <w:vAlign w:val="center"/>
            <w:hideMark/>
          </w:tcPr>
          <w:p w14:paraId="0017B7E9" w14:textId="77777777" w:rsidR="004316E2" w:rsidRPr="006E77BF" w:rsidRDefault="004316E2" w:rsidP="004218C4">
            <w:pPr>
              <w:spacing w:line="360" w:lineRule="auto"/>
              <w:rPr>
                <w:rFonts w:hint="eastAsia"/>
              </w:rPr>
            </w:pPr>
          </w:p>
        </w:tc>
      </w:tr>
      <w:tr w:rsidR="004316E2" w:rsidRPr="006E77BF" w14:paraId="4A512A3A" w14:textId="77777777" w:rsidTr="009875CB">
        <w:trPr>
          <w:gridBefore w:val="1"/>
          <w:wBefore w:w="108" w:type="dxa"/>
          <w:trHeight w:val="320"/>
        </w:trPr>
        <w:tc>
          <w:tcPr>
            <w:tcW w:w="2853" w:type="dxa"/>
            <w:tcBorders>
              <w:top w:val="nil"/>
              <w:left w:val="nil"/>
              <w:bottom w:val="nil"/>
              <w:right w:val="nil"/>
            </w:tcBorders>
            <w:shd w:val="clear" w:color="auto" w:fill="auto"/>
            <w:noWrap/>
            <w:vAlign w:val="center"/>
          </w:tcPr>
          <w:p w14:paraId="2A9CCB29" w14:textId="4261DD94" w:rsidR="004316E2" w:rsidRPr="006E77BF" w:rsidRDefault="004316E2" w:rsidP="004218C4">
            <w:pPr>
              <w:spacing w:line="360" w:lineRule="auto"/>
              <w:rPr>
                <w:rFonts w:hint="eastAsia"/>
              </w:rPr>
            </w:pPr>
            <w:r>
              <w:rPr>
                <w:rFonts w:hint="eastAsia"/>
              </w:rPr>
              <w:t>总市值</w:t>
            </w:r>
            <w:r w:rsidR="00E1463D">
              <w:rPr>
                <w:rFonts w:hint="eastAsia"/>
              </w:rPr>
              <w:t>（亿元）</w:t>
            </w:r>
          </w:p>
        </w:tc>
        <w:tc>
          <w:tcPr>
            <w:tcW w:w="1755" w:type="dxa"/>
            <w:tcBorders>
              <w:top w:val="nil"/>
              <w:left w:val="nil"/>
              <w:bottom w:val="nil"/>
              <w:right w:val="nil"/>
            </w:tcBorders>
            <w:shd w:val="clear" w:color="auto" w:fill="auto"/>
            <w:noWrap/>
            <w:vAlign w:val="center"/>
          </w:tcPr>
          <w:p w14:paraId="5C2AB231" w14:textId="3BDB04B0" w:rsidR="004316E2" w:rsidRPr="006E77BF" w:rsidRDefault="009875CB" w:rsidP="004218C4">
            <w:pPr>
              <w:spacing w:line="360" w:lineRule="auto"/>
              <w:rPr>
                <w:rFonts w:hint="eastAsia"/>
              </w:rPr>
            </w:pPr>
            <w:r>
              <w:rPr>
                <w:rFonts w:hint="eastAsia"/>
              </w:rPr>
              <w:t>2</w:t>
            </w:r>
            <w:r>
              <w:t>457.83</w:t>
            </w:r>
          </w:p>
        </w:tc>
        <w:tc>
          <w:tcPr>
            <w:tcW w:w="1755" w:type="dxa"/>
            <w:tcBorders>
              <w:top w:val="nil"/>
              <w:left w:val="nil"/>
              <w:bottom w:val="nil"/>
              <w:right w:val="nil"/>
            </w:tcBorders>
            <w:shd w:val="clear" w:color="auto" w:fill="auto"/>
            <w:noWrap/>
            <w:vAlign w:val="center"/>
          </w:tcPr>
          <w:p w14:paraId="6D02FAE2" w14:textId="35D949CF" w:rsidR="004316E2" w:rsidRPr="006E77BF" w:rsidRDefault="009875CB" w:rsidP="004218C4">
            <w:pPr>
              <w:spacing w:line="360" w:lineRule="auto"/>
              <w:rPr>
                <w:rFonts w:hint="eastAsia"/>
              </w:rPr>
            </w:pPr>
            <w:r>
              <w:rPr>
                <w:rFonts w:hint="eastAsia"/>
              </w:rPr>
              <w:t>3</w:t>
            </w:r>
            <w:r>
              <w:t>243.42</w:t>
            </w:r>
          </w:p>
        </w:tc>
        <w:tc>
          <w:tcPr>
            <w:tcW w:w="2274" w:type="dxa"/>
            <w:tcBorders>
              <w:top w:val="nil"/>
              <w:left w:val="nil"/>
              <w:bottom w:val="nil"/>
              <w:right w:val="nil"/>
            </w:tcBorders>
            <w:shd w:val="clear" w:color="auto" w:fill="auto"/>
            <w:noWrap/>
            <w:vAlign w:val="center"/>
          </w:tcPr>
          <w:p w14:paraId="265F9E53" w14:textId="57CD1ABE" w:rsidR="004316E2" w:rsidRPr="006E77BF" w:rsidRDefault="00E1463D" w:rsidP="004218C4">
            <w:pPr>
              <w:spacing w:line="360" w:lineRule="auto"/>
              <w:rPr>
                <w:rFonts w:hint="eastAsia"/>
              </w:rPr>
            </w:pPr>
            <w:r>
              <w:rPr>
                <w:rFonts w:hint="eastAsia"/>
              </w:rPr>
              <w:t>5</w:t>
            </w:r>
            <w:r>
              <w:t>942.73</w:t>
            </w:r>
            <w:r w:rsidRPr="006E77BF">
              <w:rPr>
                <w:rFonts w:hint="eastAsia"/>
              </w:rPr>
              <w:t xml:space="preserve"> </w:t>
            </w:r>
          </w:p>
        </w:tc>
        <w:tc>
          <w:tcPr>
            <w:tcW w:w="10465" w:type="dxa"/>
            <w:tcBorders>
              <w:top w:val="nil"/>
              <w:left w:val="nil"/>
              <w:bottom w:val="nil"/>
              <w:right w:val="nil"/>
            </w:tcBorders>
            <w:vAlign w:val="center"/>
          </w:tcPr>
          <w:p w14:paraId="3D49911F" w14:textId="77777777" w:rsidR="004316E2" w:rsidRPr="006E77BF" w:rsidRDefault="004316E2" w:rsidP="004218C4">
            <w:pPr>
              <w:spacing w:line="360" w:lineRule="auto"/>
              <w:rPr>
                <w:rFonts w:hint="eastAsia"/>
              </w:rPr>
            </w:pPr>
          </w:p>
        </w:tc>
      </w:tr>
      <w:tr w:rsidR="004316E2" w:rsidRPr="006E77BF" w14:paraId="7E1672A9" w14:textId="77777777" w:rsidTr="009875CB">
        <w:trPr>
          <w:gridBefore w:val="1"/>
          <w:wBefore w:w="108" w:type="dxa"/>
          <w:trHeight w:val="320"/>
        </w:trPr>
        <w:tc>
          <w:tcPr>
            <w:tcW w:w="2853" w:type="dxa"/>
            <w:tcBorders>
              <w:top w:val="nil"/>
              <w:left w:val="nil"/>
              <w:bottom w:val="nil"/>
              <w:right w:val="nil"/>
            </w:tcBorders>
            <w:shd w:val="clear" w:color="auto" w:fill="auto"/>
            <w:noWrap/>
            <w:vAlign w:val="center"/>
          </w:tcPr>
          <w:p w14:paraId="26CDD65A" w14:textId="2F8A6D03" w:rsidR="004316E2" w:rsidRPr="006E77BF" w:rsidRDefault="004316E2" w:rsidP="004218C4">
            <w:pPr>
              <w:spacing w:line="360" w:lineRule="auto"/>
              <w:rPr>
                <w:rFonts w:hint="eastAsia"/>
              </w:rPr>
            </w:pPr>
            <w:r>
              <w:rPr>
                <w:rFonts w:hint="eastAsia"/>
              </w:rPr>
              <w:t>平均市盈率</w:t>
            </w:r>
          </w:p>
        </w:tc>
        <w:tc>
          <w:tcPr>
            <w:tcW w:w="1755" w:type="dxa"/>
            <w:tcBorders>
              <w:top w:val="nil"/>
              <w:left w:val="nil"/>
              <w:bottom w:val="nil"/>
              <w:right w:val="nil"/>
            </w:tcBorders>
            <w:shd w:val="clear" w:color="auto" w:fill="auto"/>
            <w:noWrap/>
            <w:vAlign w:val="center"/>
          </w:tcPr>
          <w:p w14:paraId="41A50806" w14:textId="66066335" w:rsidR="004316E2" w:rsidRPr="006E77BF" w:rsidRDefault="009875CB" w:rsidP="004218C4">
            <w:pPr>
              <w:spacing w:line="360" w:lineRule="auto"/>
              <w:rPr>
                <w:rFonts w:hint="eastAsia"/>
              </w:rPr>
            </w:pPr>
            <w:r>
              <w:rPr>
                <w:rFonts w:hint="eastAsia"/>
              </w:rPr>
              <w:t>4</w:t>
            </w:r>
            <w:r>
              <w:t>9.58%</w:t>
            </w:r>
          </w:p>
        </w:tc>
        <w:tc>
          <w:tcPr>
            <w:tcW w:w="1755" w:type="dxa"/>
            <w:tcBorders>
              <w:top w:val="nil"/>
              <w:left w:val="nil"/>
              <w:bottom w:val="nil"/>
              <w:right w:val="nil"/>
            </w:tcBorders>
            <w:shd w:val="clear" w:color="auto" w:fill="auto"/>
            <w:noWrap/>
            <w:vAlign w:val="center"/>
          </w:tcPr>
          <w:p w14:paraId="73319309" w14:textId="60C7B8AB" w:rsidR="004316E2" w:rsidRPr="006E77BF" w:rsidRDefault="009875CB" w:rsidP="004218C4">
            <w:pPr>
              <w:spacing w:line="360" w:lineRule="auto"/>
              <w:rPr>
                <w:rFonts w:hint="eastAsia"/>
              </w:rPr>
            </w:pPr>
            <w:r>
              <w:rPr>
                <w:rFonts w:hint="eastAsia"/>
              </w:rPr>
              <w:t>6</w:t>
            </w:r>
            <w:r>
              <w:t>9.95%</w:t>
            </w:r>
          </w:p>
        </w:tc>
        <w:tc>
          <w:tcPr>
            <w:tcW w:w="2274" w:type="dxa"/>
            <w:tcBorders>
              <w:top w:val="nil"/>
              <w:left w:val="nil"/>
              <w:bottom w:val="nil"/>
              <w:right w:val="nil"/>
            </w:tcBorders>
            <w:shd w:val="clear" w:color="auto" w:fill="auto"/>
            <w:noWrap/>
            <w:vAlign w:val="center"/>
          </w:tcPr>
          <w:p w14:paraId="4FE2BDB3" w14:textId="61F8B924" w:rsidR="004316E2" w:rsidRPr="006E77BF" w:rsidRDefault="00E1463D" w:rsidP="004218C4">
            <w:pPr>
              <w:spacing w:line="360" w:lineRule="auto"/>
              <w:rPr>
                <w:rFonts w:hint="eastAsia"/>
              </w:rPr>
            </w:pPr>
            <w:r>
              <w:rPr>
                <w:rFonts w:hint="eastAsia"/>
              </w:rPr>
              <w:t>8</w:t>
            </w:r>
            <w:r>
              <w:t>3.43%</w:t>
            </w:r>
          </w:p>
        </w:tc>
        <w:tc>
          <w:tcPr>
            <w:tcW w:w="10465" w:type="dxa"/>
            <w:tcBorders>
              <w:top w:val="nil"/>
              <w:left w:val="nil"/>
              <w:bottom w:val="nil"/>
              <w:right w:val="nil"/>
            </w:tcBorders>
            <w:vAlign w:val="center"/>
          </w:tcPr>
          <w:p w14:paraId="48945890" w14:textId="77777777" w:rsidR="004316E2" w:rsidRPr="006E77BF" w:rsidRDefault="004316E2" w:rsidP="004218C4">
            <w:pPr>
              <w:spacing w:line="360" w:lineRule="auto"/>
              <w:rPr>
                <w:rFonts w:hint="eastAsia"/>
              </w:rPr>
            </w:pPr>
          </w:p>
        </w:tc>
      </w:tr>
      <w:tr w:rsidR="004316E2" w:rsidRPr="006E77BF" w14:paraId="2672C317" w14:textId="77777777" w:rsidTr="009875CB">
        <w:trPr>
          <w:gridBefore w:val="1"/>
          <w:wBefore w:w="108" w:type="dxa"/>
          <w:trHeight w:val="320"/>
        </w:trPr>
        <w:tc>
          <w:tcPr>
            <w:tcW w:w="2853" w:type="dxa"/>
            <w:tcBorders>
              <w:top w:val="nil"/>
              <w:left w:val="nil"/>
              <w:bottom w:val="nil"/>
              <w:right w:val="nil"/>
            </w:tcBorders>
            <w:shd w:val="clear" w:color="auto" w:fill="auto"/>
            <w:noWrap/>
            <w:vAlign w:val="center"/>
          </w:tcPr>
          <w:p w14:paraId="3E39C23E" w14:textId="5BF82BAA" w:rsidR="004316E2" w:rsidRPr="006E77BF" w:rsidRDefault="004316E2" w:rsidP="004218C4">
            <w:pPr>
              <w:spacing w:line="360" w:lineRule="auto"/>
              <w:rPr>
                <w:rFonts w:hint="eastAsia"/>
              </w:rPr>
            </w:pPr>
            <w:r>
              <w:rPr>
                <w:rFonts w:hint="eastAsia"/>
              </w:rPr>
              <w:t>每股净资产</w:t>
            </w:r>
            <w:r w:rsidR="00E1463D">
              <w:rPr>
                <w:rFonts w:hint="eastAsia"/>
              </w:rPr>
              <w:t>（元）</w:t>
            </w:r>
          </w:p>
        </w:tc>
        <w:tc>
          <w:tcPr>
            <w:tcW w:w="1755" w:type="dxa"/>
            <w:tcBorders>
              <w:top w:val="nil"/>
              <w:left w:val="nil"/>
              <w:bottom w:val="nil"/>
              <w:right w:val="nil"/>
            </w:tcBorders>
            <w:shd w:val="clear" w:color="auto" w:fill="auto"/>
            <w:noWrap/>
            <w:vAlign w:val="center"/>
          </w:tcPr>
          <w:p w14:paraId="48DDA04F" w14:textId="3AE60627" w:rsidR="004316E2" w:rsidRPr="006E77BF" w:rsidRDefault="009875CB" w:rsidP="004218C4">
            <w:pPr>
              <w:spacing w:line="360" w:lineRule="auto"/>
              <w:rPr>
                <w:rFonts w:hint="eastAsia"/>
              </w:rPr>
            </w:pPr>
            <w:r>
              <w:rPr>
                <w:rFonts w:hint="eastAsia"/>
              </w:rPr>
              <w:t>5</w:t>
            </w:r>
            <w:r>
              <w:t>.93</w:t>
            </w:r>
          </w:p>
        </w:tc>
        <w:tc>
          <w:tcPr>
            <w:tcW w:w="1755" w:type="dxa"/>
            <w:tcBorders>
              <w:top w:val="nil"/>
              <w:left w:val="nil"/>
              <w:bottom w:val="nil"/>
              <w:right w:val="nil"/>
            </w:tcBorders>
            <w:shd w:val="clear" w:color="auto" w:fill="auto"/>
            <w:noWrap/>
            <w:vAlign w:val="center"/>
          </w:tcPr>
          <w:p w14:paraId="795BE417" w14:textId="0570612F" w:rsidR="004316E2" w:rsidRPr="006E77BF" w:rsidRDefault="009875CB" w:rsidP="004218C4">
            <w:pPr>
              <w:spacing w:line="360" w:lineRule="auto"/>
              <w:rPr>
                <w:rFonts w:hint="eastAsia"/>
              </w:rPr>
            </w:pPr>
            <w:r>
              <w:rPr>
                <w:rFonts w:hint="eastAsia"/>
              </w:rPr>
              <w:t>5</w:t>
            </w:r>
            <w:r>
              <w:t>.47</w:t>
            </w:r>
          </w:p>
        </w:tc>
        <w:tc>
          <w:tcPr>
            <w:tcW w:w="2274" w:type="dxa"/>
            <w:tcBorders>
              <w:top w:val="nil"/>
              <w:left w:val="nil"/>
              <w:bottom w:val="nil"/>
              <w:right w:val="nil"/>
            </w:tcBorders>
            <w:shd w:val="clear" w:color="auto" w:fill="auto"/>
            <w:noWrap/>
            <w:vAlign w:val="center"/>
          </w:tcPr>
          <w:p w14:paraId="554A4E0D" w14:textId="0C00D77E" w:rsidR="004316E2" w:rsidRPr="006E77BF" w:rsidRDefault="00E1463D" w:rsidP="004218C4">
            <w:pPr>
              <w:spacing w:line="360" w:lineRule="auto"/>
              <w:rPr>
                <w:rFonts w:hint="eastAsia"/>
              </w:rPr>
            </w:pPr>
            <w:r>
              <w:rPr>
                <w:rFonts w:hint="eastAsia"/>
              </w:rPr>
              <w:t>5</w:t>
            </w:r>
            <w:r>
              <w:t>.72</w:t>
            </w:r>
            <w:r w:rsidRPr="006E77BF">
              <w:rPr>
                <w:rFonts w:hint="eastAsia"/>
              </w:rPr>
              <w:t xml:space="preserve"> </w:t>
            </w:r>
          </w:p>
        </w:tc>
        <w:tc>
          <w:tcPr>
            <w:tcW w:w="10465" w:type="dxa"/>
            <w:tcBorders>
              <w:top w:val="nil"/>
              <w:left w:val="nil"/>
              <w:bottom w:val="nil"/>
              <w:right w:val="nil"/>
            </w:tcBorders>
            <w:vAlign w:val="center"/>
          </w:tcPr>
          <w:p w14:paraId="1EA120C4" w14:textId="77777777" w:rsidR="004316E2" w:rsidRPr="006E77BF" w:rsidRDefault="004316E2" w:rsidP="004218C4">
            <w:pPr>
              <w:spacing w:line="360" w:lineRule="auto"/>
              <w:rPr>
                <w:rFonts w:hint="eastAsia"/>
              </w:rPr>
            </w:pPr>
          </w:p>
        </w:tc>
      </w:tr>
      <w:tr w:rsidR="004316E2" w:rsidRPr="006E77BF" w14:paraId="655FFCCE" w14:textId="77777777" w:rsidTr="009875CB">
        <w:trPr>
          <w:gridBefore w:val="1"/>
          <w:wBefore w:w="108" w:type="dxa"/>
          <w:trHeight w:val="320"/>
        </w:trPr>
        <w:tc>
          <w:tcPr>
            <w:tcW w:w="2853" w:type="dxa"/>
            <w:tcBorders>
              <w:top w:val="nil"/>
              <w:left w:val="nil"/>
              <w:bottom w:val="nil"/>
              <w:right w:val="nil"/>
            </w:tcBorders>
            <w:shd w:val="clear" w:color="auto" w:fill="auto"/>
            <w:noWrap/>
            <w:vAlign w:val="center"/>
          </w:tcPr>
          <w:p w14:paraId="1BB31290" w14:textId="6AC9AC40" w:rsidR="004316E2" w:rsidRPr="006E77BF" w:rsidRDefault="004316E2" w:rsidP="004218C4">
            <w:pPr>
              <w:spacing w:line="360" w:lineRule="auto"/>
              <w:rPr>
                <w:rFonts w:hint="eastAsia"/>
              </w:rPr>
            </w:pPr>
            <w:r>
              <w:rPr>
                <w:rFonts w:hint="eastAsia"/>
              </w:rPr>
              <w:t>平均</w:t>
            </w:r>
            <w:proofErr w:type="gramStart"/>
            <w:r>
              <w:rPr>
                <w:rFonts w:hint="eastAsia"/>
              </w:rPr>
              <w:t>市净率</w:t>
            </w:r>
            <w:proofErr w:type="gramEnd"/>
          </w:p>
        </w:tc>
        <w:tc>
          <w:tcPr>
            <w:tcW w:w="1755" w:type="dxa"/>
            <w:tcBorders>
              <w:top w:val="nil"/>
              <w:left w:val="nil"/>
              <w:bottom w:val="nil"/>
              <w:right w:val="nil"/>
            </w:tcBorders>
            <w:shd w:val="clear" w:color="auto" w:fill="auto"/>
            <w:noWrap/>
            <w:vAlign w:val="center"/>
          </w:tcPr>
          <w:p w14:paraId="3FDBE38C" w14:textId="663A10AC" w:rsidR="004316E2" w:rsidRPr="006E77BF" w:rsidRDefault="009875CB" w:rsidP="004218C4">
            <w:pPr>
              <w:spacing w:line="360" w:lineRule="auto"/>
              <w:rPr>
                <w:rFonts w:hint="eastAsia"/>
              </w:rPr>
            </w:pPr>
            <w:r>
              <w:rPr>
                <w:rFonts w:hint="eastAsia"/>
              </w:rPr>
              <w:t>6</w:t>
            </w:r>
            <w:r>
              <w:t>.62%</w:t>
            </w:r>
          </w:p>
        </w:tc>
        <w:tc>
          <w:tcPr>
            <w:tcW w:w="1755" w:type="dxa"/>
            <w:tcBorders>
              <w:top w:val="nil"/>
              <w:left w:val="nil"/>
              <w:bottom w:val="nil"/>
              <w:right w:val="nil"/>
            </w:tcBorders>
            <w:shd w:val="clear" w:color="auto" w:fill="auto"/>
            <w:noWrap/>
            <w:vAlign w:val="center"/>
          </w:tcPr>
          <w:p w14:paraId="71B54567" w14:textId="5E046D2C" w:rsidR="004316E2" w:rsidRPr="006E77BF" w:rsidRDefault="009875CB" w:rsidP="004218C4">
            <w:pPr>
              <w:spacing w:line="360" w:lineRule="auto"/>
              <w:rPr>
                <w:rFonts w:hint="eastAsia"/>
              </w:rPr>
            </w:pPr>
            <w:r>
              <w:rPr>
                <w:rFonts w:hint="eastAsia"/>
              </w:rPr>
              <w:t>1</w:t>
            </w:r>
            <w:r>
              <w:t>4.07%</w:t>
            </w:r>
          </w:p>
        </w:tc>
        <w:tc>
          <w:tcPr>
            <w:tcW w:w="2274" w:type="dxa"/>
            <w:tcBorders>
              <w:top w:val="nil"/>
              <w:left w:val="nil"/>
              <w:bottom w:val="nil"/>
              <w:right w:val="nil"/>
            </w:tcBorders>
            <w:shd w:val="clear" w:color="auto" w:fill="auto"/>
            <w:noWrap/>
            <w:vAlign w:val="center"/>
          </w:tcPr>
          <w:p w14:paraId="52346E90" w14:textId="2775A7B3" w:rsidR="004316E2" w:rsidRPr="006E77BF" w:rsidRDefault="00E1463D" w:rsidP="004218C4">
            <w:pPr>
              <w:spacing w:line="360" w:lineRule="auto"/>
              <w:rPr>
                <w:rFonts w:hint="eastAsia"/>
              </w:rPr>
            </w:pPr>
            <w:r>
              <w:rPr>
                <w:rFonts w:hint="eastAsia"/>
              </w:rPr>
              <w:t>1</w:t>
            </w:r>
            <w:r>
              <w:t>7.48%</w:t>
            </w:r>
            <w:r w:rsidR="004316E2" w:rsidRPr="006E77BF">
              <w:rPr>
                <w:rFonts w:hint="eastAsia"/>
              </w:rPr>
              <w:t xml:space="preserve"> </w:t>
            </w:r>
          </w:p>
        </w:tc>
        <w:tc>
          <w:tcPr>
            <w:tcW w:w="10465" w:type="dxa"/>
            <w:tcBorders>
              <w:top w:val="nil"/>
              <w:left w:val="nil"/>
              <w:bottom w:val="nil"/>
              <w:right w:val="nil"/>
            </w:tcBorders>
            <w:shd w:val="clear" w:color="auto" w:fill="auto"/>
            <w:vAlign w:val="center"/>
          </w:tcPr>
          <w:p w14:paraId="408264C0" w14:textId="77777777" w:rsidR="004316E2" w:rsidRPr="006E77BF" w:rsidRDefault="004316E2" w:rsidP="004218C4">
            <w:pPr>
              <w:spacing w:line="360" w:lineRule="auto"/>
              <w:rPr>
                <w:rFonts w:hint="eastAsia"/>
              </w:rPr>
            </w:pPr>
          </w:p>
        </w:tc>
      </w:tr>
      <w:tr w:rsidR="004316E2" w:rsidRPr="006E77BF" w14:paraId="7ACE3EE1" w14:textId="77777777" w:rsidTr="009875CB">
        <w:trPr>
          <w:gridBefore w:val="1"/>
          <w:wBefore w:w="108" w:type="dxa"/>
          <w:trHeight w:val="320"/>
        </w:trPr>
        <w:tc>
          <w:tcPr>
            <w:tcW w:w="2853" w:type="dxa"/>
            <w:tcBorders>
              <w:top w:val="nil"/>
              <w:left w:val="nil"/>
              <w:bottom w:val="nil"/>
              <w:right w:val="nil"/>
            </w:tcBorders>
            <w:shd w:val="clear" w:color="auto" w:fill="auto"/>
            <w:noWrap/>
            <w:vAlign w:val="center"/>
          </w:tcPr>
          <w:p w14:paraId="2E72499F" w14:textId="6D386434" w:rsidR="004316E2" w:rsidRPr="006E77BF" w:rsidRDefault="004316E2" w:rsidP="004218C4">
            <w:pPr>
              <w:spacing w:line="360" w:lineRule="auto"/>
              <w:rPr>
                <w:rFonts w:hint="eastAsia"/>
              </w:rPr>
            </w:pPr>
            <w:r w:rsidRPr="00CB36A6">
              <w:rPr>
                <w:rFonts w:hint="eastAsia"/>
              </w:rPr>
              <w:t>总营收</w:t>
            </w:r>
            <w:r w:rsidR="00E1463D">
              <w:rPr>
                <w:rFonts w:hint="eastAsia"/>
              </w:rPr>
              <w:t>（亿元）</w:t>
            </w:r>
          </w:p>
        </w:tc>
        <w:tc>
          <w:tcPr>
            <w:tcW w:w="1755" w:type="dxa"/>
            <w:tcBorders>
              <w:top w:val="nil"/>
              <w:left w:val="nil"/>
              <w:bottom w:val="nil"/>
              <w:right w:val="nil"/>
            </w:tcBorders>
            <w:shd w:val="clear" w:color="auto" w:fill="auto"/>
            <w:noWrap/>
            <w:vAlign w:val="center"/>
          </w:tcPr>
          <w:p w14:paraId="717F29FB" w14:textId="397D08CA" w:rsidR="004316E2" w:rsidRPr="006E77BF" w:rsidRDefault="009875CB" w:rsidP="004218C4">
            <w:pPr>
              <w:spacing w:line="360" w:lineRule="auto"/>
              <w:rPr>
                <w:rFonts w:hint="eastAsia"/>
              </w:rPr>
            </w:pPr>
            <w:r>
              <w:rPr>
                <w:rFonts w:hint="eastAsia"/>
              </w:rPr>
              <w:t>2</w:t>
            </w:r>
            <w:r>
              <w:t>12.8</w:t>
            </w:r>
          </w:p>
        </w:tc>
        <w:tc>
          <w:tcPr>
            <w:tcW w:w="1755" w:type="dxa"/>
            <w:tcBorders>
              <w:top w:val="nil"/>
              <w:left w:val="nil"/>
              <w:bottom w:val="nil"/>
              <w:right w:val="nil"/>
            </w:tcBorders>
            <w:shd w:val="clear" w:color="auto" w:fill="auto"/>
            <w:noWrap/>
            <w:vAlign w:val="center"/>
          </w:tcPr>
          <w:p w14:paraId="367A7E7E" w14:textId="1379C6B3" w:rsidR="004316E2" w:rsidRPr="006E77BF" w:rsidRDefault="009875CB" w:rsidP="004218C4">
            <w:pPr>
              <w:spacing w:line="360" w:lineRule="auto"/>
              <w:rPr>
                <w:rFonts w:hint="eastAsia"/>
              </w:rPr>
            </w:pPr>
            <w:r>
              <w:rPr>
                <w:rFonts w:hint="eastAsia"/>
              </w:rPr>
              <w:t>2</w:t>
            </w:r>
            <w:r>
              <w:t>59.1</w:t>
            </w:r>
          </w:p>
        </w:tc>
        <w:tc>
          <w:tcPr>
            <w:tcW w:w="2274" w:type="dxa"/>
            <w:tcBorders>
              <w:top w:val="nil"/>
              <w:left w:val="nil"/>
              <w:bottom w:val="nil"/>
              <w:right w:val="nil"/>
            </w:tcBorders>
            <w:shd w:val="clear" w:color="auto" w:fill="auto"/>
            <w:noWrap/>
            <w:vAlign w:val="center"/>
          </w:tcPr>
          <w:p w14:paraId="14536871" w14:textId="4C65ADB4" w:rsidR="004316E2" w:rsidRPr="006E77BF" w:rsidRDefault="00E1463D" w:rsidP="004218C4">
            <w:pPr>
              <w:spacing w:line="360" w:lineRule="auto"/>
              <w:rPr>
                <w:rFonts w:hint="eastAsia"/>
              </w:rPr>
            </w:pPr>
            <w:r>
              <w:rPr>
                <w:rFonts w:hint="eastAsia"/>
              </w:rPr>
              <w:t>2</w:t>
            </w:r>
            <w:r>
              <w:t>77</w:t>
            </w:r>
            <w:r>
              <w:rPr>
                <w:rFonts w:hint="eastAsia"/>
              </w:rPr>
              <w:t>.</w:t>
            </w:r>
            <w:r>
              <w:t>3</w:t>
            </w:r>
            <w:r w:rsidRPr="006E77BF">
              <w:rPr>
                <w:rFonts w:hint="eastAsia"/>
              </w:rPr>
              <w:t xml:space="preserve"> </w:t>
            </w:r>
          </w:p>
        </w:tc>
        <w:tc>
          <w:tcPr>
            <w:tcW w:w="10465" w:type="dxa"/>
            <w:tcBorders>
              <w:top w:val="nil"/>
              <w:left w:val="nil"/>
              <w:bottom w:val="nil"/>
              <w:right w:val="nil"/>
            </w:tcBorders>
            <w:vAlign w:val="center"/>
          </w:tcPr>
          <w:p w14:paraId="5EDA6129" w14:textId="77777777" w:rsidR="004316E2" w:rsidRPr="006E77BF" w:rsidRDefault="004316E2" w:rsidP="004218C4">
            <w:pPr>
              <w:spacing w:line="360" w:lineRule="auto"/>
              <w:rPr>
                <w:rFonts w:hint="eastAsia"/>
              </w:rPr>
            </w:pPr>
          </w:p>
        </w:tc>
      </w:tr>
      <w:tr w:rsidR="004316E2" w:rsidRPr="006E77BF" w14:paraId="449603F6" w14:textId="77777777" w:rsidTr="009875CB">
        <w:trPr>
          <w:gridBefore w:val="1"/>
          <w:wBefore w:w="108" w:type="dxa"/>
          <w:trHeight w:val="320"/>
        </w:trPr>
        <w:tc>
          <w:tcPr>
            <w:tcW w:w="2853" w:type="dxa"/>
            <w:tcBorders>
              <w:top w:val="nil"/>
              <w:left w:val="nil"/>
              <w:bottom w:val="nil"/>
              <w:right w:val="nil"/>
            </w:tcBorders>
            <w:shd w:val="clear" w:color="auto" w:fill="auto"/>
            <w:noWrap/>
          </w:tcPr>
          <w:p w14:paraId="554F2789" w14:textId="2FF84810" w:rsidR="004316E2" w:rsidRPr="006E77BF" w:rsidRDefault="004316E2" w:rsidP="004218C4">
            <w:pPr>
              <w:spacing w:line="360" w:lineRule="auto"/>
              <w:rPr>
                <w:rFonts w:hint="eastAsia"/>
              </w:rPr>
            </w:pPr>
            <w:r>
              <w:rPr>
                <w:rFonts w:hint="eastAsia"/>
              </w:rPr>
              <w:t>平均市销率</w:t>
            </w:r>
          </w:p>
        </w:tc>
        <w:tc>
          <w:tcPr>
            <w:tcW w:w="1755" w:type="dxa"/>
            <w:tcBorders>
              <w:top w:val="nil"/>
              <w:left w:val="nil"/>
              <w:bottom w:val="nil"/>
              <w:right w:val="nil"/>
            </w:tcBorders>
            <w:shd w:val="clear" w:color="auto" w:fill="auto"/>
            <w:noWrap/>
          </w:tcPr>
          <w:p w14:paraId="58AC9EE4" w14:textId="32EE1460" w:rsidR="004316E2" w:rsidRPr="006E77BF" w:rsidRDefault="009875CB" w:rsidP="004218C4">
            <w:pPr>
              <w:spacing w:line="360" w:lineRule="auto"/>
              <w:rPr>
                <w:rFonts w:hint="eastAsia"/>
              </w:rPr>
            </w:pPr>
            <w:r>
              <w:rPr>
                <w:rFonts w:hint="eastAsia"/>
              </w:rPr>
              <w:t>9</w:t>
            </w:r>
            <w:r>
              <w:t>.21%</w:t>
            </w:r>
          </w:p>
        </w:tc>
        <w:tc>
          <w:tcPr>
            <w:tcW w:w="1755" w:type="dxa"/>
            <w:tcBorders>
              <w:top w:val="nil"/>
              <w:left w:val="nil"/>
              <w:bottom w:val="nil"/>
              <w:right w:val="nil"/>
            </w:tcBorders>
            <w:shd w:val="clear" w:color="auto" w:fill="auto"/>
            <w:noWrap/>
          </w:tcPr>
          <w:p w14:paraId="71586EC9" w14:textId="05E60610" w:rsidR="004316E2" w:rsidRPr="006E77BF" w:rsidRDefault="009875CB" w:rsidP="004218C4">
            <w:pPr>
              <w:spacing w:line="360" w:lineRule="auto"/>
              <w:rPr>
                <w:rFonts w:hint="eastAsia"/>
              </w:rPr>
            </w:pPr>
            <w:r>
              <w:rPr>
                <w:rFonts w:hint="eastAsia"/>
              </w:rPr>
              <w:t>1</w:t>
            </w:r>
            <w:r>
              <w:t>5.66%</w:t>
            </w:r>
          </w:p>
        </w:tc>
        <w:tc>
          <w:tcPr>
            <w:tcW w:w="2274" w:type="dxa"/>
            <w:tcBorders>
              <w:top w:val="nil"/>
              <w:left w:val="nil"/>
              <w:bottom w:val="nil"/>
              <w:right w:val="nil"/>
            </w:tcBorders>
            <w:shd w:val="clear" w:color="auto" w:fill="auto"/>
            <w:noWrap/>
          </w:tcPr>
          <w:p w14:paraId="689F0CAE" w14:textId="0E8F145D" w:rsidR="004316E2" w:rsidRPr="006E77BF" w:rsidRDefault="00E1463D" w:rsidP="004218C4">
            <w:pPr>
              <w:spacing w:line="360" w:lineRule="auto"/>
              <w:rPr>
                <w:rFonts w:hint="eastAsia"/>
              </w:rPr>
            </w:pPr>
            <w:r>
              <w:rPr>
                <w:rFonts w:hint="eastAsia"/>
              </w:rPr>
              <w:t>1</w:t>
            </w:r>
            <w:r>
              <w:t>8.94%</w:t>
            </w:r>
          </w:p>
        </w:tc>
        <w:tc>
          <w:tcPr>
            <w:tcW w:w="10465" w:type="dxa"/>
            <w:tcBorders>
              <w:top w:val="nil"/>
              <w:left w:val="nil"/>
              <w:bottom w:val="nil"/>
              <w:right w:val="nil"/>
            </w:tcBorders>
          </w:tcPr>
          <w:p w14:paraId="38B64C33" w14:textId="77777777" w:rsidR="004316E2" w:rsidRPr="006E77BF" w:rsidRDefault="004316E2" w:rsidP="004218C4">
            <w:pPr>
              <w:spacing w:line="360" w:lineRule="auto"/>
              <w:rPr>
                <w:rFonts w:hint="eastAsia"/>
              </w:rPr>
            </w:pPr>
          </w:p>
        </w:tc>
      </w:tr>
      <w:tr w:rsidR="009875CB" w:rsidRPr="006E77BF" w14:paraId="2D859BED" w14:textId="77777777" w:rsidTr="009875CB">
        <w:trPr>
          <w:gridBefore w:val="1"/>
          <w:wBefore w:w="108" w:type="dxa"/>
          <w:trHeight w:val="320"/>
        </w:trPr>
        <w:tc>
          <w:tcPr>
            <w:tcW w:w="2853" w:type="dxa"/>
            <w:tcBorders>
              <w:top w:val="nil"/>
              <w:left w:val="nil"/>
              <w:bottom w:val="nil"/>
              <w:right w:val="nil"/>
            </w:tcBorders>
            <w:shd w:val="clear" w:color="auto" w:fill="auto"/>
            <w:noWrap/>
          </w:tcPr>
          <w:p w14:paraId="0BFD0FF2" w14:textId="1EC34F2D" w:rsidR="009875CB" w:rsidRDefault="009875CB" w:rsidP="004218C4">
            <w:pPr>
              <w:spacing w:line="360" w:lineRule="auto"/>
              <w:rPr>
                <w:rFonts w:hint="eastAsia"/>
              </w:rPr>
            </w:pPr>
            <w:r>
              <w:rPr>
                <w:rFonts w:hint="eastAsia"/>
              </w:rPr>
              <w:t>分红总额（亿元）</w:t>
            </w:r>
          </w:p>
        </w:tc>
        <w:tc>
          <w:tcPr>
            <w:tcW w:w="1755" w:type="dxa"/>
            <w:tcBorders>
              <w:top w:val="nil"/>
              <w:left w:val="nil"/>
              <w:bottom w:val="nil"/>
              <w:right w:val="nil"/>
            </w:tcBorders>
            <w:shd w:val="clear" w:color="auto" w:fill="auto"/>
            <w:noWrap/>
          </w:tcPr>
          <w:p w14:paraId="065978EE" w14:textId="707FE7E3" w:rsidR="009875CB" w:rsidRPr="00E91FC6" w:rsidRDefault="009875CB" w:rsidP="004218C4">
            <w:pPr>
              <w:spacing w:line="360" w:lineRule="auto"/>
              <w:rPr>
                <w:rFonts w:hint="eastAsia"/>
              </w:rPr>
            </w:pPr>
            <w:r>
              <w:rPr>
                <w:rFonts w:hint="eastAsia"/>
              </w:rPr>
              <w:t>1</w:t>
            </w:r>
            <w:r>
              <w:t>0.198</w:t>
            </w:r>
          </w:p>
        </w:tc>
        <w:tc>
          <w:tcPr>
            <w:tcW w:w="1755" w:type="dxa"/>
            <w:tcBorders>
              <w:top w:val="nil"/>
              <w:left w:val="nil"/>
              <w:bottom w:val="nil"/>
              <w:right w:val="nil"/>
            </w:tcBorders>
            <w:shd w:val="clear" w:color="auto" w:fill="auto"/>
            <w:noWrap/>
          </w:tcPr>
          <w:p w14:paraId="3180F6E9" w14:textId="03C8928D" w:rsidR="009875CB" w:rsidRPr="00E91FC6" w:rsidRDefault="009875CB" w:rsidP="004218C4">
            <w:pPr>
              <w:spacing w:line="360" w:lineRule="auto"/>
              <w:rPr>
                <w:rFonts w:hint="eastAsia"/>
              </w:rPr>
            </w:pPr>
            <w:r>
              <w:rPr>
                <w:rFonts w:hint="eastAsia"/>
              </w:rPr>
              <w:t>1</w:t>
            </w:r>
            <w:r>
              <w:t>0.204</w:t>
            </w:r>
          </w:p>
        </w:tc>
        <w:tc>
          <w:tcPr>
            <w:tcW w:w="2274" w:type="dxa"/>
            <w:tcBorders>
              <w:top w:val="nil"/>
              <w:left w:val="nil"/>
              <w:bottom w:val="nil"/>
              <w:right w:val="nil"/>
            </w:tcBorders>
            <w:shd w:val="clear" w:color="auto" w:fill="auto"/>
            <w:noWrap/>
          </w:tcPr>
          <w:p w14:paraId="3B8D282E" w14:textId="185F6742" w:rsidR="009875CB" w:rsidRPr="00E91FC6" w:rsidRDefault="009875CB" w:rsidP="004218C4">
            <w:pPr>
              <w:spacing w:line="360" w:lineRule="auto"/>
              <w:rPr>
                <w:rFonts w:hint="eastAsia"/>
              </w:rPr>
            </w:pPr>
            <w:r w:rsidRPr="00BE0E1C">
              <w:t>1</w:t>
            </w:r>
            <w:r>
              <w:t>0.66</w:t>
            </w:r>
          </w:p>
        </w:tc>
        <w:tc>
          <w:tcPr>
            <w:tcW w:w="10465" w:type="dxa"/>
            <w:tcBorders>
              <w:top w:val="nil"/>
              <w:left w:val="nil"/>
              <w:bottom w:val="nil"/>
              <w:right w:val="nil"/>
            </w:tcBorders>
          </w:tcPr>
          <w:p w14:paraId="314B36E4" w14:textId="77777777" w:rsidR="009875CB" w:rsidRPr="006E77BF" w:rsidRDefault="009875CB" w:rsidP="004218C4">
            <w:pPr>
              <w:spacing w:line="360" w:lineRule="auto"/>
              <w:rPr>
                <w:rFonts w:hint="eastAsia"/>
              </w:rPr>
            </w:pPr>
          </w:p>
        </w:tc>
      </w:tr>
      <w:tr w:rsidR="009875CB" w:rsidRPr="006E77BF" w14:paraId="1C776938" w14:textId="77777777" w:rsidTr="009875CB">
        <w:trPr>
          <w:gridBefore w:val="1"/>
          <w:wBefore w:w="108" w:type="dxa"/>
          <w:trHeight w:val="320"/>
        </w:trPr>
        <w:tc>
          <w:tcPr>
            <w:tcW w:w="2853" w:type="dxa"/>
            <w:tcBorders>
              <w:top w:val="nil"/>
              <w:left w:val="nil"/>
              <w:bottom w:val="nil"/>
              <w:right w:val="nil"/>
            </w:tcBorders>
            <w:shd w:val="clear" w:color="auto" w:fill="auto"/>
            <w:noWrap/>
          </w:tcPr>
          <w:p w14:paraId="36E29D52" w14:textId="3103E340" w:rsidR="009875CB" w:rsidRDefault="009875CB" w:rsidP="004218C4">
            <w:pPr>
              <w:spacing w:line="360" w:lineRule="auto"/>
              <w:rPr>
                <w:rFonts w:hint="eastAsia"/>
              </w:rPr>
            </w:pPr>
            <w:r>
              <w:rPr>
                <w:rFonts w:hint="eastAsia"/>
              </w:rPr>
              <w:t>净利润（亿元）</w:t>
            </w:r>
          </w:p>
        </w:tc>
        <w:tc>
          <w:tcPr>
            <w:tcW w:w="1755" w:type="dxa"/>
            <w:tcBorders>
              <w:top w:val="nil"/>
              <w:left w:val="nil"/>
              <w:bottom w:val="nil"/>
              <w:right w:val="nil"/>
            </w:tcBorders>
            <w:shd w:val="clear" w:color="auto" w:fill="auto"/>
            <w:noWrap/>
          </w:tcPr>
          <w:p w14:paraId="2EBA3698" w14:textId="59AA7420" w:rsidR="009875CB" w:rsidRPr="00E91FC6" w:rsidRDefault="009875CB" w:rsidP="004218C4">
            <w:pPr>
              <w:spacing w:line="360" w:lineRule="auto"/>
              <w:rPr>
                <w:rFonts w:hint="eastAsia"/>
              </w:rPr>
            </w:pPr>
            <w:r>
              <w:rPr>
                <w:rFonts w:hint="eastAsia"/>
              </w:rPr>
              <w:t>3</w:t>
            </w:r>
            <w:r>
              <w:t>9.06</w:t>
            </w:r>
          </w:p>
        </w:tc>
        <w:tc>
          <w:tcPr>
            <w:tcW w:w="1755" w:type="dxa"/>
            <w:tcBorders>
              <w:top w:val="nil"/>
              <w:left w:val="nil"/>
              <w:bottom w:val="nil"/>
              <w:right w:val="nil"/>
            </w:tcBorders>
            <w:shd w:val="clear" w:color="auto" w:fill="auto"/>
            <w:noWrap/>
          </w:tcPr>
          <w:p w14:paraId="38CD3CF6" w14:textId="68B6B6C1" w:rsidR="009875CB" w:rsidRPr="00E91FC6" w:rsidRDefault="009875CB" w:rsidP="004218C4">
            <w:pPr>
              <w:spacing w:line="360" w:lineRule="auto"/>
              <w:rPr>
                <w:rFonts w:hint="eastAsia"/>
              </w:rPr>
            </w:pPr>
            <w:r>
              <w:rPr>
                <w:rFonts w:hint="eastAsia"/>
              </w:rPr>
              <w:t>4</w:t>
            </w:r>
            <w:r>
              <w:t>5.30</w:t>
            </w:r>
          </w:p>
        </w:tc>
        <w:tc>
          <w:tcPr>
            <w:tcW w:w="2274" w:type="dxa"/>
            <w:tcBorders>
              <w:top w:val="nil"/>
              <w:left w:val="nil"/>
              <w:bottom w:val="nil"/>
              <w:right w:val="nil"/>
            </w:tcBorders>
            <w:shd w:val="clear" w:color="auto" w:fill="auto"/>
            <w:noWrap/>
          </w:tcPr>
          <w:p w14:paraId="34A877BE" w14:textId="4DBBF37D" w:rsidR="009875CB" w:rsidRPr="00E91FC6" w:rsidRDefault="009875CB" w:rsidP="004218C4">
            <w:pPr>
              <w:spacing w:line="360" w:lineRule="auto"/>
              <w:rPr>
                <w:rFonts w:hint="eastAsia"/>
              </w:rPr>
            </w:pPr>
            <w:r>
              <w:rPr>
                <w:rFonts w:hint="eastAsia"/>
              </w:rPr>
              <w:t>6</w:t>
            </w:r>
            <w:r>
              <w:t>3.28</w:t>
            </w:r>
          </w:p>
        </w:tc>
        <w:tc>
          <w:tcPr>
            <w:tcW w:w="10465" w:type="dxa"/>
            <w:tcBorders>
              <w:top w:val="nil"/>
              <w:left w:val="nil"/>
              <w:bottom w:val="nil"/>
              <w:right w:val="nil"/>
            </w:tcBorders>
          </w:tcPr>
          <w:p w14:paraId="3E068DB7" w14:textId="77777777" w:rsidR="009875CB" w:rsidRPr="006E77BF" w:rsidRDefault="009875CB" w:rsidP="004218C4">
            <w:pPr>
              <w:spacing w:line="360" w:lineRule="auto"/>
              <w:rPr>
                <w:rFonts w:hint="eastAsia"/>
              </w:rPr>
            </w:pPr>
          </w:p>
        </w:tc>
      </w:tr>
      <w:tr w:rsidR="004316E2" w:rsidRPr="006E77BF" w14:paraId="0D37BFDB" w14:textId="77777777" w:rsidTr="009875CB">
        <w:trPr>
          <w:gridBefore w:val="1"/>
          <w:wBefore w:w="108" w:type="dxa"/>
          <w:trHeight w:val="320"/>
        </w:trPr>
        <w:tc>
          <w:tcPr>
            <w:tcW w:w="2853" w:type="dxa"/>
            <w:tcBorders>
              <w:top w:val="nil"/>
              <w:left w:val="nil"/>
              <w:bottom w:val="nil"/>
              <w:right w:val="nil"/>
            </w:tcBorders>
            <w:shd w:val="clear" w:color="auto" w:fill="auto"/>
            <w:noWrap/>
          </w:tcPr>
          <w:p w14:paraId="7CCCEC50" w14:textId="01B26448" w:rsidR="004316E2" w:rsidRDefault="00E1463D" w:rsidP="004218C4">
            <w:pPr>
              <w:spacing w:line="360" w:lineRule="auto"/>
              <w:rPr>
                <w:rFonts w:hint="eastAsia"/>
              </w:rPr>
            </w:pPr>
            <w:r>
              <w:rPr>
                <w:rFonts w:hint="eastAsia"/>
              </w:rPr>
              <w:t>分红率</w:t>
            </w:r>
          </w:p>
        </w:tc>
        <w:tc>
          <w:tcPr>
            <w:tcW w:w="1755" w:type="dxa"/>
            <w:tcBorders>
              <w:top w:val="nil"/>
              <w:left w:val="nil"/>
              <w:bottom w:val="nil"/>
              <w:right w:val="nil"/>
            </w:tcBorders>
            <w:shd w:val="clear" w:color="auto" w:fill="auto"/>
            <w:noWrap/>
          </w:tcPr>
          <w:p w14:paraId="5C92B3DE" w14:textId="740B4EFD" w:rsidR="004316E2" w:rsidRPr="00E91FC6" w:rsidRDefault="009875CB" w:rsidP="004218C4">
            <w:pPr>
              <w:spacing w:line="360" w:lineRule="auto"/>
              <w:rPr>
                <w:rFonts w:hint="eastAsia"/>
              </w:rPr>
            </w:pPr>
            <w:r>
              <w:rPr>
                <w:rFonts w:hint="eastAsia"/>
              </w:rPr>
              <w:t>2</w:t>
            </w:r>
            <w:r>
              <w:t>6.10%</w:t>
            </w:r>
          </w:p>
        </w:tc>
        <w:tc>
          <w:tcPr>
            <w:tcW w:w="1755" w:type="dxa"/>
            <w:tcBorders>
              <w:top w:val="nil"/>
              <w:left w:val="nil"/>
              <w:bottom w:val="nil"/>
              <w:right w:val="nil"/>
            </w:tcBorders>
            <w:shd w:val="clear" w:color="auto" w:fill="auto"/>
            <w:noWrap/>
          </w:tcPr>
          <w:p w14:paraId="030B40C4" w14:textId="10E81E7D" w:rsidR="004316E2" w:rsidRPr="00E91FC6" w:rsidRDefault="009875CB" w:rsidP="004218C4">
            <w:pPr>
              <w:spacing w:line="360" w:lineRule="auto"/>
              <w:rPr>
                <w:rFonts w:hint="eastAsia"/>
              </w:rPr>
            </w:pPr>
            <w:r>
              <w:rPr>
                <w:rFonts w:hint="eastAsia"/>
              </w:rPr>
              <w:t>2</w:t>
            </w:r>
            <w:r>
              <w:t>2.52%</w:t>
            </w:r>
          </w:p>
        </w:tc>
        <w:tc>
          <w:tcPr>
            <w:tcW w:w="2274" w:type="dxa"/>
            <w:tcBorders>
              <w:top w:val="nil"/>
              <w:left w:val="nil"/>
              <w:bottom w:val="nil"/>
              <w:right w:val="nil"/>
            </w:tcBorders>
            <w:shd w:val="clear" w:color="auto" w:fill="auto"/>
            <w:noWrap/>
          </w:tcPr>
          <w:p w14:paraId="61C04F01" w14:textId="242983C6" w:rsidR="004316E2" w:rsidRPr="00E91FC6" w:rsidRDefault="009875CB" w:rsidP="004218C4">
            <w:pPr>
              <w:spacing w:line="360" w:lineRule="auto"/>
              <w:rPr>
                <w:rFonts w:hint="eastAsia"/>
              </w:rPr>
            </w:pPr>
            <w:r>
              <w:rPr>
                <w:rFonts w:hint="eastAsia"/>
              </w:rPr>
              <w:t>1</w:t>
            </w:r>
            <w:r>
              <w:t>6.85%</w:t>
            </w:r>
          </w:p>
        </w:tc>
        <w:tc>
          <w:tcPr>
            <w:tcW w:w="10465" w:type="dxa"/>
            <w:tcBorders>
              <w:top w:val="nil"/>
              <w:left w:val="nil"/>
              <w:bottom w:val="nil"/>
              <w:right w:val="nil"/>
            </w:tcBorders>
          </w:tcPr>
          <w:p w14:paraId="29A3D539" w14:textId="77777777" w:rsidR="004316E2" w:rsidRPr="006E77BF" w:rsidRDefault="004316E2" w:rsidP="004218C4">
            <w:pPr>
              <w:spacing w:line="360" w:lineRule="auto"/>
              <w:rPr>
                <w:rFonts w:hint="eastAsia"/>
              </w:rPr>
            </w:pPr>
          </w:p>
        </w:tc>
      </w:tr>
      <w:tr w:rsidR="00E1463D" w:rsidRPr="006E77BF" w14:paraId="520660EB" w14:textId="77777777" w:rsidTr="009875CB">
        <w:trPr>
          <w:gridBefore w:val="1"/>
          <w:wBefore w:w="108" w:type="dxa"/>
          <w:trHeight w:val="320"/>
        </w:trPr>
        <w:tc>
          <w:tcPr>
            <w:tcW w:w="2853" w:type="dxa"/>
            <w:tcBorders>
              <w:top w:val="nil"/>
              <w:left w:val="nil"/>
              <w:bottom w:val="nil"/>
              <w:right w:val="nil"/>
            </w:tcBorders>
            <w:shd w:val="clear" w:color="auto" w:fill="auto"/>
            <w:noWrap/>
          </w:tcPr>
          <w:p w14:paraId="3ED3A9EA" w14:textId="1E0CCFF4" w:rsidR="00E1463D" w:rsidRDefault="00E1463D" w:rsidP="004218C4">
            <w:pPr>
              <w:spacing w:line="360" w:lineRule="auto"/>
              <w:rPr>
                <w:rFonts w:hint="eastAsia"/>
              </w:rPr>
            </w:pPr>
            <w:r>
              <w:rPr>
                <w:rFonts w:hint="eastAsia"/>
              </w:rPr>
              <w:t>股息率</w:t>
            </w:r>
          </w:p>
        </w:tc>
        <w:tc>
          <w:tcPr>
            <w:tcW w:w="1755" w:type="dxa"/>
            <w:tcBorders>
              <w:top w:val="nil"/>
              <w:left w:val="nil"/>
              <w:bottom w:val="nil"/>
              <w:right w:val="nil"/>
            </w:tcBorders>
            <w:shd w:val="clear" w:color="auto" w:fill="auto"/>
            <w:noWrap/>
          </w:tcPr>
          <w:p w14:paraId="592A5EAE" w14:textId="173E2F79" w:rsidR="00E1463D" w:rsidRPr="00E91FC6" w:rsidRDefault="00CA6DE7" w:rsidP="004218C4">
            <w:pPr>
              <w:spacing w:line="360" w:lineRule="auto"/>
              <w:rPr>
                <w:rFonts w:hint="eastAsia"/>
              </w:rPr>
            </w:pPr>
            <w:r>
              <w:t>0.</w:t>
            </w:r>
            <w:r w:rsidR="009875CB">
              <w:t>4149</w:t>
            </w:r>
          </w:p>
        </w:tc>
        <w:tc>
          <w:tcPr>
            <w:tcW w:w="1755" w:type="dxa"/>
            <w:tcBorders>
              <w:top w:val="nil"/>
              <w:left w:val="nil"/>
              <w:bottom w:val="nil"/>
              <w:right w:val="nil"/>
            </w:tcBorders>
            <w:shd w:val="clear" w:color="auto" w:fill="auto"/>
            <w:noWrap/>
          </w:tcPr>
          <w:p w14:paraId="497F2FE6" w14:textId="0F08DE45" w:rsidR="00E1463D" w:rsidRPr="00E91FC6" w:rsidRDefault="00CA6DE7" w:rsidP="004218C4">
            <w:pPr>
              <w:spacing w:line="360" w:lineRule="auto"/>
              <w:rPr>
                <w:rFonts w:hint="eastAsia"/>
              </w:rPr>
            </w:pPr>
            <w:r>
              <w:t>0.</w:t>
            </w:r>
            <w:r w:rsidR="009875CB">
              <w:t>3146</w:t>
            </w:r>
          </w:p>
        </w:tc>
        <w:tc>
          <w:tcPr>
            <w:tcW w:w="2274" w:type="dxa"/>
            <w:tcBorders>
              <w:top w:val="nil"/>
              <w:left w:val="nil"/>
              <w:bottom w:val="nil"/>
              <w:right w:val="nil"/>
            </w:tcBorders>
            <w:shd w:val="clear" w:color="auto" w:fill="auto"/>
            <w:noWrap/>
          </w:tcPr>
          <w:p w14:paraId="2F5D599B" w14:textId="69E7A9FB" w:rsidR="00E1463D" w:rsidRPr="00E91FC6" w:rsidRDefault="00CA6DE7" w:rsidP="004218C4">
            <w:pPr>
              <w:spacing w:line="360" w:lineRule="auto"/>
              <w:rPr>
                <w:rFonts w:hint="eastAsia"/>
              </w:rPr>
            </w:pPr>
            <w:r>
              <w:t>0.</w:t>
            </w:r>
            <w:r w:rsidR="009875CB">
              <w:t>1794</w:t>
            </w:r>
          </w:p>
        </w:tc>
        <w:tc>
          <w:tcPr>
            <w:tcW w:w="10465" w:type="dxa"/>
            <w:tcBorders>
              <w:top w:val="nil"/>
              <w:left w:val="nil"/>
              <w:bottom w:val="nil"/>
              <w:right w:val="nil"/>
            </w:tcBorders>
          </w:tcPr>
          <w:p w14:paraId="2B435AFD" w14:textId="77777777" w:rsidR="00E1463D" w:rsidRPr="006E77BF" w:rsidRDefault="00E1463D" w:rsidP="004218C4">
            <w:pPr>
              <w:spacing w:line="360" w:lineRule="auto"/>
              <w:rPr>
                <w:rFonts w:hint="eastAsia"/>
              </w:rPr>
            </w:pPr>
          </w:p>
        </w:tc>
      </w:tr>
      <w:tr w:rsidR="009875CB" w:rsidRPr="006E77BF" w14:paraId="4E7E3E0C" w14:textId="77777777" w:rsidTr="009875CB">
        <w:trPr>
          <w:trHeight w:val="320"/>
        </w:trPr>
        <w:tc>
          <w:tcPr>
            <w:tcW w:w="19210" w:type="dxa"/>
            <w:gridSpan w:val="6"/>
            <w:tcBorders>
              <w:top w:val="nil"/>
              <w:left w:val="nil"/>
              <w:bottom w:val="nil"/>
              <w:right w:val="nil"/>
            </w:tcBorders>
            <w:shd w:val="clear" w:color="auto" w:fill="auto"/>
            <w:noWrap/>
            <w:vAlign w:val="center"/>
            <w:hideMark/>
          </w:tcPr>
          <w:p w14:paraId="18BE1026" w14:textId="640F7516" w:rsidR="009875CB" w:rsidRPr="006E77BF" w:rsidRDefault="009875CB" w:rsidP="004218C4">
            <w:pPr>
              <w:spacing w:line="360" w:lineRule="auto"/>
              <w:rPr>
                <w:rFonts w:hint="eastAsia"/>
                <w:b/>
                <w:bCs/>
              </w:rPr>
            </w:pPr>
            <w:r w:rsidRPr="006E77BF">
              <w:rPr>
                <w:rFonts w:hint="eastAsia"/>
                <w:b/>
                <w:bCs/>
              </w:rPr>
              <w:t>复星医药</w:t>
            </w:r>
          </w:p>
        </w:tc>
      </w:tr>
      <w:tr w:rsidR="009875CB" w:rsidRPr="006E77BF" w14:paraId="4D00BCB7"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hideMark/>
          </w:tcPr>
          <w:p w14:paraId="5C1F2DB2" w14:textId="77777777" w:rsidR="009875CB" w:rsidRPr="006E77BF" w:rsidRDefault="009875CB" w:rsidP="004218C4">
            <w:pPr>
              <w:spacing w:line="360" w:lineRule="auto"/>
              <w:rPr>
                <w:rFonts w:hint="eastAsia"/>
              </w:rPr>
            </w:pPr>
            <w:r w:rsidRPr="006E77BF">
              <w:rPr>
                <w:rFonts w:hint="eastAsia"/>
              </w:rPr>
              <w:t>年份</w:t>
            </w:r>
          </w:p>
        </w:tc>
        <w:tc>
          <w:tcPr>
            <w:tcW w:w="1755" w:type="dxa"/>
            <w:tcBorders>
              <w:top w:val="nil"/>
              <w:left w:val="nil"/>
              <w:bottom w:val="nil"/>
              <w:right w:val="nil"/>
            </w:tcBorders>
            <w:shd w:val="clear" w:color="auto" w:fill="auto"/>
            <w:noWrap/>
            <w:vAlign w:val="center"/>
            <w:hideMark/>
          </w:tcPr>
          <w:p w14:paraId="3328EF9D" w14:textId="77777777" w:rsidR="009875CB" w:rsidRPr="006E77BF" w:rsidRDefault="009875CB" w:rsidP="004218C4">
            <w:pPr>
              <w:spacing w:line="360" w:lineRule="auto"/>
              <w:rPr>
                <w:rFonts w:hint="eastAsia"/>
              </w:rPr>
            </w:pPr>
            <w:r w:rsidRPr="006E77BF">
              <w:rPr>
                <w:rFonts w:hint="eastAsia"/>
              </w:rPr>
              <w:t>2022</w:t>
            </w:r>
          </w:p>
        </w:tc>
        <w:tc>
          <w:tcPr>
            <w:tcW w:w="1755" w:type="dxa"/>
            <w:tcBorders>
              <w:top w:val="nil"/>
              <w:left w:val="nil"/>
              <w:bottom w:val="nil"/>
              <w:right w:val="nil"/>
            </w:tcBorders>
            <w:shd w:val="clear" w:color="auto" w:fill="auto"/>
            <w:noWrap/>
            <w:vAlign w:val="center"/>
            <w:hideMark/>
          </w:tcPr>
          <w:p w14:paraId="447D2DBB" w14:textId="77777777" w:rsidR="009875CB" w:rsidRPr="006E77BF" w:rsidRDefault="009875CB" w:rsidP="004218C4">
            <w:pPr>
              <w:spacing w:line="360" w:lineRule="auto"/>
              <w:rPr>
                <w:rFonts w:hint="eastAsia"/>
              </w:rPr>
            </w:pPr>
            <w:r w:rsidRPr="006E77BF">
              <w:rPr>
                <w:rFonts w:hint="eastAsia"/>
              </w:rPr>
              <w:t>2021</w:t>
            </w:r>
          </w:p>
        </w:tc>
        <w:tc>
          <w:tcPr>
            <w:tcW w:w="2274" w:type="dxa"/>
            <w:tcBorders>
              <w:top w:val="nil"/>
              <w:left w:val="nil"/>
              <w:bottom w:val="nil"/>
              <w:right w:val="nil"/>
            </w:tcBorders>
            <w:shd w:val="clear" w:color="auto" w:fill="auto"/>
            <w:noWrap/>
            <w:vAlign w:val="center"/>
            <w:hideMark/>
          </w:tcPr>
          <w:p w14:paraId="115034A8" w14:textId="77777777" w:rsidR="009875CB" w:rsidRPr="006E77BF" w:rsidRDefault="009875CB" w:rsidP="004218C4">
            <w:pPr>
              <w:spacing w:line="360" w:lineRule="auto"/>
              <w:rPr>
                <w:rFonts w:hint="eastAsia"/>
              </w:rPr>
            </w:pPr>
            <w:r w:rsidRPr="006E77BF">
              <w:rPr>
                <w:rFonts w:hint="eastAsia"/>
              </w:rPr>
              <w:t>2020</w:t>
            </w:r>
          </w:p>
        </w:tc>
      </w:tr>
      <w:tr w:rsidR="009875CB" w:rsidRPr="006E77BF" w14:paraId="60322B16"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tcPr>
          <w:p w14:paraId="30548E59" w14:textId="67AC90AD" w:rsidR="009875CB" w:rsidRPr="006E77BF" w:rsidRDefault="009C6567" w:rsidP="004218C4">
            <w:pPr>
              <w:spacing w:line="360" w:lineRule="auto"/>
              <w:rPr>
                <w:rFonts w:hint="eastAsia"/>
              </w:rPr>
            </w:pPr>
            <w:r>
              <w:rPr>
                <w:rFonts w:hint="eastAsia"/>
              </w:rPr>
              <w:t>总市值（亿元）</w:t>
            </w:r>
          </w:p>
        </w:tc>
        <w:tc>
          <w:tcPr>
            <w:tcW w:w="1755" w:type="dxa"/>
            <w:tcBorders>
              <w:top w:val="nil"/>
              <w:left w:val="nil"/>
              <w:bottom w:val="nil"/>
              <w:right w:val="nil"/>
            </w:tcBorders>
            <w:shd w:val="clear" w:color="auto" w:fill="auto"/>
            <w:noWrap/>
            <w:vAlign w:val="center"/>
          </w:tcPr>
          <w:p w14:paraId="36E5CC51" w14:textId="7763C811" w:rsidR="009875CB" w:rsidRPr="006E77BF" w:rsidRDefault="00CA6DE7" w:rsidP="004218C4">
            <w:pPr>
              <w:spacing w:line="360" w:lineRule="auto"/>
              <w:rPr>
                <w:rFonts w:hint="eastAsia"/>
              </w:rPr>
            </w:pPr>
            <w:r>
              <w:rPr>
                <w:rFonts w:hint="eastAsia"/>
              </w:rPr>
              <w:t>9</w:t>
            </w:r>
            <w:r>
              <w:t>41.67</w:t>
            </w:r>
          </w:p>
        </w:tc>
        <w:tc>
          <w:tcPr>
            <w:tcW w:w="1755" w:type="dxa"/>
            <w:tcBorders>
              <w:top w:val="nil"/>
              <w:left w:val="nil"/>
              <w:bottom w:val="nil"/>
              <w:right w:val="nil"/>
            </w:tcBorders>
            <w:shd w:val="clear" w:color="auto" w:fill="auto"/>
            <w:noWrap/>
            <w:vAlign w:val="center"/>
          </w:tcPr>
          <w:p w14:paraId="28DC0D0E" w14:textId="6767AC98" w:rsidR="009875CB" w:rsidRPr="006E77BF" w:rsidRDefault="00B97328" w:rsidP="004218C4">
            <w:pPr>
              <w:spacing w:line="360" w:lineRule="auto"/>
              <w:rPr>
                <w:rFonts w:hint="eastAsia"/>
              </w:rPr>
            </w:pPr>
            <w:r>
              <w:rPr>
                <w:rFonts w:hint="eastAsia"/>
              </w:rPr>
              <w:t>1</w:t>
            </w:r>
            <w:r>
              <w:t>254.28</w:t>
            </w:r>
          </w:p>
        </w:tc>
        <w:tc>
          <w:tcPr>
            <w:tcW w:w="2274" w:type="dxa"/>
            <w:tcBorders>
              <w:top w:val="nil"/>
              <w:left w:val="nil"/>
              <w:bottom w:val="nil"/>
              <w:right w:val="nil"/>
            </w:tcBorders>
            <w:shd w:val="clear" w:color="auto" w:fill="auto"/>
            <w:noWrap/>
            <w:vAlign w:val="center"/>
          </w:tcPr>
          <w:p w14:paraId="1CED8C75" w14:textId="6FBC1F82" w:rsidR="009875CB" w:rsidRPr="006E77BF" w:rsidRDefault="00B97328" w:rsidP="004218C4">
            <w:pPr>
              <w:spacing w:line="360" w:lineRule="auto"/>
              <w:rPr>
                <w:rFonts w:hint="eastAsia"/>
              </w:rPr>
            </w:pPr>
            <w:r>
              <w:rPr>
                <w:rFonts w:hint="eastAsia"/>
              </w:rPr>
              <w:t>1</w:t>
            </w:r>
            <w:r>
              <w:t>383.71</w:t>
            </w:r>
          </w:p>
        </w:tc>
      </w:tr>
      <w:tr w:rsidR="009875CB" w:rsidRPr="006E77BF" w14:paraId="5AD20163"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tcPr>
          <w:p w14:paraId="7FABC8E0" w14:textId="6FB7636A" w:rsidR="009875CB" w:rsidRPr="006E77BF" w:rsidRDefault="009C6567" w:rsidP="004218C4">
            <w:pPr>
              <w:spacing w:line="360" w:lineRule="auto"/>
              <w:rPr>
                <w:rFonts w:hint="eastAsia"/>
              </w:rPr>
            </w:pPr>
            <w:r>
              <w:rPr>
                <w:rFonts w:hint="eastAsia"/>
              </w:rPr>
              <w:t>平均市盈率</w:t>
            </w:r>
          </w:p>
        </w:tc>
        <w:tc>
          <w:tcPr>
            <w:tcW w:w="1755" w:type="dxa"/>
            <w:tcBorders>
              <w:top w:val="nil"/>
              <w:left w:val="nil"/>
              <w:bottom w:val="nil"/>
              <w:right w:val="nil"/>
            </w:tcBorders>
            <w:shd w:val="clear" w:color="auto" w:fill="auto"/>
            <w:noWrap/>
            <w:vAlign w:val="center"/>
          </w:tcPr>
          <w:p w14:paraId="7C462A10" w14:textId="4EC0999A" w:rsidR="009875CB" w:rsidRPr="006E77BF" w:rsidRDefault="00CA6DE7" w:rsidP="004218C4">
            <w:pPr>
              <w:spacing w:line="360" w:lineRule="auto"/>
              <w:rPr>
                <w:rFonts w:hint="eastAsia"/>
              </w:rPr>
            </w:pPr>
            <w:r w:rsidRPr="005A27B8">
              <w:t>24.16</w:t>
            </w:r>
            <w:r w:rsidR="0055654C">
              <w:t>%</w:t>
            </w:r>
          </w:p>
        </w:tc>
        <w:tc>
          <w:tcPr>
            <w:tcW w:w="1755" w:type="dxa"/>
            <w:tcBorders>
              <w:top w:val="nil"/>
              <w:left w:val="nil"/>
              <w:bottom w:val="nil"/>
              <w:right w:val="nil"/>
            </w:tcBorders>
            <w:shd w:val="clear" w:color="auto" w:fill="auto"/>
            <w:noWrap/>
            <w:vAlign w:val="center"/>
          </w:tcPr>
          <w:p w14:paraId="2AC8AF36" w14:textId="4DD17B24" w:rsidR="009875CB" w:rsidRPr="006E77BF" w:rsidRDefault="00B97328" w:rsidP="004218C4">
            <w:pPr>
              <w:spacing w:line="360" w:lineRule="auto"/>
              <w:rPr>
                <w:rFonts w:hint="eastAsia"/>
              </w:rPr>
            </w:pPr>
            <w:r w:rsidRPr="005A27B8">
              <w:t>34.96</w:t>
            </w:r>
            <w:r w:rsidR="0055654C">
              <w:t>%</w:t>
            </w:r>
          </w:p>
        </w:tc>
        <w:tc>
          <w:tcPr>
            <w:tcW w:w="2274" w:type="dxa"/>
            <w:tcBorders>
              <w:top w:val="nil"/>
              <w:left w:val="nil"/>
              <w:bottom w:val="nil"/>
              <w:right w:val="nil"/>
            </w:tcBorders>
            <w:shd w:val="clear" w:color="auto" w:fill="auto"/>
            <w:noWrap/>
            <w:vAlign w:val="center"/>
          </w:tcPr>
          <w:p w14:paraId="6FF666C8" w14:textId="786DF7E1" w:rsidR="009875CB" w:rsidRPr="006E77BF" w:rsidRDefault="00B97328" w:rsidP="004218C4">
            <w:pPr>
              <w:spacing w:line="360" w:lineRule="auto"/>
              <w:rPr>
                <w:rFonts w:hint="eastAsia"/>
              </w:rPr>
            </w:pPr>
            <w:r w:rsidRPr="005A27B8">
              <w:t>33.01</w:t>
            </w:r>
            <w:r w:rsidR="0055654C">
              <w:t>%</w:t>
            </w:r>
          </w:p>
        </w:tc>
      </w:tr>
      <w:tr w:rsidR="009875CB" w:rsidRPr="006E77BF" w14:paraId="1C76793F"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tcPr>
          <w:p w14:paraId="458C212F" w14:textId="5FC70663" w:rsidR="009875CB" w:rsidRPr="006E77BF" w:rsidRDefault="009C6567" w:rsidP="004218C4">
            <w:pPr>
              <w:spacing w:line="360" w:lineRule="auto"/>
              <w:rPr>
                <w:rFonts w:hint="eastAsia"/>
              </w:rPr>
            </w:pPr>
            <w:r>
              <w:rPr>
                <w:rFonts w:hint="eastAsia"/>
              </w:rPr>
              <w:t>每股净资产</w:t>
            </w:r>
            <w:r w:rsidR="00B97328">
              <w:rPr>
                <w:rFonts w:hint="eastAsia"/>
              </w:rPr>
              <w:t>（元）</w:t>
            </w:r>
          </w:p>
        </w:tc>
        <w:tc>
          <w:tcPr>
            <w:tcW w:w="1755" w:type="dxa"/>
            <w:tcBorders>
              <w:top w:val="nil"/>
              <w:left w:val="nil"/>
              <w:bottom w:val="nil"/>
              <w:right w:val="nil"/>
            </w:tcBorders>
            <w:shd w:val="clear" w:color="auto" w:fill="auto"/>
            <w:noWrap/>
            <w:vAlign w:val="center"/>
          </w:tcPr>
          <w:p w14:paraId="2BE1E955" w14:textId="751147F5" w:rsidR="009875CB" w:rsidRPr="006E77BF" w:rsidRDefault="00CA6DE7" w:rsidP="004218C4">
            <w:pPr>
              <w:spacing w:line="360" w:lineRule="auto"/>
              <w:rPr>
                <w:rFonts w:hint="eastAsia"/>
              </w:rPr>
            </w:pPr>
            <w:r>
              <w:rPr>
                <w:rFonts w:hint="eastAsia"/>
              </w:rPr>
              <w:t>1</w:t>
            </w:r>
            <w:r>
              <w:t>6.68</w:t>
            </w:r>
          </w:p>
        </w:tc>
        <w:tc>
          <w:tcPr>
            <w:tcW w:w="1755" w:type="dxa"/>
            <w:tcBorders>
              <w:top w:val="nil"/>
              <w:left w:val="nil"/>
              <w:bottom w:val="nil"/>
              <w:right w:val="nil"/>
            </w:tcBorders>
            <w:shd w:val="clear" w:color="auto" w:fill="auto"/>
            <w:noWrap/>
            <w:vAlign w:val="center"/>
          </w:tcPr>
          <w:p w14:paraId="14C132E1" w14:textId="154E56AC" w:rsidR="009875CB" w:rsidRPr="006E77BF" w:rsidRDefault="00B97328" w:rsidP="004218C4">
            <w:pPr>
              <w:spacing w:line="360" w:lineRule="auto"/>
              <w:rPr>
                <w:rFonts w:hint="eastAsia"/>
              </w:rPr>
            </w:pPr>
            <w:r>
              <w:rPr>
                <w:rFonts w:hint="eastAsia"/>
              </w:rPr>
              <w:t>1</w:t>
            </w:r>
            <w:r>
              <w:t>5.29</w:t>
            </w:r>
          </w:p>
        </w:tc>
        <w:tc>
          <w:tcPr>
            <w:tcW w:w="2274" w:type="dxa"/>
            <w:tcBorders>
              <w:top w:val="nil"/>
              <w:left w:val="nil"/>
              <w:bottom w:val="nil"/>
              <w:right w:val="nil"/>
            </w:tcBorders>
            <w:shd w:val="clear" w:color="auto" w:fill="auto"/>
            <w:noWrap/>
            <w:vAlign w:val="center"/>
          </w:tcPr>
          <w:p w14:paraId="52C9A2C6" w14:textId="39901326" w:rsidR="009875CB" w:rsidRPr="006E77BF" w:rsidRDefault="00B97328" w:rsidP="004218C4">
            <w:pPr>
              <w:spacing w:line="360" w:lineRule="auto"/>
              <w:rPr>
                <w:rFonts w:hint="eastAsia"/>
              </w:rPr>
            </w:pPr>
            <w:r>
              <w:rPr>
                <w:rFonts w:hint="eastAsia"/>
              </w:rPr>
              <w:t>1</w:t>
            </w:r>
            <w:r>
              <w:t>4.44</w:t>
            </w:r>
          </w:p>
        </w:tc>
      </w:tr>
      <w:tr w:rsidR="009875CB" w:rsidRPr="006E77BF" w14:paraId="69FE26A5"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tcPr>
          <w:p w14:paraId="08162E45" w14:textId="47B2EA62" w:rsidR="009875CB" w:rsidRPr="006E77BF" w:rsidRDefault="009C6567" w:rsidP="004218C4">
            <w:pPr>
              <w:spacing w:line="360" w:lineRule="auto"/>
              <w:rPr>
                <w:rFonts w:hint="eastAsia"/>
              </w:rPr>
            </w:pPr>
            <w:r>
              <w:rPr>
                <w:rFonts w:hint="eastAsia"/>
              </w:rPr>
              <w:t>平均</w:t>
            </w:r>
            <w:proofErr w:type="gramStart"/>
            <w:r>
              <w:rPr>
                <w:rFonts w:hint="eastAsia"/>
              </w:rPr>
              <w:t>市净率</w:t>
            </w:r>
            <w:proofErr w:type="gramEnd"/>
          </w:p>
        </w:tc>
        <w:tc>
          <w:tcPr>
            <w:tcW w:w="1755" w:type="dxa"/>
            <w:tcBorders>
              <w:top w:val="nil"/>
              <w:left w:val="nil"/>
              <w:bottom w:val="nil"/>
              <w:right w:val="nil"/>
            </w:tcBorders>
            <w:shd w:val="clear" w:color="auto" w:fill="auto"/>
            <w:noWrap/>
            <w:vAlign w:val="center"/>
          </w:tcPr>
          <w:p w14:paraId="55F9D260" w14:textId="2DCB70D8" w:rsidR="009875CB" w:rsidRPr="006E77BF" w:rsidRDefault="00CA6DE7" w:rsidP="004218C4">
            <w:pPr>
              <w:spacing w:line="360" w:lineRule="auto"/>
              <w:rPr>
                <w:rFonts w:hint="eastAsia"/>
              </w:rPr>
            </w:pPr>
            <w:r w:rsidRPr="005A27B8">
              <w:t>2.75</w:t>
            </w:r>
            <w:r w:rsidR="0055654C">
              <w:t>%</w:t>
            </w:r>
          </w:p>
        </w:tc>
        <w:tc>
          <w:tcPr>
            <w:tcW w:w="1755" w:type="dxa"/>
            <w:tcBorders>
              <w:top w:val="nil"/>
              <w:left w:val="nil"/>
              <w:bottom w:val="nil"/>
              <w:right w:val="nil"/>
            </w:tcBorders>
            <w:shd w:val="clear" w:color="auto" w:fill="auto"/>
            <w:noWrap/>
            <w:vAlign w:val="center"/>
          </w:tcPr>
          <w:p w14:paraId="6C088763" w14:textId="70B4DCEB" w:rsidR="009875CB" w:rsidRPr="006E77BF" w:rsidRDefault="00B97328" w:rsidP="004218C4">
            <w:pPr>
              <w:spacing w:line="360" w:lineRule="auto"/>
              <w:rPr>
                <w:rFonts w:hint="eastAsia"/>
              </w:rPr>
            </w:pPr>
            <w:r w:rsidRPr="005A27B8">
              <w:t>3.87</w:t>
            </w:r>
            <w:r w:rsidR="0055654C">
              <w:t>%</w:t>
            </w:r>
          </w:p>
        </w:tc>
        <w:tc>
          <w:tcPr>
            <w:tcW w:w="2274" w:type="dxa"/>
            <w:tcBorders>
              <w:top w:val="nil"/>
              <w:left w:val="nil"/>
              <w:bottom w:val="nil"/>
              <w:right w:val="nil"/>
            </w:tcBorders>
            <w:shd w:val="clear" w:color="auto" w:fill="auto"/>
            <w:noWrap/>
            <w:vAlign w:val="center"/>
          </w:tcPr>
          <w:p w14:paraId="1E3ECAFE" w14:textId="658C0407" w:rsidR="009875CB" w:rsidRPr="006E77BF" w:rsidRDefault="00B97328" w:rsidP="004218C4">
            <w:pPr>
              <w:spacing w:line="360" w:lineRule="auto"/>
              <w:rPr>
                <w:rFonts w:hint="eastAsia"/>
              </w:rPr>
            </w:pPr>
            <w:r w:rsidRPr="005A27B8">
              <w:t>3.33</w:t>
            </w:r>
            <w:r w:rsidR="0055654C">
              <w:t>%</w:t>
            </w:r>
          </w:p>
        </w:tc>
      </w:tr>
      <w:tr w:rsidR="009C6567" w:rsidRPr="006E77BF" w14:paraId="5F983A63"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tcPr>
          <w:p w14:paraId="139BFCB6" w14:textId="37F6FC97" w:rsidR="009C6567" w:rsidRDefault="009C6567" w:rsidP="004218C4">
            <w:pPr>
              <w:spacing w:line="360" w:lineRule="auto"/>
              <w:rPr>
                <w:rFonts w:hint="eastAsia"/>
              </w:rPr>
            </w:pPr>
            <w:r>
              <w:rPr>
                <w:rFonts w:hint="eastAsia"/>
              </w:rPr>
              <w:lastRenderedPageBreak/>
              <w:t>总营收</w:t>
            </w:r>
            <w:r w:rsidR="00B97328">
              <w:rPr>
                <w:rFonts w:hint="eastAsia"/>
              </w:rPr>
              <w:t>（亿元）</w:t>
            </w:r>
          </w:p>
        </w:tc>
        <w:tc>
          <w:tcPr>
            <w:tcW w:w="1755" w:type="dxa"/>
            <w:tcBorders>
              <w:top w:val="nil"/>
              <w:left w:val="nil"/>
              <w:bottom w:val="nil"/>
              <w:right w:val="nil"/>
            </w:tcBorders>
            <w:shd w:val="clear" w:color="auto" w:fill="auto"/>
            <w:noWrap/>
            <w:vAlign w:val="center"/>
          </w:tcPr>
          <w:p w14:paraId="623A80B9" w14:textId="09C54BD5" w:rsidR="009C6567" w:rsidRDefault="00CA6DE7" w:rsidP="004218C4">
            <w:pPr>
              <w:spacing w:line="360" w:lineRule="auto"/>
              <w:rPr>
                <w:rFonts w:hint="eastAsia"/>
              </w:rPr>
            </w:pPr>
            <w:r>
              <w:rPr>
                <w:rFonts w:hint="eastAsia"/>
              </w:rPr>
              <w:t>4</w:t>
            </w:r>
            <w:r>
              <w:t>39.5</w:t>
            </w:r>
          </w:p>
        </w:tc>
        <w:tc>
          <w:tcPr>
            <w:tcW w:w="1755" w:type="dxa"/>
            <w:tcBorders>
              <w:top w:val="nil"/>
              <w:left w:val="nil"/>
              <w:bottom w:val="nil"/>
              <w:right w:val="nil"/>
            </w:tcBorders>
            <w:shd w:val="clear" w:color="auto" w:fill="auto"/>
            <w:noWrap/>
            <w:vAlign w:val="center"/>
          </w:tcPr>
          <w:p w14:paraId="7969124B" w14:textId="75AD864B" w:rsidR="009C6567" w:rsidRDefault="00B97328" w:rsidP="004218C4">
            <w:pPr>
              <w:spacing w:line="360" w:lineRule="auto"/>
              <w:rPr>
                <w:rFonts w:hint="eastAsia"/>
              </w:rPr>
            </w:pPr>
            <w:r>
              <w:rPr>
                <w:rFonts w:hint="eastAsia"/>
              </w:rPr>
              <w:t>3</w:t>
            </w:r>
            <w:r>
              <w:t>90.1</w:t>
            </w:r>
          </w:p>
        </w:tc>
        <w:tc>
          <w:tcPr>
            <w:tcW w:w="2274" w:type="dxa"/>
            <w:tcBorders>
              <w:top w:val="nil"/>
              <w:left w:val="nil"/>
              <w:bottom w:val="nil"/>
              <w:right w:val="nil"/>
            </w:tcBorders>
            <w:shd w:val="clear" w:color="auto" w:fill="auto"/>
            <w:noWrap/>
            <w:vAlign w:val="center"/>
          </w:tcPr>
          <w:p w14:paraId="4EEFC653" w14:textId="166E9A72" w:rsidR="009C6567" w:rsidRDefault="00B97328" w:rsidP="004218C4">
            <w:pPr>
              <w:spacing w:line="360" w:lineRule="auto"/>
              <w:rPr>
                <w:rFonts w:hint="eastAsia"/>
              </w:rPr>
            </w:pPr>
            <w:r>
              <w:rPr>
                <w:rFonts w:hint="eastAsia"/>
              </w:rPr>
              <w:t>3</w:t>
            </w:r>
            <w:r>
              <w:t>03.</w:t>
            </w:r>
            <w:r>
              <w:rPr>
                <w:rFonts w:hint="eastAsia"/>
              </w:rPr>
              <w:t>1</w:t>
            </w:r>
          </w:p>
        </w:tc>
      </w:tr>
      <w:tr w:rsidR="009C6567" w:rsidRPr="006E77BF" w14:paraId="27A8CB12"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tcPr>
          <w:p w14:paraId="2E191A0D" w14:textId="45D7A686" w:rsidR="009C6567" w:rsidRDefault="009C6567" w:rsidP="004218C4">
            <w:pPr>
              <w:spacing w:line="360" w:lineRule="auto"/>
              <w:rPr>
                <w:rFonts w:hint="eastAsia"/>
              </w:rPr>
            </w:pPr>
            <w:r>
              <w:rPr>
                <w:rFonts w:hint="eastAsia"/>
              </w:rPr>
              <w:t>平均市销率</w:t>
            </w:r>
          </w:p>
        </w:tc>
        <w:tc>
          <w:tcPr>
            <w:tcW w:w="1755" w:type="dxa"/>
            <w:tcBorders>
              <w:top w:val="nil"/>
              <w:left w:val="nil"/>
              <w:bottom w:val="nil"/>
              <w:right w:val="nil"/>
            </w:tcBorders>
            <w:shd w:val="clear" w:color="auto" w:fill="auto"/>
            <w:noWrap/>
            <w:vAlign w:val="center"/>
          </w:tcPr>
          <w:p w14:paraId="14093533" w14:textId="478366AC" w:rsidR="009C6567" w:rsidRDefault="00CA6DE7" w:rsidP="004218C4">
            <w:pPr>
              <w:spacing w:line="360" w:lineRule="auto"/>
              <w:rPr>
                <w:rFonts w:hint="eastAsia"/>
              </w:rPr>
            </w:pPr>
            <w:r w:rsidRPr="005A27B8">
              <w:t>2.74</w:t>
            </w:r>
            <w:r w:rsidR="0055654C">
              <w:t>%</w:t>
            </w:r>
          </w:p>
        </w:tc>
        <w:tc>
          <w:tcPr>
            <w:tcW w:w="1755" w:type="dxa"/>
            <w:tcBorders>
              <w:top w:val="nil"/>
              <w:left w:val="nil"/>
              <w:bottom w:val="nil"/>
              <w:right w:val="nil"/>
            </w:tcBorders>
            <w:shd w:val="clear" w:color="auto" w:fill="auto"/>
            <w:noWrap/>
            <w:vAlign w:val="center"/>
          </w:tcPr>
          <w:p w14:paraId="404A9C26" w14:textId="17069E11" w:rsidR="009C6567" w:rsidRDefault="00B97328" w:rsidP="004218C4">
            <w:pPr>
              <w:spacing w:line="360" w:lineRule="auto"/>
              <w:rPr>
                <w:rFonts w:hint="eastAsia"/>
              </w:rPr>
            </w:pPr>
            <w:r w:rsidRPr="005A27B8">
              <w:t>4.41</w:t>
            </w:r>
            <w:r w:rsidR="0055654C">
              <w:t>%</w:t>
            </w:r>
          </w:p>
        </w:tc>
        <w:tc>
          <w:tcPr>
            <w:tcW w:w="2274" w:type="dxa"/>
            <w:tcBorders>
              <w:top w:val="nil"/>
              <w:left w:val="nil"/>
              <w:bottom w:val="nil"/>
              <w:right w:val="nil"/>
            </w:tcBorders>
            <w:shd w:val="clear" w:color="auto" w:fill="auto"/>
            <w:noWrap/>
            <w:vAlign w:val="center"/>
          </w:tcPr>
          <w:p w14:paraId="0955479B" w14:textId="73EAB3E3" w:rsidR="009C6567" w:rsidRDefault="00B97328" w:rsidP="004218C4">
            <w:pPr>
              <w:spacing w:line="360" w:lineRule="auto"/>
              <w:rPr>
                <w:rFonts w:hint="eastAsia"/>
              </w:rPr>
            </w:pPr>
            <w:r w:rsidRPr="005A27B8">
              <w:t>3.81</w:t>
            </w:r>
            <w:r w:rsidR="0055654C">
              <w:t>%</w:t>
            </w:r>
          </w:p>
        </w:tc>
      </w:tr>
      <w:tr w:rsidR="009C6567" w:rsidRPr="006E77BF" w14:paraId="2F19CAD2"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tcPr>
          <w:p w14:paraId="1F586843" w14:textId="0089AE85" w:rsidR="009C6567" w:rsidRDefault="00B97328" w:rsidP="004218C4">
            <w:pPr>
              <w:spacing w:line="360" w:lineRule="auto"/>
              <w:rPr>
                <w:rFonts w:hint="eastAsia"/>
              </w:rPr>
            </w:pPr>
            <w:r>
              <w:rPr>
                <w:rFonts w:hint="eastAsia"/>
              </w:rPr>
              <w:t>分红总额（亿元）</w:t>
            </w:r>
          </w:p>
        </w:tc>
        <w:tc>
          <w:tcPr>
            <w:tcW w:w="1755" w:type="dxa"/>
            <w:tcBorders>
              <w:top w:val="nil"/>
              <w:left w:val="nil"/>
              <w:bottom w:val="nil"/>
              <w:right w:val="nil"/>
            </w:tcBorders>
            <w:shd w:val="clear" w:color="auto" w:fill="auto"/>
            <w:noWrap/>
            <w:vAlign w:val="center"/>
          </w:tcPr>
          <w:p w14:paraId="1DA48990" w14:textId="0EFB2429" w:rsidR="009C6567" w:rsidRDefault="00CA6DE7" w:rsidP="004218C4">
            <w:pPr>
              <w:spacing w:line="360" w:lineRule="auto"/>
              <w:rPr>
                <w:rFonts w:hint="eastAsia"/>
              </w:rPr>
            </w:pPr>
            <w:r>
              <w:t>8.90</w:t>
            </w:r>
          </w:p>
        </w:tc>
        <w:tc>
          <w:tcPr>
            <w:tcW w:w="1755" w:type="dxa"/>
            <w:tcBorders>
              <w:top w:val="nil"/>
              <w:left w:val="nil"/>
              <w:bottom w:val="nil"/>
              <w:right w:val="nil"/>
            </w:tcBorders>
            <w:shd w:val="clear" w:color="auto" w:fill="auto"/>
            <w:noWrap/>
            <w:vAlign w:val="center"/>
          </w:tcPr>
          <w:p w14:paraId="4C3E2E22" w14:textId="5CBC49C6" w:rsidR="009C6567" w:rsidRDefault="00B97328" w:rsidP="004218C4">
            <w:pPr>
              <w:spacing w:line="360" w:lineRule="auto"/>
              <w:rPr>
                <w:rFonts w:hint="eastAsia"/>
              </w:rPr>
            </w:pPr>
            <w:r>
              <w:t>14.35</w:t>
            </w:r>
          </w:p>
        </w:tc>
        <w:tc>
          <w:tcPr>
            <w:tcW w:w="2274" w:type="dxa"/>
            <w:tcBorders>
              <w:top w:val="nil"/>
              <w:left w:val="nil"/>
              <w:bottom w:val="nil"/>
              <w:right w:val="nil"/>
            </w:tcBorders>
            <w:shd w:val="clear" w:color="auto" w:fill="auto"/>
            <w:noWrap/>
            <w:vAlign w:val="center"/>
          </w:tcPr>
          <w:p w14:paraId="087C9982" w14:textId="3B730929" w:rsidR="009C6567" w:rsidRDefault="00B97328" w:rsidP="004218C4">
            <w:pPr>
              <w:spacing w:line="360" w:lineRule="auto"/>
              <w:rPr>
                <w:rFonts w:hint="eastAsia"/>
              </w:rPr>
            </w:pPr>
            <w:r>
              <w:t>11.02</w:t>
            </w:r>
          </w:p>
        </w:tc>
      </w:tr>
      <w:tr w:rsidR="009C6567" w:rsidRPr="006E77BF" w14:paraId="0C35849B"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tcPr>
          <w:p w14:paraId="7A3926C1" w14:textId="25BCAB78" w:rsidR="009C6567" w:rsidRDefault="00B97328" w:rsidP="004218C4">
            <w:pPr>
              <w:spacing w:line="360" w:lineRule="auto"/>
              <w:rPr>
                <w:rFonts w:hint="eastAsia"/>
              </w:rPr>
            </w:pPr>
            <w:r>
              <w:rPr>
                <w:rFonts w:hint="eastAsia"/>
              </w:rPr>
              <w:t>净利润（亿元）</w:t>
            </w:r>
          </w:p>
        </w:tc>
        <w:tc>
          <w:tcPr>
            <w:tcW w:w="1755" w:type="dxa"/>
            <w:tcBorders>
              <w:top w:val="nil"/>
              <w:left w:val="nil"/>
              <w:bottom w:val="nil"/>
              <w:right w:val="nil"/>
            </w:tcBorders>
            <w:shd w:val="clear" w:color="auto" w:fill="auto"/>
            <w:noWrap/>
            <w:vAlign w:val="center"/>
          </w:tcPr>
          <w:p w14:paraId="7D90B37E" w14:textId="6BBD5DD8" w:rsidR="009C6567" w:rsidRDefault="00CA6DE7" w:rsidP="004218C4">
            <w:pPr>
              <w:spacing w:line="360" w:lineRule="auto"/>
              <w:rPr>
                <w:rFonts w:hint="eastAsia"/>
              </w:rPr>
            </w:pPr>
            <w:r>
              <w:rPr>
                <w:rFonts w:hint="eastAsia"/>
              </w:rPr>
              <w:t>3</w:t>
            </w:r>
            <w:r>
              <w:t>7.31</w:t>
            </w:r>
          </w:p>
        </w:tc>
        <w:tc>
          <w:tcPr>
            <w:tcW w:w="1755" w:type="dxa"/>
            <w:tcBorders>
              <w:top w:val="nil"/>
              <w:left w:val="nil"/>
              <w:bottom w:val="nil"/>
              <w:right w:val="nil"/>
            </w:tcBorders>
            <w:shd w:val="clear" w:color="auto" w:fill="auto"/>
            <w:noWrap/>
            <w:vAlign w:val="center"/>
          </w:tcPr>
          <w:p w14:paraId="3342F2DE" w14:textId="29FB6F9D" w:rsidR="009C6567" w:rsidRDefault="00B97328" w:rsidP="004218C4">
            <w:pPr>
              <w:spacing w:line="360" w:lineRule="auto"/>
              <w:rPr>
                <w:rFonts w:hint="eastAsia"/>
              </w:rPr>
            </w:pPr>
            <w:r>
              <w:rPr>
                <w:rFonts w:hint="eastAsia"/>
              </w:rPr>
              <w:t>4</w:t>
            </w:r>
            <w:r>
              <w:t>7.29</w:t>
            </w:r>
          </w:p>
        </w:tc>
        <w:tc>
          <w:tcPr>
            <w:tcW w:w="2274" w:type="dxa"/>
            <w:tcBorders>
              <w:top w:val="nil"/>
              <w:left w:val="nil"/>
              <w:bottom w:val="nil"/>
              <w:right w:val="nil"/>
            </w:tcBorders>
            <w:shd w:val="clear" w:color="auto" w:fill="auto"/>
            <w:noWrap/>
            <w:vAlign w:val="center"/>
          </w:tcPr>
          <w:p w14:paraId="2A6BFF7F" w14:textId="4D13A70F" w:rsidR="009C6567" w:rsidRDefault="00B97328" w:rsidP="004218C4">
            <w:pPr>
              <w:spacing w:line="360" w:lineRule="auto"/>
              <w:rPr>
                <w:rFonts w:hint="eastAsia"/>
              </w:rPr>
            </w:pPr>
            <w:r>
              <w:rPr>
                <w:rFonts w:hint="eastAsia"/>
              </w:rPr>
              <w:t>3</w:t>
            </w:r>
            <w:r>
              <w:t>6.63</w:t>
            </w:r>
          </w:p>
        </w:tc>
      </w:tr>
      <w:tr w:rsidR="009C6567" w:rsidRPr="006E77BF" w14:paraId="5427B485"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tcPr>
          <w:p w14:paraId="6A7C59EA" w14:textId="62E3D089" w:rsidR="009C6567" w:rsidRDefault="009C6567" w:rsidP="004218C4">
            <w:pPr>
              <w:spacing w:line="360" w:lineRule="auto"/>
              <w:rPr>
                <w:rFonts w:hint="eastAsia"/>
              </w:rPr>
            </w:pPr>
            <w:r>
              <w:rPr>
                <w:rFonts w:hint="eastAsia"/>
              </w:rPr>
              <w:t>分红率</w:t>
            </w:r>
          </w:p>
        </w:tc>
        <w:tc>
          <w:tcPr>
            <w:tcW w:w="1755" w:type="dxa"/>
            <w:tcBorders>
              <w:top w:val="nil"/>
              <w:left w:val="nil"/>
              <w:bottom w:val="nil"/>
              <w:right w:val="nil"/>
            </w:tcBorders>
            <w:shd w:val="clear" w:color="auto" w:fill="auto"/>
            <w:noWrap/>
            <w:vAlign w:val="center"/>
          </w:tcPr>
          <w:p w14:paraId="3F9263E3" w14:textId="0E03F0C5" w:rsidR="009C6567" w:rsidRDefault="00CA6DE7" w:rsidP="004218C4">
            <w:pPr>
              <w:spacing w:line="360" w:lineRule="auto"/>
              <w:rPr>
                <w:rFonts w:hint="eastAsia"/>
              </w:rPr>
            </w:pPr>
            <w:r>
              <w:rPr>
                <w:rFonts w:hint="eastAsia"/>
              </w:rPr>
              <w:t>2</w:t>
            </w:r>
            <w:r>
              <w:t>3.85</w:t>
            </w:r>
            <w:r w:rsidR="0055654C">
              <w:t>%</w:t>
            </w:r>
          </w:p>
        </w:tc>
        <w:tc>
          <w:tcPr>
            <w:tcW w:w="1755" w:type="dxa"/>
            <w:tcBorders>
              <w:top w:val="nil"/>
              <w:left w:val="nil"/>
              <w:bottom w:val="nil"/>
              <w:right w:val="nil"/>
            </w:tcBorders>
            <w:shd w:val="clear" w:color="auto" w:fill="auto"/>
            <w:noWrap/>
            <w:vAlign w:val="center"/>
          </w:tcPr>
          <w:p w14:paraId="6E0EDB4C" w14:textId="48387F39" w:rsidR="009C6567" w:rsidRDefault="00B97328" w:rsidP="004218C4">
            <w:pPr>
              <w:spacing w:line="360" w:lineRule="auto"/>
              <w:rPr>
                <w:rFonts w:hint="eastAsia"/>
              </w:rPr>
            </w:pPr>
            <w:r>
              <w:rPr>
                <w:rFonts w:hint="eastAsia"/>
              </w:rPr>
              <w:t>3</w:t>
            </w:r>
            <w:r>
              <w:t>0.34</w:t>
            </w:r>
            <w:r w:rsidR="0055654C">
              <w:t>%</w:t>
            </w:r>
          </w:p>
        </w:tc>
        <w:tc>
          <w:tcPr>
            <w:tcW w:w="2274" w:type="dxa"/>
            <w:tcBorders>
              <w:top w:val="nil"/>
              <w:left w:val="nil"/>
              <w:bottom w:val="nil"/>
              <w:right w:val="nil"/>
            </w:tcBorders>
            <w:shd w:val="clear" w:color="auto" w:fill="auto"/>
            <w:noWrap/>
            <w:vAlign w:val="center"/>
          </w:tcPr>
          <w:p w14:paraId="4AFFD8A9" w14:textId="3A757663" w:rsidR="009C6567" w:rsidRDefault="00B97328" w:rsidP="004218C4">
            <w:pPr>
              <w:spacing w:line="360" w:lineRule="auto"/>
              <w:rPr>
                <w:rFonts w:hint="eastAsia"/>
              </w:rPr>
            </w:pPr>
            <w:r>
              <w:rPr>
                <w:rFonts w:hint="eastAsia"/>
              </w:rPr>
              <w:t>3</w:t>
            </w:r>
            <w:r>
              <w:t>0.08</w:t>
            </w:r>
            <w:r w:rsidR="0055654C">
              <w:t>%</w:t>
            </w:r>
          </w:p>
        </w:tc>
      </w:tr>
      <w:tr w:rsidR="009C6567" w:rsidRPr="006E77BF" w14:paraId="3B7F2A71" w14:textId="77777777" w:rsidTr="009875CB">
        <w:trPr>
          <w:gridAfter w:val="1"/>
          <w:wAfter w:w="10465" w:type="dxa"/>
          <w:trHeight w:val="320"/>
        </w:trPr>
        <w:tc>
          <w:tcPr>
            <w:tcW w:w="2961" w:type="dxa"/>
            <w:gridSpan w:val="2"/>
            <w:tcBorders>
              <w:top w:val="nil"/>
              <w:left w:val="nil"/>
              <w:bottom w:val="nil"/>
              <w:right w:val="nil"/>
            </w:tcBorders>
            <w:shd w:val="clear" w:color="auto" w:fill="auto"/>
            <w:noWrap/>
            <w:vAlign w:val="center"/>
          </w:tcPr>
          <w:p w14:paraId="1FAD6579" w14:textId="5A33E510" w:rsidR="009C6567" w:rsidRDefault="009C6567" w:rsidP="004218C4">
            <w:pPr>
              <w:spacing w:line="360" w:lineRule="auto"/>
              <w:rPr>
                <w:rFonts w:hint="eastAsia"/>
              </w:rPr>
            </w:pPr>
            <w:r>
              <w:rPr>
                <w:rFonts w:hint="eastAsia"/>
              </w:rPr>
              <w:t>股息率</w:t>
            </w:r>
          </w:p>
        </w:tc>
        <w:tc>
          <w:tcPr>
            <w:tcW w:w="1755" w:type="dxa"/>
            <w:tcBorders>
              <w:top w:val="nil"/>
              <w:left w:val="nil"/>
              <w:bottom w:val="nil"/>
              <w:right w:val="nil"/>
            </w:tcBorders>
            <w:shd w:val="clear" w:color="auto" w:fill="auto"/>
            <w:noWrap/>
            <w:vAlign w:val="center"/>
          </w:tcPr>
          <w:p w14:paraId="5A1A82FC" w14:textId="653337A9" w:rsidR="009C6567" w:rsidRDefault="00CA6DE7" w:rsidP="004218C4">
            <w:pPr>
              <w:spacing w:line="360" w:lineRule="auto"/>
              <w:rPr>
                <w:rFonts w:hint="eastAsia"/>
              </w:rPr>
            </w:pPr>
            <w:r>
              <w:rPr>
                <w:rFonts w:hint="eastAsia"/>
              </w:rPr>
              <w:t>0</w:t>
            </w:r>
            <w:r>
              <w:t>.9451</w:t>
            </w:r>
          </w:p>
        </w:tc>
        <w:tc>
          <w:tcPr>
            <w:tcW w:w="1755" w:type="dxa"/>
            <w:tcBorders>
              <w:top w:val="nil"/>
              <w:left w:val="nil"/>
              <w:bottom w:val="nil"/>
              <w:right w:val="nil"/>
            </w:tcBorders>
            <w:shd w:val="clear" w:color="auto" w:fill="auto"/>
            <w:noWrap/>
            <w:vAlign w:val="center"/>
          </w:tcPr>
          <w:p w14:paraId="461FE7F2" w14:textId="2B2FA462" w:rsidR="009C6567" w:rsidRDefault="00B97328" w:rsidP="004218C4">
            <w:pPr>
              <w:spacing w:line="360" w:lineRule="auto"/>
              <w:rPr>
                <w:rFonts w:hint="eastAsia"/>
              </w:rPr>
            </w:pPr>
            <w:r w:rsidRPr="00B97328">
              <w:t>1.144</w:t>
            </w:r>
          </w:p>
        </w:tc>
        <w:tc>
          <w:tcPr>
            <w:tcW w:w="2274" w:type="dxa"/>
            <w:tcBorders>
              <w:top w:val="nil"/>
              <w:left w:val="nil"/>
              <w:bottom w:val="nil"/>
              <w:right w:val="nil"/>
            </w:tcBorders>
            <w:shd w:val="clear" w:color="auto" w:fill="auto"/>
            <w:noWrap/>
            <w:vAlign w:val="center"/>
          </w:tcPr>
          <w:p w14:paraId="5112060E" w14:textId="56581FFF" w:rsidR="009C6567" w:rsidRDefault="00CA6DE7" w:rsidP="004218C4">
            <w:pPr>
              <w:spacing w:line="360" w:lineRule="auto"/>
              <w:rPr>
                <w:rFonts w:hint="eastAsia"/>
              </w:rPr>
            </w:pPr>
            <w:r>
              <w:t>0.</w:t>
            </w:r>
            <w:r w:rsidR="00B97328">
              <w:t>7964</w:t>
            </w:r>
          </w:p>
        </w:tc>
      </w:tr>
    </w:tbl>
    <w:p w14:paraId="758695DE" w14:textId="77777777" w:rsidR="00DF5D72" w:rsidRDefault="00DF5D72" w:rsidP="004218C4">
      <w:pPr>
        <w:spacing w:line="360" w:lineRule="auto"/>
        <w:rPr>
          <w:rFonts w:hint="eastAsia"/>
          <w:b/>
          <w:bCs/>
        </w:rPr>
      </w:pPr>
    </w:p>
    <w:p w14:paraId="182DB6DC" w14:textId="4D64CCAD" w:rsidR="00CA6DE7" w:rsidRPr="004218C4" w:rsidRDefault="003A145D" w:rsidP="004218C4">
      <w:pPr>
        <w:spacing w:line="360" w:lineRule="auto"/>
        <w:ind w:firstLineChars="200" w:firstLine="420"/>
        <w:rPr>
          <w:rFonts w:ascii="宋体" w:eastAsia="宋体" w:hAnsi="宋体" w:hint="eastAsia"/>
        </w:rPr>
      </w:pPr>
      <w:r w:rsidRPr="004218C4">
        <w:rPr>
          <w:rFonts w:ascii="宋体" w:eastAsia="宋体" w:hAnsi="宋体" w:hint="eastAsia"/>
        </w:rPr>
        <w:t>通过近三年数据的分析和比较，我们发现，恒瑞医药的</w:t>
      </w:r>
      <w:r w:rsidR="00BA1F0A" w:rsidRPr="004218C4">
        <w:rPr>
          <w:rFonts w:ascii="宋体" w:eastAsia="宋体" w:hAnsi="宋体" w:hint="eastAsia"/>
        </w:rPr>
        <w:t>市盈率</w:t>
      </w:r>
      <w:r w:rsidR="00670566" w:rsidRPr="004218C4">
        <w:rPr>
          <w:rFonts w:ascii="宋体" w:eastAsia="宋体" w:hAnsi="宋体" w:hint="eastAsia"/>
        </w:rPr>
        <w:t>显著高于复星医药</w:t>
      </w:r>
      <w:r w:rsidR="00765F92" w:rsidRPr="004218C4">
        <w:rPr>
          <w:rFonts w:ascii="宋体" w:eastAsia="宋体" w:hAnsi="宋体" w:hint="eastAsia"/>
        </w:rPr>
        <w:t>，说明</w:t>
      </w:r>
      <w:r w:rsidR="00670566" w:rsidRPr="004218C4">
        <w:rPr>
          <w:rFonts w:ascii="宋体" w:eastAsia="宋体" w:hAnsi="宋体" w:hint="eastAsia"/>
        </w:rPr>
        <w:t>恒瑞医药</w:t>
      </w:r>
      <w:r w:rsidR="00BA1F0A" w:rsidRPr="004218C4">
        <w:rPr>
          <w:rFonts w:ascii="宋体" w:eastAsia="宋体" w:hAnsi="宋体" w:hint="eastAsia"/>
        </w:rPr>
        <w:t>现行市值</w:t>
      </w:r>
      <w:r w:rsidR="00765F92" w:rsidRPr="004218C4">
        <w:rPr>
          <w:rFonts w:ascii="宋体" w:eastAsia="宋体" w:hAnsi="宋体" w:hint="eastAsia"/>
        </w:rPr>
        <w:t>较</w:t>
      </w:r>
      <w:r w:rsidR="00BA1F0A" w:rsidRPr="004218C4">
        <w:rPr>
          <w:rFonts w:ascii="宋体" w:eastAsia="宋体" w:hAnsi="宋体" w:hint="eastAsia"/>
        </w:rPr>
        <w:t>高，</w:t>
      </w:r>
      <w:r w:rsidR="00765F92" w:rsidRPr="004218C4">
        <w:rPr>
          <w:rFonts w:ascii="宋体" w:eastAsia="宋体" w:hAnsi="宋体" w:hint="eastAsia"/>
        </w:rPr>
        <w:t>一定程度上</w:t>
      </w:r>
      <w:r w:rsidR="00381977" w:rsidRPr="004218C4">
        <w:rPr>
          <w:rFonts w:ascii="宋体" w:eastAsia="宋体" w:hAnsi="宋体" w:hint="eastAsia"/>
        </w:rPr>
        <w:t>反映</w:t>
      </w:r>
      <w:r w:rsidR="00765F92" w:rsidRPr="004218C4">
        <w:rPr>
          <w:rFonts w:ascii="宋体" w:eastAsia="宋体" w:hAnsi="宋体" w:hint="eastAsia"/>
        </w:rPr>
        <w:t>了投资者对公司增长潜力的认同</w:t>
      </w:r>
      <w:r w:rsidR="00381977" w:rsidRPr="004218C4">
        <w:rPr>
          <w:rFonts w:ascii="宋体" w:eastAsia="宋体" w:hAnsi="宋体" w:hint="eastAsia"/>
        </w:rPr>
        <w:t>，但</w:t>
      </w:r>
      <w:r w:rsidR="00560D7D" w:rsidRPr="004218C4">
        <w:rPr>
          <w:rFonts w:ascii="宋体" w:eastAsia="宋体" w:hAnsi="宋体" w:hint="eastAsia"/>
        </w:rPr>
        <w:t>其市盈率</w:t>
      </w:r>
      <w:r w:rsidR="00381977" w:rsidRPr="004218C4">
        <w:rPr>
          <w:rFonts w:ascii="宋体" w:eastAsia="宋体" w:hAnsi="宋体" w:hint="eastAsia"/>
        </w:rPr>
        <w:t>连年以较大的幅度下降</w:t>
      </w:r>
      <w:r w:rsidR="00560D7D" w:rsidRPr="004218C4">
        <w:rPr>
          <w:rFonts w:ascii="宋体" w:eastAsia="宋体" w:hAnsi="宋体" w:hint="eastAsia"/>
        </w:rPr>
        <w:t>且</w:t>
      </w:r>
      <w:proofErr w:type="gramStart"/>
      <w:r w:rsidR="00560D7D" w:rsidRPr="004218C4">
        <w:rPr>
          <w:rFonts w:ascii="宋体" w:eastAsia="宋体" w:hAnsi="宋体" w:hint="eastAsia"/>
        </w:rPr>
        <w:t>市净率</w:t>
      </w:r>
      <w:proofErr w:type="gramEnd"/>
      <w:r w:rsidR="000578D0" w:rsidRPr="004218C4">
        <w:rPr>
          <w:rFonts w:ascii="宋体" w:eastAsia="宋体" w:hAnsi="宋体" w:hint="eastAsia"/>
        </w:rPr>
        <w:t>明显较高</w:t>
      </w:r>
      <w:r w:rsidR="00381977" w:rsidRPr="004218C4">
        <w:rPr>
          <w:rFonts w:ascii="宋体" w:eastAsia="宋体" w:hAnsi="宋体" w:hint="eastAsia"/>
        </w:rPr>
        <w:t>，</w:t>
      </w:r>
      <w:r w:rsidR="00BA1F0A" w:rsidRPr="004218C4">
        <w:rPr>
          <w:rFonts w:ascii="宋体" w:eastAsia="宋体" w:hAnsi="宋体" w:hint="eastAsia"/>
        </w:rPr>
        <w:t>反映了</w:t>
      </w:r>
      <w:r w:rsidR="00DF57B7" w:rsidRPr="004218C4">
        <w:rPr>
          <w:rFonts w:ascii="宋体" w:eastAsia="宋体" w:hAnsi="宋体" w:hint="eastAsia"/>
        </w:rPr>
        <w:t>公司较高的投资风险</w:t>
      </w:r>
      <w:r w:rsidR="00C133CA" w:rsidRPr="004218C4">
        <w:rPr>
          <w:rFonts w:ascii="宋体" w:eastAsia="宋体" w:hAnsi="宋体" w:hint="eastAsia"/>
        </w:rPr>
        <w:t>，</w:t>
      </w:r>
      <w:r w:rsidR="00430C42" w:rsidRPr="004218C4">
        <w:rPr>
          <w:rFonts w:ascii="宋体" w:eastAsia="宋体" w:hAnsi="宋体" w:hint="eastAsia"/>
        </w:rPr>
        <w:t>而且可能意味着</w:t>
      </w:r>
      <w:r w:rsidR="00DF57B7" w:rsidRPr="004218C4">
        <w:rPr>
          <w:rFonts w:ascii="宋体" w:eastAsia="宋体" w:hAnsi="宋体" w:hint="eastAsia"/>
        </w:rPr>
        <w:t>市场对于</w:t>
      </w:r>
      <w:r w:rsidR="00430C42" w:rsidRPr="004218C4">
        <w:rPr>
          <w:rFonts w:ascii="宋体" w:eastAsia="宋体" w:hAnsi="宋体" w:hint="eastAsia"/>
        </w:rPr>
        <w:t>公司</w:t>
      </w:r>
      <w:r w:rsidR="000C215C" w:rsidRPr="004218C4">
        <w:rPr>
          <w:rFonts w:ascii="宋体" w:eastAsia="宋体" w:hAnsi="宋体"/>
        </w:rPr>
        <w:t>市值</w:t>
      </w:r>
      <w:r w:rsidR="00430C42" w:rsidRPr="004218C4">
        <w:rPr>
          <w:rFonts w:ascii="宋体" w:eastAsia="宋体" w:hAnsi="宋体" w:hint="eastAsia"/>
        </w:rPr>
        <w:t>的</w:t>
      </w:r>
      <w:r w:rsidR="000C215C" w:rsidRPr="004218C4">
        <w:rPr>
          <w:rFonts w:ascii="宋体" w:eastAsia="宋体" w:hAnsi="宋体"/>
        </w:rPr>
        <w:t>相对高估</w:t>
      </w:r>
      <w:r w:rsidR="00430C42" w:rsidRPr="004218C4">
        <w:rPr>
          <w:rFonts w:ascii="宋体" w:eastAsia="宋体" w:hAnsi="宋体" w:hint="eastAsia"/>
        </w:rPr>
        <w:t>。</w:t>
      </w:r>
      <w:r w:rsidR="002C4CCE" w:rsidRPr="004218C4">
        <w:rPr>
          <w:rFonts w:ascii="宋体" w:eastAsia="宋体" w:hAnsi="宋体" w:hint="eastAsia"/>
        </w:rPr>
        <w:t>因为其</w:t>
      </w:r>
      <w:r w:rsidR="000C215C" w:rsidRPr="004218C4">
        <w:rPr>
          <w:rFonts w:ascii="宋体" w:eastAsia="宋体" w:hAnsi="宋体"/>
        </w:rPr>
        <w:t>净利润每年</w:t>
      </w:r>
      <w:r w:rsidR="002C4CCE" w:rsidRPr="004218C4">
        <w:rPr>
          <w:rFonts w:ascii="宋体" w:eastAsia="宋体" w:hAnsi="宋体" w:hint="eastAsia"/>
        </w:rPr>
        <w:t>都在</w:t>
      </w:r>
      <w:r w:rsidR="00AE63C6" w:rsidRPr="004218C4">
        <w:rPr>
          <w:rFonts w:ascii="宋体" w:eastAsia="宋体" w:hAnsi="宋体" w:hint="eastAsia"/>
        </w:rPr>
        <w:t>下跌</w:t>
      </w:r>
      <w:r w:rsidR="000C215C" w:rsidRPr="004218C4">
        <w:rPr>
          <w:rFonts w:ascii="宋体" w:eastAsia="宋体" w:hAnsi="宋体"/>
        </w:rPr>
        <w:t>，</w:t>
      </w:r>
      <w:r w:rsidR="00396A4A" w:rsidRPr="004218C4">
        <w:rPr>
          <w:rFonts w:ascii="宋体" w:eastAsia="宋体" w:hAnsi="宋体"/>
        </w:rPr>
        <w:t>盈利能力</w:t>
      </w:r>
      <w:r w:rsidR="002C4CCE" w:rsidRPr="004218C4">
        <w:rPr>
          <w:rFonts w:ascii="宋体" w:eastAsia="宋体" w:hAnsi="宋体" w:hint="eastAsia"/>
        </w:rPr>
        <w:t>不断</w:t>
      </w:r>
      <w:r w:rsidR="00396A4A" w:rsidRPr="004218C4">
        <w:rPr>
          <w:rFonts w:ascii="宋体" w:eastAsia="宋体" w:hAnsi="宋体" w:hint="eastAsia"/>
        </w:rPr>
        <w:t>下降</w:t>
      </w:r>
      <w:r w:rsidR="00396A4A" w:rsidRPr="004218C4">
        <w:rPr>
          <w:rFonts w:ascii="宋体" w:eastAsia="宋体" w:hAnsi="宋体"/>
        </w:rPr>
        <w:t>，</w:t>
      </w:r>
      <w:r w:rsidR="00AE63C6" w:rsidRPr="004218C4">
        <w:rPr>
          <w:rFonts w:ascii="宋体" w:eastAsia="宋体" w:hAnsi="宋体" w:hint="eastAsia"/>
        </w:rPr>
        <w:t>意味着</w:t>
      </w:r>
      <w:r w:rsidR="000C215C" w:rsidRPr="004218C4">
        <w:rPr>
          <w:rFonts w:ascii="宋体" w:eastAsia="宋体" w:hAnsi="宋体"/>
        </w:rPr>
        <w:t>相对高</w:t>
      </w:r>
      <w:r w:rsidR="00AE63C6" w:rsidRPr="004218C4">
        <w:rPr>
          <w:rFonts w:ascii="宋体" w:eastAsia="宋体" w:hAnsi="宋体" w:hint="eastAsia"/>
        </w:rPr>
        <w:t>的</w:t>
      </w:r>
      <w:r w:rsidR="00CA6ABB" w:rsidRPr="004218C4">
        <w:rPr>
          <w:rFonts w:ascii="宋体" w:eastAsia="宋体" w:hAnsi="宋体" w:hint="eastAsia"/>
        </w:rPr>
        <w:t>企业</w:t>
      </w:r>
      <w:r w:rsidR="000C215C" w:rsidRPr="004218C4">
        <w:rPr>
          <w:rFonts w:ascii="宋体" w:eastAsia="宋体" w:hAnsi="宋体"/>
        </w:rPr>
        <w:t>估值</w:t>
      </w:r>
      <w:r w:rsidR="00CA6ABB" w:rsidRPr="004218C4">
        <w:rPr>
          <w:rFonts w:ascii="宋体" w:eastAsia="宋体" w:hAnsi="宋体" w:hint="eastAsia"/>
        </w:rPr>
        <w:t>并没</w:t>
      </w:r>
      <w:r w:rsidR="000C215C" w:rsidRPr="004218C4">
        <w:rPr>
          <w:rFonts w:ascii="宋体" w:eastAsia="宋体" w:hAnsi="宋体"/>
        </w:rPr>
        <w:t>有高的经营业绩</w:t>
      </w:r>
      <w:r w:rsidR="00CA6ABB" w:rsidRPr="004218C4">
        <w:rPr>
          <w:rFonts w:ascii="宋体" w:eastAsia="宋体" w:hAnsi="宋体" w:hint="eastAsia"/>
        </w:rPr>
        <w:t>作</w:t>
      </w:r>
      <w:r w:rsidR="000C215C" w:rsidRPr="004218C4">
        <w:rPr>
          <w:rFonts w:ascii="宋体" w:eastAsia="宋体" w:hAnsi="宋体"/>
        </w:rPr>
        <w:t>支撑，</w:t>
      </w:r>
      <w:r w:rsidR="00EC0166" w:rsidRPr="004218C4">
        <w:rPr>
          <w:rFonts w:ascii="宋体" w:eastAsia="宋体" w:hAnsi="宋体" w:hint="eastAsia"/>
        </w:rPr>
        <w:t>未来若企业的经营发展不能符合投资者的预期，则</w:t>
      </w:r>
      <w:r w:rsidR="00396A4A" w:rsidRPr="004218C4">
        <w:rPr>
          <w:rFonts w:ascii="宋体" w:eastAsia="宋体" w:hAnsi="宋体" w:hint="eastAsia"/>
        </w:rPr>
        <w:t>恒瑞医药的</w:t>
      </w:r>
      <w:r w:rsidR="000C215C" w:rsidRPr="004218C4">
        <w:rPr>
          <w:rFonts w:ascii="宋体" w:eastAsia="宋体" w:hAnsi="宋体"/>
        </w:rPr>
        <w:t>市值</w:t>
      </w:r>
      <w:r w:rsidR="00DE3B78" w:rsidRPr="004218C4">
        <w:rPr>
          <w:rFonts w:ascii="宋体" w:eastAsia="宋体" w:hAnsi="宋体" w:hint="eastAsia"/>
        </w:rPr>
        <w:t>可能</w:t>
      </w:r>
      <w:r w:rsidR="00396A4A" w:rsidRPr="004218C4">
        <w:rPr>
          <w:rFonts w:ascii="宋体" w:eastAsia="宋体" w:hAnsi="宋体" w:hint="eastAsia"/>
        </w:rPr>
        <w:t>面临进一步下跌的风险。</w:t>
      </w:r>
      <w:r w:rsidR="00534669" w:rsidRPr="004218C4">
        <w:rPr>
          <w:rFonts w:ascii="宋体" w:eastAsia="宋体" w:hAnsi="宋体" w:hint="eastAsia"/>
        </w:rPr>
        <w:t xml:space="preserve"> </w:t>
      </w:r>
      <w:r w:rsidR="00534669" w:rsidRPr="004218C4">
        <w:rPr>
          <w:rFonts w:ascii="宋体" w:eastAsia="宋体" w:hAnsi="宋体"/>
        </w:rPr>
        <w:t xml:space="preserve"> </w:t>
      </w:r>
      <w:r w:rsidR="00670BFB" w:rsidRPr="004218C4">
        <w:rPr>
          <w:rFonts w:ascii="宋体" w:eastAsia="宋体" w:hAnsi="宋体"/>
        </w:rPr>
        <w:t xml:space="preserve"> </w:t>
      </w:r>
      <w:r w:rsidR="007A3BFA" w:rsidRPr="004218C4">
        <w:rPr>
          <w:rFonts w:ascii="宋体" w:eastAsia="宋体" w:hAnsi="宋体" w:hint="eastAsia"/>
        </w:rPr>
        <w:t>由于企业所处行业的平均状况对企业股利收益的高低起到重要作用，我们观察发现，</w:t>
      </w:r>
      <w:r w:rsidR="00C51C3E" w:rsidRPr="004218C4">
        <w:rPr>
          <w:rFonts w:ascii="宋体" w:eastAsia="宋体" w:hAnsi="宋体" w:hint="eastAsia"/>
        </w:rPr>
        <w:t>恒瑞医药的分红率</w:t>
      </w:r>
      <w:r w:rsidR="007A3BFA" w:rsidRPr="004218C4">
        <w:rPr>
          <w:rFonts w:ascii="宋体" w:eastAsia="宋体" w:hAnsi="宋体" w:hint="eastAsia"/>
        </w:rPr>
        <w:t>和股息率</w:t>
      </w:r>
      <w:r w:rsidR="00C51C3E" w:rsidRPr="004218C4">
        <w:rPr>
          <w:rFonts w:ascii="宋体" w:eastAsia="宋体" w:hAnsi="宋体" w:hint="eastAsia"/>
        </w:rPr>
        <w:t>在近三年</w:t>
      </w:r>
      <w:r w:rsidR="007A3BFA" w:rsidRPr="004218C4">
        <w:rPr>
          <w:rFonts w:ascii="宋体" w:eastAsia="宋体" w:hAnsi="宋体" w:hint="eastAsia"/>
        </w:rPr>
        <w:t>内</w:t>
      </w:r>
      <w:r w:rsidR="00C51C3E" w:rsidRPr="004218C4">
        <w:rPr>
          <w:rFonts w:ascii="宋体" w:eastAsia="宋体" w:hAnsi="宋体" w:hint="eastAsia"/>
        </w:rPr>
        <w:t>逐年走高，</w:t>
      </w:r>
      <w:r w:rsidR="007A3BFA" w:rsidRPr="004218C4">
        <w:rPr>
          <w:rFonts w:ascii="宋体" w:eastAsia="宋体" w:hAnsi="宋体" w:hint="eastAsia"/>
        </w:rPr>
        <w:t>说明</w:t>
      </w:r>
      <w:r w:rsidR="008307E0" w:rsidRPr="004218C4">
        <w:rPr>
          <w:rFonts w:ascii="宋体" w:eastAsia="宋体" w:hAnsi="宋体" w:hint="eastAsia"/>
        </w:rPr>
        <w:t>企业没有</w:t>
      </w:r>
      <w:r w:rsidR="002474A0" w:rsidRPr="004218C4">
        <w:rPr>
          <w:rFonts w:ascii="宋体" w:eastAsia="宋体" w:hAnsi="宋体" w:hint="eastAsia"/>
        </w:rPr>
        <w:t>留存</w:t>
      </w:r>
      <w:r w:rsidR="008307E0" w:rsidRPr="004218C4">
        <w:rPr>
          <w:rFonts w:ascii="宋体" w:eastAsia="宋体" w:hAnsi="宋体" w:hint="eastAsia"/>
        </w:rPr>
        <w:t>更多</w:t>
      </w:r>
      <w:r w:rsidR="002474A0" w:rsidRPr="004218C4">
        <w:rPr>
          <w:rFonts w:ascii="宋体" w:eastAsia="宋体" w:hAnsi="宋体" w:hint="eastAsia"/>
        </w:rPr>
        <w:t>收益</w:t>
      </w:r>
      <w:r w:rsidR="008307E0" w:rsidRPr="004218C4">
        <w:rPr>
          <w:rFonts w:ascii="宋体" w:eastAsia="宋体" w:hAnsi="宋体" w:hint="eastAsia"/>
        </w:rPr>
        <w:t>供再投资使用，可能</w:t>
      </w:r>
      <w:r w:rsidR="00F81A17" w:rsidRPr="004218C4">
        <w:rPr>
          <w:rFonts w:ascii="宋体" w:eastAsia="宋体" w:hAnsi="宋体" w:hint="eastAsia"/>
        </w:rPr>
        <w:t>是因为公司认为在未来</w:t>
      </w:r>
      <w:r w:rsidR="008307E0" w:rsidRPr="004218C4">
        <w:rPr>
          <w:rFonts w:ascii="宋体" w:eastAsia="宋体" w:hAnsi="宋体" w:hint="eastAsia"/>
        </w:rPr>
        <w:t>不具备较好的再投资机会</w:t>
      </w:r>
      <w:r w:rsidR="00F81A17" w:rsidRPr="004218C4">
        <w:rPr>
          <w:rFonts w:ascii="宋体" w:eastAsia="宋体" w:hAnsi="宋体" w:hint="eastAsia"/>
        </w:rPr>
        <w:t>，企业在后续几年中的发展空间</w:t>
      </w:r>
      <w:r w:rsidR="002474A0" w:rsidRPr="004218C4">
        <w:rPr>
          <w:rFonts w:ascii="宋体" w:eastAsia="宋体" w:hAnsi="宋体" w:hint="eastAsia"/>
        </w:rPr>
        <w:t>会受到限制，其运营活动对资金的需求量也相应减少，留存</w:t>
      </w:r>
      <w:r w:rsidR="00607DAB" w:rsidRPr="004218C4">
        <w:rPr>
          <w:rFonts w:ascii="宋体" w:eastAsia="宋体" w:hAnsi="宋体" w:hint="eastAsia"/>
        </w:rPr>
        <w:t>下的</w:t>
      </w:r>
      <w:r w:rsidR="009F23D9" w:rsidRPr="004218C4">
        <w:rPr>
          <w:rFonts w:ascii="宋体" w:eastAsia="宋体" w:hAnsi="宋体" w:hint="eastAsia"/>
        </w:rPr>
        <w:t>收益反而</w:t>
      </w:r>
      <w:r w:rsidR="00607DAB" w:rsidRPr="004218C4">
        <w:rPr>
          <w:rFonts w:ascii="宋体" w:eastAsia="宋体" w:hAnsi="宋体" w:hint="eastAsia"/>
        </w:rPr>
        <w:t>会造成资金</w:t>
      </w:r>
      <w:r w:rsidR="009F23D9" w:rsidRPr="004218C4">
        <w:rPr>
          <w:rFonts w:ascii="宋体" w:eastAsia="宋体" w:hAnsi="宋体" w:hint="eastAsia"/>
        </w:rPr>
        <w:t>的无效率搁</w:t>
      </w:r>
      <w:r w:rsidR="00607DAB" w:rsidRPr="004218C4">
        <w:rPr>
          <w:rFonts w:ascii="宋体" w:eastAsia="宋体" w:hAnsi="宋体" w:hint="eastAsia"/>
        </w:rPr>
        <w:t>置，</w:t>
      </w:r>
      <w:r w:rsidR="009F23D9" w:rsidRPr="004218C4">
        <w:rPr>
          <w:rFonts w:ascii="宋体" w:eastAsia="宋体" w:hAnsi="宋体" w:hint="eastAsia"/>
        </w:rPr>
        <w:t>不如</w:t>
      </w:r>
      <w:r w:rsidR="00607DAB" w:rsidRPr="004218C4">
        <w:rPr>
          <w:rFonts w:ascii="宋体" w:eastAsia="宋体" w:hAnsi="宋体" w:hint="eastAsia"/>
        </w:rPr>
        <w:t>发放给股东</w:t>
      </w:r>
      <w:r w:rsidR="00670BFB" w:rsidRPr="004218C4">
        <w:rPr>
          <w:rFonts w:ascii="宋体" w:eastAsia="宋体" w:hAnsi="宋体" w:hint="eastAsia"/>
        </w:rPr>
        <w:t>，</w:t>
      </w:r>
      <w:r w:rsidR="00A6108F" w:rsidRPr="004218C4">
        <w:rPr>
          <w:rFonts w:ascii="宋体" w:eastAsia="宋体" w:hAnsi="宋体" w:hint="eastAsia"/>
        </w:rPr>
        <w:t>任其</w:t>
      </w:r>
      <w:r w:rsidR="00607DAB" w:rsidRPr="004218C4">
        <w:rPr>
          <w:rFonts w:ascii="宋体" w:eastAsia="宋体" w:hAnsi="宋体" w:hint="eastAsia"/>
        </w:rPr>
        <w:t>自由支配使用。</w:t>
      </w:r>
      <w:r w:rsidR="00BA1F0A" w:rsidRPr="004218C4">
        <w:rPr>
          <w:rFonts w:ascii="宋体" w:eastAsia="宋体" w:hAnsi="宋体" w:hint="eastAsia"/>
        </w:rPr>
        <w:t xml:space="preserve"> </w:t>
      </w:r>
      <w:r w:rsidR="00BA1F0A" w:rsidRPr="004218C4">
        <w:rPr>
          <w:rFonts w:ascii="宋体" w:eastAsia="宋体" w:hAnsi="宋体"/>
        </w:rPr>
        <w:t xml:space="preserve">  </w:t>
      </w:r>
    </w:p>
    <w:p w14:paraId="3E120C74" w14:textId="58CB1E61" w:rsidR="00143289" w:rsidRPr="004218C4" w:rsidRDefault="00143289" w:rsidP="004218C4">
      <w:pPr>
        <w:spacing w:line="360" w:lineRule="auto"/>
        <w:rPr>
          <w:rFonts w:ascii="宋体" w:eastAsia="宋体" w:hAnsi="宋体" w:hint="eastAsia"/>
          <w:b/>
          <w:bCs/>
          <w:sz w:val="24"/>
          <w:szCs w:val="24"/>
        </w:rPr>
      </w:pPr>
      <w:r w:rsidRPr="004218C4">
        <w:rPr>
          <w:rFonts w:ascii="宋体" w:eastAsia="宋体" w:hAnsi="宋体" w:hint="eastAsia"/>
          <w:b/>
          <w:bCs/>
          <w:sz w:val="24"/>
          <w:szCs w:val="24"/>
        </w:rPr>
        <w:t>2</w:t>
      </w:r>
      <w:r w:rsidR="0088430F" w:rsidRPr="004218C4">
        <w:rPr>
          <w:rFonts w:ascii="宋体" w:eastAsia="宋体" w:hAnsi="宋体" w:hint="eastAsia"/>
          <w:b/>
          <w:bCs/>
          <w:sz w:val="24"/>
          <w:szCs w:val="24"/>
        </w:rPr>
        <w:t>.</w:t>
      </w:r>
      <w:r w:rsidR="0088430F" w:rsidRPr="004218C4">
        <w:rPr>
          <w:rFonts w:ascii="宋体" w:eastAsia="宋体" w:hAnsi="宋体"/>
          <w:b/>
          <w:bCs/>
          <w:sz w:val="24"/>
          <w:szCs w:val="24"/>
        </w:rPr>
        <w:t>5</w:t>
      </w:r>
      <w:r w:rsidRPr="004218C4">
        <w:rPr>
          <w:rFonts w:ascii="宋体" w:eastAsia="宋体" w:hAnsi="宋体" w:hint="eastAsia"/>
          <w:b/>
          <w:bCs/>
          <w:sz w:val="24"/>
          <w:szCs w:val="24"/>
        </w:rPr>
        <w:t>时间序列比较分析</w:t>
      </w:r>
    </w:p>
    <w:p w14:paraId="24EC9D16" w14:textId="6964AF17" w:rsidR="000A38A4" w:rsidRPr="000A38A4" w:rsidRDefault="000A38A4" w:rsidP="004218C4">
      <w:pPr>
        <w:spacing w:line="360" w:lineRule="auto"/>
        <w:rPr>
          <w:rFonts w:hint="eastAsia"/>
          <w:b/>
          <w:bCs/>
          <w:szCs w:val="21"/>
        </w:rPr>
      </w:pPr>
      <w:r w:rsidRPr="000A38A4">
        <w:rPr>
          <w:rFonts w:hint="eastAsia"/>
          <w:b/>
          <w:bCs/>
          <w:szCs w:val="21"/>
        </w:rPr>
        <w:t>恒瑞医药</w:t>
      </w:r>
    </w:p>
    <w:tbl>
      <w:tblPr>
        <w:tblStyle w:val="a7"/>
        <w:tblW w:w="7700" w:type="dxa"/>
        <w:tblLook w:val="04A0" w:firstRow="1" w:lastRow="0" w:firstColumn="1" w:lastColumn="0" w:noHBand="0" w:noVBand="1"/>
      </w:tblPr>
      <w:tblGrid>
        <w:gridCol w:w="4436"/>
        <w:gridCol w:w="858"/>
        <w:gridCol w:w="1203"/>
        <w:gridCol w:w="1203"/>
      </w:tblGrid>
      <w:tr w:rsidR="000A38A4" w:rsidRPr="00D344B3" w14:paraId="243BA9F2" w14:textId="77777777" w:rsidTr="00945B8B">
        <w:trPr>
          <w:trHeight w:val="270"/>
        </w:trPr>
        <w:tc>
          <w:tcPr>
            <w:tcW w:w="7700" w:type="dxa"/>
            <w:gridSpan w:val="4"/>
            <w:noWrap/>
            <w:hideMark/>
          </w:tcPr>
          <w:p w14:paraId="24532192" w14:textId="77777777" w:rsidR="000A38A4" w:rsidRPr="00D344B3" w:rsidRDefault="000A38A4" w:rsidP="004218C4">
            <w:pPr>
              <w:widowControl/>
              <w:spacing w:line="360" w:lineRule="auto"/>
              <w:jc w:val="center"/>
              <w:rPr>
                <w:rFonts w:ascii="等线" w:eastAsia="等线" w:hAnsi="等线" w:cs="宋体" w:hint="eastAsia"/>
                <w:color w:val="000000"/>
                <w:kern w:val="0"/>
                <w:sz w:val="22"/>
              </w:rPr>
            </w:pPr>
            <w:r w:rsidRPr="00D344B3">
              <w:rPr>
                <w:rFonts w:ascii="等线" w:eastAsia="等线" w:hAnsi="等线" w:cs="宋体" w:hint="eastAsia"/>
                <w:color w:val="000000"/>
                <w:kern w:val="0"/>
                <w:sz w:val="22"/>
              </w:rPr>
              <w:t>恒瑞医药——合并资产负债表</w:t>
            </w:r>
            <w:proofErr w:type="gramStart"/>
            <w:r w:rsidRPr="00D344B3">
              <w:rPr>
                <w:rFonts w:ascii="等线" w:eastAsia="等线" w:hAnsi="等线" w:cs="宋体" w:hint="eastAsia"/>
                <w:color w:val="000000"/>
                <w:kern w:val="0"/>
                <w:sz w:val="22"/>
              </w:rPr>
              <w:t>基定趋势</w:t>
            </w:r>
            <w:proofErr w:type="gramEnd"/>
            <w:r w:rsidRPr="00D344B3">
              <w:rPr>
                <w:rFonts w:ascii="等线" w:eastAsia="等线" w:hAnsi="等线" w:cs="宋体" w:hint="eastAsia"/>
                <w:color w:val="000000"/>
                <w:kern w:val="0"/>
                <w:sz w:val="22"/>
              </w:rPr>
              <w:t>百分比（以2020年为基准）</w:t>
            </w:r>
          </w:p>
        </w:tc>
      </w:tr>
      <w:tr w:rsidR="000A38A4" w:rsidRPr="00D344B3" w14:paraId="454FCFB5" w14:textId="77777777" w:rsidTr="00945B8B">
        <w:trPr>
          <w:trHeight w:val="270"/>
        </w:trPr>
        <w:tc>
          <w:tcPr>
            <w:tcW w:w="0" w:type="auto"/>
            <w:noWrap/>
            <w:hideMark/>
          </w:tcPr>
          <w:p w14:paraId="1FF35C78" w14:textId="77777777" w:rsidR="000A38A4" w:rsidRPr="00D344B3" w:rsidRDefault="000A38A4" w:rsidP="004218C4">
            <w:pPr>
              <w:widowControl/>
              <w:spacing w:line="360" w:lineRule="auto"/>
              <w:jc w:val="left"/>
              <w:rPr>
                <w:rFonts w:ascii="等线" w:eastAsia="等线" w:hAnsi="等线" w:cs="宋体" w:hint="eastAsia"/>
                <w:color w:val="000000"/>
                <w:kern w:val="0"/>
                <w:sz w:val="22"/>
              </w:rPr>
            </w:pPr>
            <w:r w:rsidRPr="00D344B3">
              <w:rPr>
                <w:rFonts w:ascii="等线" w:eastAsia="等线" w:hAnsi="等线" w:cs="宋体" w:hint="eastAsia"/>
                <w:color w:val="000000"/>
                <w:kern w:val="0"/>
                <w:sz w:val="22"/>
              </w:rPr>
              <w:t>会计年度</w:t>
            </w:r>
          </w:p>
        </w:tc>
        <w:tc>
          <w:tcPr>
            <w:tcW w:w="0" w:type="auto"/>
            <w:noWrap/>
            <w:hideMark/>
          </w:tcPr>
          <w:p w14:paraId="562F19DF"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2020</w:t>
            </w:r>
          </w:p>
        </w:tc>
        <w:tc>
          <w:tcPr>
            <w:tcW w:w="0" w:type="auto"/>
            <w:noWrap/>
            <w:hideMark/>
          </w:tcPr>
          <w:p w14:paraId="68005547"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2021</w:t>
            </w:r>
          </w:p>
        </w:tc>
        <w:tc>
          <w:tcPr>
            <w:tcW w:w="0" w:type="auto"/>
            <w:noWrap/>
            <w:hideMark/>
          </w:tcPr>
          <w:p w14:paraId="6FD479C1"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2022</w:t>
            </w:r>
          </w:p>
        </w:tc>
      </w:tr>
      <w:tr w:rsidR="000A38A4" w:rsidRPr="00D344B3" w14:paraId="71F59DFA" w14:textId="77777777" w:rsidTr="00945B8B">
        <w:trPr>
          <w:trHeight w:val="270"/>
        </w:trPr>
        <w:tc>
          <w:tcPr>
            <w:tcW w:w="0" w:type="auto"/>
            <w:noWrap/>
            <w:hideMark/>
          </w:tcPr>
          <w:p w14:paraId="21E0307E" w14:textId="77777777" w:rsidR="000A38A4" w:rsidRPr="00D344B3" w:rsidRDefault="000A38A4" w:rsidP="004218C4">
            <w:pPr>
              <w:widowControl/>
              <w:spacing w:line="360" w:lineRule="auto"/>
              <w:jc w:val="left"/>
              <w:rPr>
                <w:rFonts w:ascii="等线" w:eastAsia="等线" w:hAnsi="等线" w:cs="宋体" w:hint="eastAsia"/>
                <w:color w:val="000000"/>
                <w:kern w:val="0"/>
                <w:sz w:val="22"/>
              </w:rPr>
            </w:pPr>
            <w:r w:rsidRPr="00D344B3">
              <w:rPr>
                <w:rFonts w:ascii="等线" w:eastAsia="等线" w:hAnsi="等线" w:cs="宋体" w:hint="eastAsia"/>
                <w:color w:val="000000"/>
                <w:kern w:val="0"/>
                <w:sz w:val="22"/>
              </w:rPr>
              <w:t>流动资产合计</w:t>
            </w:r>
          </w:p>
        </w:tc>
        <w:tc>
          <w:tcPr>
            <w:tcW w:w="0" w:type="auto"/>
            <w:noWrap/>
            <w:hideMark/>
          </w:tcPr>
          <w:p w14:paraId="30B10E2B"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100%</w:t>
            </w:r>
          </w:p>
        </w:tc>
        <w:tc>
          <w:tcPr>
            <w:tcW w:w="0" w:type="auto"/>
            <w:noWrap/>
            <w:hideMark/>
          </w:tcPr>
          <w:p w14:paraId="13794A89"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107.62%</w:t>
            </w:r>
          </w:p>
        </w:tc>
        <w:tc>
          <w:tcPr>
            <w:tcW w:w="0" w:type="auto"/>
            <w:noWrap/>
            <w:hideMark/>
          </w:tcPr>
          <w:p w14:paraId="2F2D251D"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110.28%</w:t>
            </w:r>
          </w:p>
        </w:tc>
      </w:tr>
      <w:tr w:rsidR="000A38A4" w:rsidRPr="00D344B3" w14:paraId="451AEDEA" w14:textId="77777777" w:rsidTr="00945B8B">
        <w:trPr>
          <w:trHeight w:val="270"/>
        </w:trPr>
        <w:tc>
          <w:tcPr>
            <w:tcW w:w="0" w:type="auto"/>
            <w:noWrap/>
            <w:hideMark/>
          </w:tcPr>
          <w:p w14:paraId="76BA74DB" w14:textId="77777777" w:rsidR="000A38A4" w:rsidRPr="00D344B3" w:rsidRDefault="000A38A4" w:rsidP="004218C4">
            <w:pPr>
              <w:widowControl/>
              <w:spacing w:line="360" w:lineRule="auto"/>
              <w:jc w:val="left"/>
              <w:rPr>
                <w:rFonts w:ascii="等线" w:eastAsia="等线" w:hAnsi="等线" w:cs="宋体" w:hint="eastAsia"/>
                <w:color w:val="000000"/>
                <w:kern w:val="0"/>
                <w:sz w:val="22"/>
              </w:rPr>
            </w:pPr>
            <w:r w:rsidRPr="00D344B3">
              <w:rPr>
                <w:rFonts w:ascii="等线" w:eastAsia="等线" w:hAnsi="等线" w:cs="宋体" w:hint="eastAsia"/>
                <w:color w:val="000000"/>
                <w:kern w:val="0"/>
                <w:sz w:val="22"/>
              </w:rPr>
              <w:t>非流动性资产总计</w:t>
            </w:r>
          </w:p>
        </w:tc>
        <w:tc>
          <w:tcPr>
            <w:tcW w:w="0" w:type="auto"/>
            <w:noWrap/>
            <w:hideMark/>
          </w:tcPr>
          <w:p w14:paraId="6A21EB45"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100%</w:t>
            </w:r>
          </w:p>
        </w:tc>
        <w:tc>
          <w:tcPr>
            <w:tcW w:w="0" w:type="auto"/>
            <w:noWrap/>
            <w:hideMark/>
          </w:tcPr>
          <w:p w14:paraId="324B9DB2"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135.91%</w:t>
            </w:r>
          </w:p>
        </w:tc>
        <w:tc>
          <w:tcPr>
            <w:tcW w:w="0" w:type="auto"/>
            <w:noWrap/>
            <w:hideMark/>
          </w:tcPr>
          <w:p w14:paraId="19ED7129"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170.98%</w:t>
            </w:r>
          </w:p>
        </w:tc>
      </w:tr>
      <w:tr w:rsidR="000A38A4" w:rsidRPr="00D344B3" w14:paraId="5ACFDD49" w14:textId="77777777" w:rsidTr="00945B8B">
        <w:trPr>
          <w:trHeight w:val="270"/>
        </w:trPr>
        <w:tc>
          <w:tcPr>
            <w:tcW w:w="0" w:type="auto"/>
            <w:noWrap/>
            <w:hideMark/>
          </w:tcPr>
          <w:p w14:paraId="3525F071" w14:textId="77777777" w:rsidR="000A38A4" w:rsidRPr="00D344B3" w:rsidRDefault="000A38A4" w:rsidP="004218C4">
            <w:pPr>
              <w:widowControl/>
              <w:spacing w:line="360" w:lineRule="auto"/>
              <w:jc w:val="left"/>
              <w:rPr>
                <w:rFonts w:ascii="等线" w:eastAsia="等线" w:hAnsi="等线" w:cs="宋体" w:hint="eastAsia"/>
                <w:color w:val="000000"/>
                <w:kern w:val="0"/>
                <w:sz w:val="22"/>
              </w:rPr>
            </w:pPr>
            <w:r w:rsidRPr="00D344B3">
              <w:rPr>
                <w:rFonts w:ascii="等线" w:eastAsia="等线" w:hAnsi="等线" w:cs="宋体" w:hint="eastAsia"/>
                <w:color w:val="000000"/>
                <w:kern w:val="0"/>
                <w:sz w:val="22"/>
              </w:rPr>
              <w:t>资产总计</w:t>
            </w:r>
          </w:p>
        </w:tc>
        <w:tc>
          <w:tcPr>
            <w:tcW w:w="0" w:type="auto"/>
            <w:noWrap/>
            <w:hideMark/>
          </w:tcPr>
          <w:p w14:paraId="0B85EF01"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100%</w:t>
            </w:r>
          </w:p>
        </w:tc>
        <w:tc>
          <w:tcPr>
            <w:tcW w:w="0" w:type="auto"/>
            <w:noWrap/>
            <w:hideMark/>
          </w:tcPr>
          <w:p w14:paraId="2C2EA593"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113.06%</w:t>
            </w:r>
          </w:p>
        </w:tc>
        <w:tc>
          <w:tcPr>
            <w:tcW w:w="0" w:type="auto"/>
            <w:noWrap/>
            <w:hideMark/>
          </w:tcPr>
          <w:p w14:paraId="1492B253"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121.96%</w:t>
            </w:r>
          </w:p>
        </w:tc>
      </w:tr>
      <w:tr w:rsidR="000A38A4" w:rsidRPr="00D344B3" w14:paraId="27370249" w14:textId="77777777" w:rsidTr="00945B8B">
        <w:trPr>
          <w:trHeight w:val="270"/>
        </w:trPr>
        <w:tc>
          <w:tcPr>
            <w:tcW w:w="0" w:type="auto"/>
            <w:noWrap/>
            <w:hideMark/>
          </w:tcPr>
          <w:p w14:paraId="73693021" w14:textId="77777777" w:rsidR="000A38A4" w:rsidRPr="00D344B3" w:rsidRDefault="000A38A4" w:rsidP="004218C4">
            <w:pPr>
              <w:widowControl/>
              <w:spacing w:line="360" w:lineRule="auto"/>
              <w:jc w:val="left"/>
              <w:rPr>
                <w:rFonts w:ascii="等线" w:eastAsia="等线" w:hAnsi="等线" w:cs="宋体" w:hint="eastAsia"/>
                <w:color w:val="000000"/>
                <w:kern w:val="0"/>
                <w:sz w:val="22"/>
              </w:rPr>
            </w:pPr>
            <w:r w:rsidRPr="00D344B3">
              <w:rPr>
                <w:rFonts w:ascii="等线" w:eastAsia="等线" w:hAnsi="等线" w:cs="宋体" w:hint="eastAsia"/>
                <w:color w:val="000000"/>
                <w:kern w:val="0"/>
                <w:sz w:val="22"/>
              </w:rPr>
              <w:t>流动负债总计</w:t>
            </w:r>
          </w:p>
        </w:tc>
        <w:tc>
          <w:tcPr>
            <w:tcW w:w="0" w:type="auto"/>
            <w:noWrap/>
            <w:hideMark/>
          </w:tcPr>
          <w:p w14:paraId="2568506F"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100%</w:t>
            </w:r>
          </w:p>
        </w:tc>
        <w:tc>
          <w:tcPr>
            <w:tcW w:w="0" w:type="auto"/>
            <w:noWrap/>
            <w:hideMark/>
          </w:tcPr>
          <w:p w14:paraId="2DE28246"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90.19%</w:t>
            </w:r>
          </w:p>
        </w:tc>
        <w:tc>
          <w:tcPr>
            <w:tcW w:w="0" w:type="auto"/>
            <w:noWrap/>
            <w:hideMark/>
          </w:tcPr>
          <w:p w14:paraId="65AC8A00"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96.49%</w:t>
            </w:r>
          </w:p>
        </w:tc>
      </w:tr>
      <w:tr w:rsidR="000A38A4" w:rsidRPr="00D344B3" w14:paraId="21B17901" w14:textId="77777777" w:rsidTr="00945B8B">
        <w:trPr>
          <w:trHeight w:val="270"/>
        </w:trPr>
        <w:tc>
          <w:tcPr>
            <w:tcW w:w="0" w:type="auto"/>
            <w:noWrap/>
            <w:hideMark/>
          </w:tcPr>
          <w:p w14:paraId="045F6DA9" w14:textId="77777777" w:rsidR="000A38A4" w:rsidRPr="00D344B3" w:rsidRDefault="000A38A4" w:rsidP="004218C4">
            <w:pPr>
              <w:widowControl/>
              <w:spacing w:line="360" w:lineRule="auto"/>
              <w:jc w:val="left"/>
              <w:rPr>
                <w:rFonts w:ascii="等线" w:eastAsia="等线" w:hAnsi="等线" w:cs="宋体" w:hint="eastAsia"/>
                <w:color w:val="000000"/>
                <w:kern w:val="0"/>
                <w:sz w:val="22"/>
              </w:rPr>
            </w:pPr>
            <w:r w:rsidRPr="00D344B3">
              <w:rPr>
                <w:rFonts w:ascii="等线" w:eastAsia="等线" w:hAnsi="等线" w:cs="宋体" w:hint="eastAsia"/>
                <w:color w:val="000000"/>
                <w:kern w:val="0"/>
                <w:sz w:val="22"/>
              </w:rPr>
              <w:t>非流动负债总计</w:t>
            </w:r>
          </w:p>
        </w:tc>
        <w:tc>
          <w:tcPr>
            <w:tcW w:w="0" w:type="auto"/>
            <w:noWrap/>
            <w:hideMark/>
          </w:tcPr>
          <w:p w14:paraId="5BFE9647"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100%</w:t>
            </w:r>
          </w:p>
        </w:tc>
        <w:tc>
          <w:tcPr>
            <w:tcW w:w="0" w:type="auto"/>
            <w:noWrap/>
            <w:hideMark/>
          </w:tcPr>
          <w:p w14:paraId="50D8103D"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171.28%</w:t>
            </w:r>
          </w:p>
        </w:tc>
        <w:tc>
          <w:tcPr>
            <w:tcW w:w="0" w:type="auto"/>
            <w:noWrap/>
            <w:hideMark/>
          </w:tcPr>
          <w:p w14:paraId="0BF3C3F6"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176.98%</w:t>
            </w:r>
          </w:p>
        </w:tc>
      </w:tr>
      <w:tr w:rsidR="000A38A4" w:rsidRPr="00D344B3" w14:paraId="0725918D" w14:textId="77777777" w:rsidTr="00945B8B">
        <w:trPr>
          <w:trHeight w:val="270"/>
        </w:trPr>
        <w:tc>
          <w:tcPr>
            <w:tcW w:w="0" w:type="auto"/>
            <w:noWrap/>
            <w:hideMark/>
          </w:tcPr>
          <w:p w14:paraId="307BDD87" w14:textId="77777777" w:rsidR="000A38A4" w:rsidRPr="00D344B3" w:rsidRDefault="000A38A4" w:rsidP="004218C4">
            <w:pPr>
              <w:widowControl/>
              <w:spacing w:line="360" w:lineRule="auto"/>
              <w:jc w:val="left"/>
              <w:rPr>
                <w:rFonts w:ascii="等线" w:eastAsia="等线" w:hAnsi="等线" w:cs="宋体" w:hint="eastAsia"/>
                <w:color w:val="000000"/>
                <w:kern w:val="0"/>
                <w:sz w:val="22"/>
              </w:rPr>
            </w:pPr>
            <w:r w:rsidRPr="00D344B3">
              <w:rPr>
                <w:rFonts w:ascii="等线" w:eastAsia="等线" w:hAnsi="等线" w:cs="宋体" w:hint="eastAsia"/>
                <w:color w:val="000000"/>
                <w:kern w:val="0"/>
                <w:sz w:val="22"/>
              </w:rPr>
              <w:t>负债总计</w:t>
            </w:r>
          </w:p>
        </w:tc>
        <w:tc>
          <w:tcPr>
            <w:tcW w:w="0" w:type="auto"/>
            <w:noWrap/>
            <w:hideMark/>
          </w:tcPr>
          <w:p w14:paraId="1AEE466F"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100%</w:t>
            </w:r>
          </w:p>
        </w:tc>
        <w:tc>
          <w:tcPr>
            <w:tcW w:w="0" w:type="auto"/>
            <w:noWrap/>
            <w:hideMark/>
          </w:tcPr>
          <w:p w14:paraId="4210C141"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93.71%</w:t>
            </w:r>
          </w:p>
        </w:tc>
        <w:tc>
          <w:tcPr>
            <w:tcW w:w="0" w:type="auto"/>
            <w:noWrap/>
            <w:hideMark/>
          </w:tcPr>
          <w:p w14:paraId="17D2A58B"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99.98%</w:t>
            </w:r>
          </w:p>
        </w:tc>
      </w:tr>
      <w:tr w:rsidR="000A38A4" w:rsidRPr="00D344B3" w14:paraId="352788D6" w14:textId="77777777" w:rsidTr="00945B8B">
        <w:trPr>
          <w:trHeight w:val="270"/>
        </w:trPr>
        <w:tc>
          <w:tcPr>
            <w:tcW w:w="0" w:type="auto"/>
            <w:noWrap/>
            <w:hideMark/>
          </w:tcPr>
          <w:p w14:paraId="474D8FB6" w14:textId="77777777" w:rsidR="000A38A4" w:rsidRPr="00D344B3" w:rsidRDefault="000A38A4" w:rsidP="004218C4">
            <w:pPr>
              <w:widowControl/>
              <w:spacing w:line="360" w:lineRule="auto"/>
              <w:jc w:val="left"/>
              <w:rPr>
                <w:rFonts w:ascii="等线" w:eastAsia="等线" w:hAnsi="等线" w:cs="宋体" w:hint="eastAsia"/>
                <w:color w:val="000000"/>
                <w:kern w:val="0"/>
                <w:sz w:val="22"/>
              </w:rPr>
            </w:pPr>
            <w:r w:rsidRPr="00D344B3">
              <w:rPr>
                <w:rFonts w:ascii="等线" w:eastAsia="等线" w:hAnsi="等线" w:cs="宋体" w:hint="eastAsia"/>
                <w:color w:val="000000"/>
                <w:kern w:val="0"/>
                <w:sz w:val="22"/>
              </w:rPr>
              <w:t>所有者权益（或股东权益）合计</w:t>
            </w:r>
          </w:p>
        </w:tc>
        <w:tc>
          <w:tcPr>
            <w:tcW w:w="0" w:type="auto"/>
            <w:noWrap/>
            <w:hideMark/>
          </w:tcPr>
          <w:p w14:paraId="058F0985"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100%</w:t>
            </w:r>
          </w:p>
        </w:tc>
        <w:tc>
          <w:tcPr>
            <w:tcW w:w="0" w:type="auto"/>
            <w:noWrap/>
            <w:hideMark/>
          </w:tcPr>
          <w:p w14:paraId="5B6CE2F8"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115.54%</w:t>
            </w:r>
          </w:p>
        </w:tc>
        <w:tc>
          <w:tcPr>
            <w:tcW w:w="0" w:type="auto"/>
            <w:noWrap/>
            <w:hideMark/>
          </w:tcPr>
          <w:p w14:paraId="7B4C3203"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124.77%</w:t>
            </w:r>
          </w:p>
        </w:tc>
      </w:tr>
      <w:tr w:rsidR="000A38A4" w:rsidRPr="00D344B3" w14:paraId="76B9FCB7" w14:textId="77777777" w:rsidTr="00945B8B">
        <w:trPr>
          <w:trHeight w:val="270"/>
        </w:trPr>
        <w:tc>
          <w:tcPr>
            <w:tcW w:w="0" w:type="auto"/>
            <w:noWrap/>
            <w:hideMark/>
          </w:tcPr>
          <w:p w14:paraId="48B95B60" w14:textId="77777777" w:rsidR="000A38A4" w:rsidRPr="00D344B3" w:rsidRDefault="000A38A4" w:rsidP="004218C4">
            <w:pPr>
              <w:widowControl/>
              <w:spacing w:line="360" w:lineRule="auto"/>
              <w:jc w:val="left"/>
              <w:rPr>
                <w:rFonts w:ascii="等线" w:eastAsia="等线" w:hAnsi="等线" w:cs="宋体" w:hint="eastAsia"/>
                <w:color w:val="000000"/>
                <w:kern w:val="0"/>
                <w:sz w:val="22"/>
              </w:rPr>
            </w:pPr>
            <w:r w:rsidRPr="00D344B3">
              <w:rPr>
                <w:rFonts w:ascii="等线" w:eastAsia="等线" w:hAnsi="等线" w:cs="宋体" w:hint="eastAsia"/>
                <w:color w:val="000000"/>
                <w:kern w:val="0"/>
                <w:sz w:val="22"/>
              </w:rPr>
              <w:t>负债和所有者（或股东权益）合计</w:t>
            </w:r>
          </w:p>
        </w:tc>
        <w:tc>
          <w:tcPr>
            <w:tcW w:w="0" w:type="auto"/>
            <w:noWrap/>
            <w:hideMark/>
          </w:tcPr>
          <w:p w14:paraId="09F33F5B"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100%</w:t>
            </w:r>
          </w:p>
        </w:tc>
        <w:tc>
          <w:tcPr>
            <w:tcW w:w="0" w:type="auto"/>
            <w:noWrap/>
            <w:hideMark/>
          </w:tcPr>
          <w:p w14:paraId="53D2327D"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113.06%</w:t>
            </w:r>
          </w:p>
        </w:tc>
        <w:tc>
          <w:tcPr>
            <w:tcW w:w="0" w:type="auto"/>
            <w:noWrap/>
            <w:hideMark/>
          </w:tcPr>
          <w:p w14:paraId="41E7DA99" w14:textId="77777777" w:rsidR="000A38A4" w:rsidRPr="00D344B3" w:rsidRDefault="000A38A4" w:rsidP="004218C4">
            <w:pPr>
              <w:widowControl/>
              <w:spacing w:line="360" w:lineRule="auto"/>
              <w:jc w:val="right"/>
              <w:rPr>
                <w:rFonts w:ascii="等线" w:eastAsia="等线" w:hAnsi="等线" w:cs="宋体" w:hint="eastAsia"/>
                <w:color w:val="000000"/>
                <w:kern w:val="0"/>
                <w:sz w:val="22"/>
              </w:rPr>
            </w:pPr>
            <w:r w:rsidRPr="00D344B3">
              <w:rPr>
                <w:rFonts w:ascii="等线" w:eastAsia="等线" w:hAnsi="等线" w:cs="宋体" w:hint="eastAsia"/>
                <w:color w:val="000000"/>
                <w:kern w:val="0"/>
                <w:sz w:val="22"/>
              </w:rPr>
              <w:t>121.96%</w:t>
            </w:r>
          </w:p>
        </w:tc>
      </w:tr>
    </w:tbl>
    <w:p w14:paraId="5820F037" w14:textId="77777777" w:rsidR="000A38A4" w:rsidRDefault="000A38A4" w:rsidP="004218C4">
      <w:pPr>
        <w:spacing w:line="360" w:lineRule="auto"/>
        <w:rPr>
          <w:rFonts w:hint="eastAsia"/>
          <w:sz w:val="40"/>
          <w:szCs w:val="40"/>
        </w:rPr>
      </w:pPr>
    </w:p>
    <w:tbl>
      <w:tblPr>
        <w:tblStyle w:val="a7"/>
        <w:tblW w:w="7700" w:type="dxa"/>
        <w:tblLook w:val="04A0" w:firstRow="1" w:lastRow="0" w:firstColumn="1" w:lastColumn="0" w:noHBand="0" w:noVBand="1"/>
      </w:tblPr>
      <w:tblGrid>
        <w:gridCol w:w="4334"/>
        <w:gridCol w:w="1546"/>
        <w:gridCol w:w="1546"/>
        <w:gridCol w:w="274"/>
      </w:tblGrid>
      <w:tr w:rsidR="000A38A4" w:rsidRPr="008C749D" w14:paraId="27D30360" w14:textId="77777777" w:rsidTr="00945B8B">
        <w:trPr>
          <w:trHeight w:val="270"/>
        </w:trPr>
        <w:tc>
          <w:tcPr>
            <w:tcW w:w="7700" w:type="dxa"/>
            <w:gridSpan w:val="4"/>
            <w:noWrap/>
            <w:hideMark/>
          </w:tcPr>
          <w:p w14:paraId="02AC5204" w14:textId="77777777" w:rsidR="000A38A4" w:rsidRPr="008C749D" w:rsidRDefault="000A38A4" w:rsidP="004218C4">
            <w:pPr>
              <w:widowControl/>
              <w:spacing w:line="360" w:lineRule="auto"/>
              <w:jc w:val="center"/>
              <w:rPr>
                <w:rFonts w:ascii="等线" w:eastAsia="等线" w:hAnsi="等线" w:cs="宋体" w:hint="eastAsia"/>
                <w:color w:val="000000"/>
                <w:kern w:val="0"/>
                <w:sz w:val="22"/>
              </w:rPr>
            </w:pPr>
            <w:r w:rsidRPr="008C749D">
              <w:rPr>
                <w:rFonts w:ascii="等线" w:eastAsia="等线" w:hAnsi="等线" w:cs="宋体" w:hint="eastAsia"/>
                <w:color w:val="000000"/>
                <w:kern w:val="0"/>
                <w:sz w:val="22"/>
              </w:rPr>
              <w:t>恒瑞医药——合并资产负债表环比增长率分析表</w:t>
            </w:r>
          </w:p>
        </w:tc>
      </w:tr>
      <w:tr w:rsidR="000A38A4" w:rsidRPr="008C749D" w14:paraId="68A4EF02" w14:textId="77777777" w:rsidTr="00945B8B">
        <w:trPr>
          <w:trHeight w:val="270"/>
        </w:trPr>
        <w:tc>
          <w:tcPr>
            <w:tcW w:w="0" w:type="auto"/>
            <w:noWrap/>
            <w:hideMark/>
          </w:tcPr>
          <w:p w14:paraId="65353BE3"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会计年度</w:t>
            </w:r>
          </w:p>
        </w:tc>
        <w:tc>
          <w:tcPr>
            <w:tcW w:w="0" w:type="auto"/>
            <w:noWrap/>
            <w:hideMark/>
          </w:tcPr>
          <w:p w14:paraId="46476548"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2021-2020</w:t>
            </w:r>
          </w:p>
        </w:tc>
        <w:tc>
          <w:tcPr>
            <w:tcW w:w="0" w:type="auto"/>
            <w:noWrap/>
            <w:hideMark/>
          </w:tcPr>
          <w:p w14:paraId="3C0551A0"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2022-2021</w:t>
            </w:r>
          </w:p>
        </w:tc>
        <w:tc>
          <w:tcPr>
            <w:tcW w:w="0" w:type="auto"/>
            <w:noWrap/>
            <w:hideMark/>
          </w:tcPr>
          <w:p w14:paraId="33193221"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p>
        </w:tc>
      </w:tr>
      <w:tr w:rsidR="000A38A4" w:rsidRPr="008C749D" w14:paraId="105971CA" w14:textId="77777777" w:rsidTr="00945B8B">
        <w:trPr>
          <w:trHeight w:val="270"/>
        </w:trPr>
        <w:tc>
          <w:tcPr>
            <w:tcW w:w="0" w:type="auto"/>
            <w:noWrap/>
            <w:hideMark/>
          </w:tcPr>
          <w:p w14:paraId="1A720375"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流动资产合计</w:t>
            </w:r>
          </w:p>
        </w:tc>
        <w:tc>
          <w:tcPr>
            <w:tcW w:w="0" w:type="auto"/>
            <w:noWrap/>
            <w:hideMark/>
          </w:tcPr>
          <w:p w14:paraId="22FB7047"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7.62%</w:t>
            </w:r>
          </w:p>
        </w:tc>
        <w:tc>
          <w:tcPr>
            <w:tcW w:w="0" w:type="auto"/>
            <w:noWrap/>
            <w:hideMark/>
          </w:tcPr>
          <w:p w14:paraId="230F264B"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2.47%</w:t>
            </w:r>
          </w:p>
        </w:tc>
        <w:tc>
          <w:tcPr>
            <w:tcW w:w="0" w:type="auto"/>
            <w:noWrap/>
            <w:hideMark/>
          </w:tcPr>
          <w:p w14:paraId="173CBE33"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p>
        </w:tc>
      </w:tr>
      <w:tr w:rsidR="000A38A4" w:rsidRPr="008C749D" w14:paraId="7043B73A" w14:textId="77777777" w:rsidTr="00945B8B">
        <w:trPr>
          <w:trHeight w:val="270"/>
        </w:trPr>
        <w:tc>
          <w:tcPr>
            <w:tcW w:w="0" w:type="auto"/>
            <w:noWrap/>
            <w:hideMark/>
          </w:tcPr>
          <w:p w14:paraId="526EFBE4"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非流动性资产总计</w:t>
            </w:r>
          </w:p>
        </w:tc>
        <w:tc>
          <w:tcPr>
            <w:tcW w:w="0" w:type="auto"/>
            <w:noWrap/>
            <w:hideMark/>
          </w:tcPr>
          <w:p w14:paraId="06C24BCC"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35.91%</w:t>
            </w:r>
          </w:p>
        </w:tc>
        <w:tc>
          <w:tcPr>
            <w:tcW w:w="0" w:type="auto"/>
            <w:noWrap/>
            <w:hideMark/>
          </w:tcPr>
          <w:p w14:paraId="66E28F26"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25.80%</w:t>
            </w:r>
          </w:p>
        </w:tc>
        <w:tc>
          <w:tcPr>
            <w:tcW w:w="0" w:type="auto"/>
            <w:noWrap/>
            <w:hideMark/>
          </w:tcPr>
          <w:p w14:paraId="1C9A8DEE"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p>
        </w:tc>
      </w:tr>
      <w:tr w:rsidR="000A38A4" w:rsidRPr="008C749D" w14:paraId="4BA44FF6" w14:textId="77777777" w:rsidTr="00945B8B">
        <w:trPr>
          <w:trHeight w:val="270"/>
        </w:trPr>
        <w:tc>
          <w:tcPr>
            <w:tcW w:w="0" w:type="auto"/>
            <w:noWrap/>
            <w:hideMark/>
          </w:tcPr>
          <w:p w14:paraId="70D92F1E"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资产总计</w:t>
            </w:r>
          </w:p>
        </w:tc>
        <w:tc>
          <w:tcPr>
            <w:tcW w:w="0" w:type="auto"/>
            <w:noWrap/>
            <w:hideMark/>
          </w:tcPr>
          <w:p w14:paraId="56F18643"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13.06%</w:t>
            </w:r>
          </w:p>
        </w:tc>
        <w:tc>
          <w:tcPr>
            <w:tcW w:w="0" w:type="auto"/>
            <w:noWrap/>
            <w:hideMark/>
          </w:tcPr>
          <w:p w14:paraId="0AB895A1"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7.87%</w:t>
            </w:r>
          </w:p>
        </w:tc>
        <w:tc>
          <w:tcPr>
            <w:tcW w:w="0" w:type="auto"/>
            <w:noWrap/>
            <w:hideMark/>
          </w:tcPr>
          <w:p w14:paraId="6650FA6F"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p>
        </w:tc>
      </w:tr>
      <w:tr w:rsidR="000A38A4" w:rsidRPr="008C749D" w14:paraId="1047E500" w14:textId="77777777" w:rsidTr="00945B8B">
        <w:trPr>
          <w:trHeight w:val="270"/>
        </w:trPr>
        <w:tc>
          <w:tcPr>
            <w:tcW w:w="0" w:type="auto"/>
            <w:noWrap/>
            <w:hideMark/>
          </w:tcPr>
          <w:p w14:paraId="799C6FD3"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流动负债总计</w:t>
            </w:r>
          </w:p>
        </w:tc>
        <w:tc>
          <w:tcPr>
            <w:tcW w:w="0" w:type="auto"/>
            <w:noWrap/>
            <w:hideMark/>
          </w:tcPr>
          <w:p w14:paraId="017ADB3B"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-9.81%</w:t>
            </w:r>
          </w:p>
        </w:tc>
        <w:tc>
          <w:tcPr>
            <w:tcW w:w="0" w:type="auto"/>
            <w:noWrap/>
            <w:hideMark/>
          </w:tcPr>
          <w:p w14:paraId="6139175C"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6.99%</w:t>
            </w:r>
          </w:p>
        </w:tc>
        <w:tc>
          <w:tcPr>
            <w:tcW w:w="0" w:type="auto"/>
            <w:noWrap/>
            <w:hideMark/>
          </w:tcPr>
          <w:p w14:paraId="664215B6"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p>
        </w:tc>
      </w:tr>
      <w:tr w:rsidR="000A38A4" w:rsidRPr="008C749D" w14:paraId="052739D3" w14:textId="77777777" w:rsidTr="00945B8B">
        <w:trPr>
          <w:trHeight w:val="270"/>
        </w:trPr>
        <w:tc>
          <w:tcPr>
            <w:tcW w:w="0" w:type="auto"/>
            <w:noWrap/>
            <w:hideMark/>
          </w:tcPr>
          <w:p w14:paraId="3128EA79"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非流动负债总计</w:t>
            </w:r>
          </w:p>
        </w:tc>
        <w:tc>
          <w:tcPr>
            <w:tcW w:w="0" w:type="auto"/>
            <w:noWrap/>
            <w:hideMark/>
          </w:tcPr>
          <w:p w14:paraId="09B7E3A6"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71.28%</w:t>
            </w:r>
          </w:p>
        </w:tc>
        <w:tc>
          <w:tcPr>
            <w:tcW w:w="0" w:type="auto"/>
            <w:noWrap/>
            <w:hideMark/>
          </w:tcPr>
          <w:p w14:paraId="6EA519EA"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3.33%</w:t>
            </w:r>
          </w:p>
        </w:tc>
        <w:tc>
          <w:tcPr>
            <w:tcW w:w="0" w:type="auto"/>
            <w:noWrap/>
            <w:hideMark/>
          </w:tcPr>
          <w:p w14:paraId="4EE01234"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p>
        </w:tc>
      </w:tr>
      <w:tr w:rsidR="000A38A4" w:rsidRPr="008C749D" w14:paraId="022C3A48" w14:textId="77777777" w:rsidTr="00945B8B">
        <w:trPr>
          <w:trHeight w:val="270"/>
        </w:trPr>
        <w:tc>
          <w:tcPr>
            <w:tcW w:w="0" w:type="auto"/>
            <w:noWrap/>
            <w:hideMark/>
          </w:tcPr>
          <w:p w14:paraId="4CE1FA77"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负债总计</w:t>
            </w:r>
          </w:p>
        </w:tc>
        <w:tc>
          <w:tcPr>
            <w:tcW w:w="0" w:type="auto"/>
            <w:noWrap/>
            <w:hideMark/>
          </w:tcPr>
          <w:p w14:paraId="14528485"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-6.29%</w:t>
            </w:r>
          </w:p>
        </w:tc>
        <w:tc>
          <w:tcPr>
            <w:tcW w:w="0" w:type="auto"/>
            <w:noWrap/>
            <w:hideMark/>
          </w:tcPr>
          <w:p w14:paraId="3CB29B43"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6.70%</w:t>
            </w:r>
          </w:p>
        </w:tc>
        <w:tc>
          <w:tcPr>
            <w:tcW w:w="0" w:type="auto"/>
            <w:noWrap/>
            <w:hideMark/>
          </w:tcPr>
          <w:p w14:paraId="2AFB34FB"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p>
        </w:tc>
      </w:tr>
      <w:tr w:rsidR="000A38A4" w:rsidRPr="008C749D" w14:paraId="6D7FD1C4" w14:textId="77777777" w:rsidTr="00945B8B">
        <w:trPr>
          <w:trHeight w:val="270"/>
        </w:trPr>
        <w:tc>
          <w:tcPr>
            <w:tcW w:w="0" w:type="auto"/>
            <w:noWrap/>
            <w:hideMark/>
          </w:tcPr>
          <w:p w14:paraId="75C49F5D"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所有者权益（或股东权益）合计</w:t>
            </w:r>
          </w:p>
        </w:tc>
        <w:tc>
          <w:tcPr>
            <w:tcW w:w="0" w:type="auto"/>
            <w:noWrap/>
            <w:hideMark/>
          </w:tcPr>
          <w:p w14:paraId="1322B05F"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15.54%</w:t>
            </w:r>
          </w:p>
        </w:tc>
        <w:tc>
          <w:tcPr>
            <w:tcW w:w="0" w:type="auto"/>
            <w:noWrap/>
            <w:hideMark/>
          </w:tcPr>
          <w:p w14:paraId="34D4E130"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7.99%</w:t>
            </w:r>
          </w:p>
        </w:tc>
        <w:tc>
          <w:tcPr>
            <w:tcW w:w="0" w:type="auto"/>
            <w:noWrap/>
            <w:hideMark/>
          </w:tcPr>
          <w:p w14:paraId="65CFBC83"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p>
        </w:tc>
      </w:tr>
      <w:tr w:rsidR="000A38A4" w:rsidRPr="008C749D" w14:paraId="15006EEF" w14:textId="77777777" w:rsidTr="00945B8B">
        <w:trPr>
          <w:trHeight w:val="270"/>
        </w:trPr>
        <w:tc>
          <w:tcPr>
            <w:tcW w:w="0" w:type="auto"/>
            <w:noWrap/>
            <w:hideMark/>
          </w:tcPr>
          <w:p w14:paraId="5B9F46C9" w14:textId="77777777" w:rsidR="000A38A4" w:rsidRPr="008C749D" w:rsidRDefault="000A38A4" w:rsidP="004218C4">
            <w:pPr>
              <w:widowControl/>
              <w:spacing w:line="360" w:lineRule="auto"/>
              <w:jc w:val="left"/>
              <w:rPr>
                <w:rFonts w:ascii="等线" w:eastAsia="等线" w:hAnsi="等线" w:cs="宋体" w:hint="eastAsia"/>
                <w:color w:val="000000"/>
                <w:kern w:val="0"/>
                <w:sz w:val="22"/>
              </w:rPr>
            </w:pPr>
            <w:r w:rsidRPr="008C749D">
              <w:rPr>
                <w:rFonts w:ascii="等线" w:eastAsia="等线" w:hAnsi="等线" w:cs="宋体" w:hint="eastAsia"/>
                <w:color w:val="000000"/>
                <w:kern w:val="0"/>
                <w:sz w:val="22"/>
              </w:rPr>
              <w:t>负债和所有者（或股东权益）合计</w:t>
            </w:r>
          </w:p>
        </w:tc>
        <w:tc>
          <w:tcPr>
            <w:tcW w:w="0" w:type="auto"/>
            <w:noWrap/>
            <w:hideMark/>
          </w:tcPr>
          <w:p w14:paraId="086B6D28"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13.06%</w:t>
            </w:r>
          </w:p>
        </w:tc>
        <w:tc>
          <w:tcPr>
            <w:tcW w:w="0" w:type="auto"/>
            <w:noWrap/>
            <w:hideMark/>
          </w:tcPr>
          <w:p w14:paraId="1C474CBC"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r w:rsidRPr="008C749D">
              <w:rPr>
                <w:rFonts w:ascii="等线" w:eastAsia="等线" w:hAnsi="等线" w:cs="宋体" w:hint="eastAsia"/>
                <w:color w:val="000000"/>
                <w:kern w:val="0"/>
                <w:sz w:val="22"/>
              </w:rPr>
              <w:t>7.87%</w:t>
            </w:r>
          </w:p>
        </w:tc>
        <w:tc>
          <w:tcPr>
            <w:tcW w:w="0" w:type="auto"/>
            <w:noWrap/>
            <w:hideMark/>
          </w:tcPr>
          <w:p w14:paraId="76577A6C" w14:textId="77777777" w:rsidR="000A38A4" w:rsidRPr="008C749D" w:rsidRDefault="000A38A4" w:rsidP="004218C4">
            <w:pPr>
              <w:widowControl/>
              <w:spacing w:line="360" w:lineRule="auto"/>
              <w:jc w:val="right"/>
              <w:rPr>
                <w:rFonts w:ascii="等线" w:eastAsia="等线" w:hAnsi="等线" w:cs="宋体" w:hint="eastAsia"/>
                <w:color w:val="000000"/>
                <w:kern w:val="0"/>
                <w:sz w:val="22"/>
              </w:rPr>
            </w:pPr>
          </w:p>
        </w:tc>
      </w:tr>
    </w:tbl>
    <w:p w14:paraId="33CD633B" w14:textId="77777777" w:rsidR="000A38A4" w:rsidRDefault="000A38A4" w:rsidP="004218C4">
      <w:pPr>
        <w:spacing w:line="360" w:lineRule="auto"/>
        <w:rPr>
          <w:rFonts w:hint="eastAsia"/>
          <w:sz w:val="40"/>
          <w:szCs w:val="40"/>
        </w:rPr>
      </w:pPr>
    </w:p>
    <w:tbl>
      <w:tblPr>
        <w:tblStyle w:val="a7"/>
        <w:tblW w:w="7700" w:type="dxa"/>
        <w:tblLook w:val="04A0" w:firstRow="1" w:lastRow="0" w:firstColumn="1" w:lastColumn="0" w:noHBand="0" w:noVBand="1"/>
      </w:tblPr>
      <w:tblGrid>
        <w:gridCol w:w="3886"/>
        <w:gridCol w:w="1002"/>
        <w:gridCol w:w="1406"/>
        <w:gridCol w:w="1406"/>
      </w:tblGrid>
      <w:tr w:rsidR="000A38A4" w:rsidRPr="000F2D73" w14:paraId="64FDE0B4" w14:textId="77777777" w:rsidTr="00945B8B">
        <w:trPr>
          <w:trHeight w:val="270"/>
        </w:trPr>
        <w:tc>
          <w:tcPr>
            <w:tcW w:w="7700" w:type="dxa"/>
            <w:gridSpan w:val="4"/>
            <w:noWrap/>
            <w:hideMark/>
          </w:tcPr>
          <w:p w14:paraId="0F69B2D2" w14:textId="77777777" w:rsidR="000A38A4" w:rsidRPr="000F2D73" w:rsidRDefault="000A38A4" w:rsidP="004218C4">
            <w:pPr>
              <w:widowControl/>
              <w:spacing w:line="360" w:lineRule="auto"/>
              <w:jc w:val="center"/>
              <w:rPr>
                <w:rFonts w:ascii="等线" w:eastAsia="等线" w:hAnsi="等线" w:cs="宋体" w:hint="eastAsia"/>
                <w:color w:val="000000"/>
                <w:kern w:val="0"/>
                <w:sz w:val="22"/>
              </w:rPr>
            </w:pPr>
            <w:r w:rsidRPr="000F2D73">
              <w:rPr>
                <w:rFonts w:ascii="等线" w:eastAsia="等线" w:hAnsi="等线" w:cs="宋体" w:hint="eastAsia"/>
                <w:color w:val="000000"/>
                <w:kern w:val="0"/>
                <w:sz w:val="22"/>
              </w:rPr>
              <w:t>恒瑞医药——合并利润</w:t>
            </w:r>
            <w:proofErr w:type="gramStart"/>
            <w:r w:rsidRPr="000F2D73">
              <w:rPr>
                <w:rFonts w:ascii="等线" w:eastAsia="等线" w:hAnsi="等线" w:cs="宋体" w:hint="eastAsia"/>
                <w:color w:val="000000"/>
                <w:kern w:val="0"/>
                <w:sz w:val="22"/>
              </w:rPr>
              <w:t>表基定趋势</w:t>
            </w:r>
            <w:proofErr w:type="gramEnd"/>
            <w:r w:rsidRPr="000F2D73">
              <w:rPr>
                <w:rFonts w:ascii="等线" w:eastAsia="等线" w:hAnsi="等线" w:cs="宋体" w:hint="eastAsia"/>
                <w:color w:val="000000"/>
                <w:kern w:val="0"/>
                <w:sz w:val="22"/>
              </w:rPr>
              <w:t>百分比（以2020年为基准）</w:t>
            </w:r>
          </w:p>
        </w:tc>
      </w:tr>
      <w:tr w:rsidR="000A38A4" w:rsidRPr="000F2D73" w14:paraId="0D275DB1" w14:textId="77777777" w:rsidTr="00945B8B">
        <w:trPr>
          <w:trHeight w:val="270"/>
        </w:trPr>
        <w:tc>
          <w:tcPr>
            <w:tcW w:w="0" w:type="auto"/>
            <w:noWrap/>
            <w:hideMark/>
          </w:tcPr>
          <w:p w14:paraId="7AA23EFD" w14:textId="77777777" w:rsidR="000A38A4" w:rsidRPr="000F2D73" w:rsidRDefault="000A38A4" w:rsidP="004218C4">
            <w:pPr>
              <w:widowControl/>
              <w:spacing w:line="360" w:lineRule="auto"/>
              <w:jc w:val="left"/>
              <w:rPr>
                <w:rFonts w:ascii="等线" w:eastAsia="等线" w:hAnsi="等线" w:cs="宋体" w:hint="eastAsia"/>
                <w:color w:val="000000"/>
                <w:kern w:val="0"/>
                <w:sz w:val="22"/>
              </w:rPr>
            </w:pPr>
            <w:r w:rsidRPr="000F2D73">
              <w:rPr>
                <w:rFonts w:ascii="等线" w:eastAsia="等线" w:hAnsi="等线" w:cs="宋体" w:hint="eastAsia"/>
                <w:color w:val="000000"/>
                <w:kern w:val="0"/>
                <w:sz w:val="22"/>
              </w:rPr>
              <w:t>会计年度</w:t>
            </w:r>
          </w:p>
        </w:tc>
        <w:tc>
          <w:tcPr>
            <w:tcW w:w="0" w:type="auto"/>
            <w:noWrap/>
            <w:hideMark/>
          </w:tcPr>
          <w:p w14:paraId="3D577BCD"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2020</w:t>
            </w:r>
          </w:p>
        </w:tc>
        <w:tc>
          <w:tcPr>
            <w:tcW w:w="0" w:type="auto"/>
            <w:noWrap/>
            <w:hideMark/>
          </w:tcPr>
          <w:p w14:paraId="6035461B"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2021</w:t>
            </w:r>
          </w:p>
        </w:tc>
        <w:tc>
          <w:tcPr>
            <w:tcW w:w="0" w:type="auto"/>
            <w:noWrap/>
            <w:hideMark/>
          </w:tcPr>
          <w:p w14:paraId="76CF6374"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2022</w:t>
            </w:r>
          </w:p>
        </w:tc>
      </w:tr>
      <w:tr w:rsidR="000A38A4" w:rsidRPr="000F2D73" w14:paraId="70024B6A" w14:textId="77777777" w:rsidTr="00945B8B">
        <w:trPr>
          <w:trHeight w:val="270"/>
        </w:trPr>
        <w:tc>
          <w:tcPr>
            <w:tcW w:w="0" w:type="auto"/>
            <w:noWrap/>
            <w:hideMark/>
          </w:tcPr>
          <w:p w14:paraId="3A420F37" w14:textId="77777777" w:rsidR="000A38A4" w:rsidRPr="000F2D73" w:rsidRDefault="000A38A4" w:rsidP="004218C4">
            <w:pPr>
              <w:widowControl/>
              <w:spacing w:line="360" w:lineRule="auto"/>
              <w:jc w:val="left"/>
              <w:rPr>
                <w:rFonts w:ascii="等线" w:eastAsia="等线" w:hAnsi="等线" w:cs="宋体" w:hint="eastAsia"/>
                <w:color w:val="000000"/>
                <w:kern w:val="0"/>
                <w:sz w:val="22"/>
              </w:rPr>
            </w:pPr>
            <w:r w:rsidRPr="000F2D73">
              <w:rPr>
                <w:rFonts w:ascii="等线" w:eastAsia="等线" w:hAnsi="等线" w:cs="宋体" w:hint="eastAsia"/>
                <w:color w:val="000000"/>
                <w:kern w:val="0"/>
                <w:sz w:val="22"/>
              </w:rPr>
              <w:t>营业总收入</w:t>
            </w:r>
          </w:p>
        </w:tc>
        <w:tc>
          <w:tcPr>
            <w:tcW w:w="0" w:type="auto"/>
            <w:noWrap/>
            <w:hideMark/>
          </w:tcPr>
          <w:p w14:paraId="134E8880"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100%</w:t>
            </w:r>
          </w:p>
        </w:tc>
        <w:tc>
          <w:tcPr>
            <w:tcW w:w="0" w:type="auto"/>
            <w:noWrap/>
            <w:hideMark/>
          </w:tcPr>
          <w:p w14:paraId="46D74FF8"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93.41%</w:t>
            </w:r>
          </w:p>
        </w:tc>
        <w:tc>
          <w:tcPr>
            <w:tcW w:w="0" w:type="auto"/>
            <w:noWrap/>
            <w:hideMark/>
          </w:tcPr>
          <w:p w14:paraId="4D23C325"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76.71%</w:t>
            </w:r>
          </w:p>
        </w:tc>
      </w:tr>
      <w:tr w:rsidR="000A38A4" w:rsidRPr="000F2D73" w14:paraId="15536ED7" w14:textId="77777777" w:rsidTr="00945B8B">
        <w:trPr>
          <w:trHeight w:val="270"/>
        </w:trPr>
        <w:tc>
          <w:tcPr>
            <w:tcW w:w="0" w:type="auto"/>
            <w:noWrap/>
            <w:hideMark/>
          </w:tcPr>
          <w:p w14:paraId="23140DB5" w14:textId="77777777" w:rsidR="000A38A4" w:rsidRPr="000F2D73" w:rsidRDefault="000A38A4" w:rsidP="004218C4">
            <w:pPr>
              <w:widowControl/>
              <w:spacing w:line="360" w:lineRule="auto"/>
              <w:jc w:val="left"/>
              <w:rPr>
                <w:rFonts w:ascii="等线" w:eastAsia="等线" w:hAnsi="等线" w:cs="宋体" w:hint="eastAsia"/>
                <w:color w:val="000000"/>
                <w:kern w:val="0"/>
                <w:sz w:val="22"/>
              </w:rPr>
            </w:pPr>
            <w:r w:rsidRPr="000F2D73">
              <w:rPr>
                <w:rFonts w:ascii="等线" w:eastAsia="等线" w:hAnsi="等线" w:cs="宋体" w:hint="eastAsia"/>
                <w:color w:val="000000"/>
                <w:kern w:val="0"/>
                <w:sz w:val="22"/>
              </w:rPr>
              <w:t>营业总成本</w:t>
            </w:r>
          </w:p>
        </w:tc>
        <w:tc>
          <w:tcPr>
            <w:tcW w:w="0" w:type="auto"/>
            <w:noWrap/>
            <w:hideMark/>
          </w:tcPr>
          <w:p w14:paraId="535E9751"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100%</w:t>
            </w:r>
          </w:p>
        </w:tc>
        <w:tc>
          <w:tcPr>
            <w:tcW w:w="0" w:type="auto"/>
            <w:noWrap/>
            <w:hideMark/>
          </w:tcPr>
          <w:p w14:paraId="6EDFF1F6"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102.40%</w:t>
            </w:r>
          </w:p>
        </w:tc>
        <w:tc>
          <w:tcPr>
            <w:tcW w:w="0" w:type="auto"/>
            <w:noWrap/>
            <w:hideMark/>
          </w:tcPr>
          <w:p w14:paraId="20526E05"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83.39%</w:t>
            </w:r>
          </w:p>
        </w:tc>
      </w:tr>
      <w:tr w:rsidR="000A38A4" w:rsidRPr="000F2D73" w14:paraId="6670DA83" w14:textId="77777777" w:rsidTr="00945B8B">
        <w:trPr>
          <w:trHeight w:val="270"/>
        </w:trPr>
        <w:tc>
          <w:tcPr>
            <w:tcW w:w="0" w:type="auto"/>
            <w:noWrap/>
            <w:hideMark/>
          </w:tcPr>
          <w:p w14:paraId="3CCFEA59" w14:textId="77777777" w:rsidR="000A38A4" w:rsidRPr="000F2D73" w:rsidRDefault="000A38A4" w:rsidP="004218C4">
            <w:pPr>
              <w:widowControl/>
              <w:spacing w:line="360" w:lineRule="auto"/>
              <w:jc w:val="left"/>
              <w:rPr>
                <w:rFonts w:ascii="等线" w:eastAsia="等线" w:hAnsi="等线" w:cs="宋体" w:hint="eastAsia"/>
                <w:color w:val="000000"/>
                <w:kern w:val="0"/>
                <w:sz w:val="22"/>
              </w:rPr>
            </w:pPr>
            <w:r w:rsidRPr="000F2D73">
              <w:rPr>
                <w:rFonts w:ascii="等线" w:eastAsia="等线" w:hAnsi="等线" w:cs="宋体" w:hint="eastAsia"/>
                <w:color w:val="000000"/>
                <w:kern w:val="0"/>
                <w:sz w:val="22"/>
              </w:rPr>
              <w:t>营业利润</w:t>
            </w:r>
          </w:p>
        </w:tc>
        <w:tc>
          <w:tcPr>
            <w:tcW w:w="0" w:type="auto"/>
            <w:noWrap/>
            <w:hideMark/>
          </w:tcPr>
          <w:p w14:paraId="0F5E33AC"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100%</w:t>
            </w:r>
          </w:p>
        </w:tc>
        <w:tc>
          <w:tcPr>
            <w:tcW w:w="0" w:type="auto"/>
            <w:noWrap/>
            <w:hideMark/>
          </w:tcPr>
          <w:p w14:paraId="2BF11112"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66.57%</w:t>
            </w:r>
          </w:p>
        </w:tc>
        <w:tc>
          <w:tcPr>
            <w:tcW w:w="0" w:type="auto"/>
            <w:noWrap/>
            <w:hideMark/>
          </w:tcPr>
          <w:p w14:paraId="5A28B33C"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58.68%</w:t>
            </w:r>
          </w:p>
        </w:tc>
      </w:tr>
      <w:tr w:rsidR="000A38A4" w:rsidRPr="000F2D73" w14:paraId="3F2B660E" w14:textId="77777777" w:rsidTr="00945B8B">
        <w:trPr>
          <w:trHeight w:val="270"/>
        </w:trPr>
        <w:tc>
          <w:tcPr>
            <w:tcW w:w="0" w:type="auto"/>
            <w:noWrap/>
            <w:hideMark/>
          </w:tcPr>
          <w:p w14:paraId="127BCC01" w14:textId="77777777" w:rsidR="000A38A4" w:rsidRPr="000F2D73" w:rsidRDefault="000A38A4" w:rsidP="004218C4">
            <w:pPr>
              <w:widowControl/>
              <w:spacing w:line="360" w:lineRule="auto"/>
              <w:jc w:val="left"/>
              <w:rPr>
                <w:rFonts w:ascii="等线" w:eastAsia="等线" w:hAnsi="等线" w:cs="宋体" w:hint="eastAsia"/>
                <w:color w:val="000000"/>
                <w:kern w:val="0"/>
                <w:sz w:val="22"/>
              </w:rPr>
            </w:pPr>
            <w:r w:rsidRPr="000F2D73">
              <w:rPr>
                <w:rFonts w:ascii="等线" w:eastAsia="等线" w:hAnsi="等线" w:cs="宋体" w:hint="eastAsia"/>
                <w:color w:val="000000"/>
                <w:kern w:val="0"/>
                <w:sz w:val="22"/>
              </w:rPr>
              <w:t>利润总额</w:t>
            </w:r>
          </w:p>
        </w:tc>
        <w:tc>
          <w:tcPr>
            <w:tcW w:w="0" w:type="auto"/>
            <w:noWrap/>
            <w:hideMark/>
          </w:tcPr>
          <w:p w14:paraId="324DF1DE"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100%</w:t>
            </w:r>
          </w:p>
        </w:tc>
        <w:tc>
          <w:tcPr>
            <w:tcW w:w="0" w:type="auto"/>
            <w:noWrap/>
            <w:hideMark/>
          </w:tcPr>
          <w:p w14:paraId="7344B1A1"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64.77%</w:t>
            </w:r>
          </w:p>
        </w:tc>
        <w:tc>
          <w:tcPr>
            <w:tcW w:w="0" w:type="auto"/>
            <w:noWrap/>
            <w:hideMark/>
          </w:tcPr>
          <w:p w14:paraId="2D5F617B"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57.55%</w:t>
            </w:r>
          </w:p>
        </w:tc>
      </w:tr>
      <w:tr w:rsidR="000A38A4" w:rsidRPr="000F2D73" w14:paraId="3C499F3F" w14:textId="77777777" w:rsidTr="00945B8B">
        <w:trPr>
          <w:trHeight w:val="270"/>
        </w:trPr>
        <w:tc>
          <w:tcPr>
            <w:tcW w:w="0" w:type="auto"/>
            <w:noWrap/>
            <w:hideMark/>
          </w:tcPr>
          <w:p w14:paraId="7EF6EDAA" w14:textId="77777777" w:rsidR="000A38A4" w:rsidRPr="000F2D73" w:rsidRDefault="000A38A4" w:rsidP="004218C4">
            <w:pPr>
              <w:widowControl/>
              <w:spacing w:line="360" w:lineRule="auto"/>
              <w:jc w:val="left"/>
              <w:rPr>
                <w:rFonts w:ascii="等线" w:eastAsia="等线" w:hAnsi="等线" w:cs="宋体" w:hint="eastAsia"/>
                <w:color w:val="000000"/>
                <w:kern w:val="0"/>
                <w:sz w:val="22"/>
              </w:rPr>
            </w:pPr>
            <w:r w:rsidRPr="000F2D73">
              <w:rPr>
                <w:rFonts w:ascii="等线" w:eastAsia="等线" w:hAnsi="等线" w:cs="宋体" w:hint="eastAsia"/>
                <w:color w:val="000000"/>
                <w:kern w:val="0"/>
                <w:sz w:val="22"/>
              </w:rPr>
              <w:t>净利润</w:t>
            </w:r>
          </w:p>
        </w:tc>
        <w:tc>
          <w:tcPr>
            <w:tcW w:w="0" w:type="auto"/>
            <w:noWrap/>
            <w:hideMark/>
          </w:tcPr>
          <w:p w14:paraId="62089701"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100%</w:t>
            </w:r>
          </w:p>
        </w:tc>
        <w:tc>
          <w:tcPr>
            <w:tcW w:w="0" w:type="auto"/>
            <w:noWrap/>
            <w:hideMark/>
          </w:tcPr>
          <w:p w14:paraId="7E95F220"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71.07%</w:t>
            </w:r>
          </w:p>
        </w:tc>
        <w:tc>
          <w:tcPr>
            <w:tcW w:w="0" w:type="auto"/>
            <w:noWrap/>
            <w:hideMark/>
          </w:tcPr>
          <w:p w14:paraId="5976C3FD"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60.47%</w:t>
            </w:r>
          </w:p>
        </w:tc>
      </w:tr>
      <w:tr w:rsidR="000A38A4" w:rsidRPr="000F2D73" w14:paraId="0FE35109" w14:textId="77777777" w:rsidTr="00945B8B">
        <w:trPr>
          <w:trHeight w:val="270"/>
        </w:trPr>
        <w:tc>
          <w:tcPr>
            <w:tcW w:w="0" w:type="auto"/>
            <w:noWrap/>
            <w:hideMark/>
          </w:tcPr>
          <w:p w14:paraId="6F6F01A9" w14:textId="77777777" w:rsidR="000A38A4" w:rsidRPr="000F2D73" w:rsidRDefault="000A38A4" w:rsidP="004218C4">
            <w:pPr>
              <w:widowControl/>
              <w:spacing w:line="360" w:lineRule="auto"/>
              <w:jc w:val="left"/>
              <w:rPr>
                <w:rFonts w:ascii="等线" w:eastAsia="等线" w:hAnsi="等线" w:cs="宋体" w:hint="eastAsia"/>
                <w:color w:val="000000"/>
                <w:kern w:val="0"/>
                <w:sz w:val="22"/>
              </w:rPr>
            </w:pPr>
            <w:r w:rsidRPr="000F2D73">
              <w:rPr>
                <w:rFonts w:ascii="等线" w:eastAsia="等线" w:hAnsi="等线" w:cs="宋体" w:hint="eastAsia"/>
                <w:color w:val="000000"/>
                <w:kern w:val="0"/>
                <w:sz w:val="22"/>
              </w:rPr>
              <w:t>其他综合收益的税后净额</w:t>
            </w:r>
          </w:p>
        </w:tc>
        <w:tc>
          <w:tcPr>
            <w:tcW w:w="0" w:type="auto"/>
            <w:noWrap/>
            <w:hideMark/>
          </w:tcPr>
          <w:p w14:paraId="109F9F11"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100%</w:t>
            </w:r>
          </w:p>
        </w:tc>
        <w:tc>
          <w:tcPr>
            <w:tcW w:w="0" w:type="auto"/>
            <w:noWrap/>
            <w:hideMark/>
          </w:tcPr>
          <w:p w14:paraId="56A60D97"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66.98%</w:t>
            </w:r>
          </w:p>
        </w:tc>
        <w:tc>
          <w:tcPr>
            <w:tcW w:w="0" w:type="auto"/>
            <w:noWrap/>
            <w:hideMark/>
          </w:tcPr>
          <w:p w14:paraId="3B643F75"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235.57%</w:t>
            </w:r>
          </w:p>
        </w:tc>
      </w:tr>
      <w:tr w:rsidR="000A38A4" w:rsidRPr="000F2D73" w14:paraId="11D08CF5" w14:textId="77777777" w:rsidTr="00945B8B">
        <w:trPr>
          <w:trHeight w:val="270"/>
        </w:trPr>
        <w:tc>
          <w:tcPr>
            <w:tcW w:w="0" w:type="auto"/>
            <w:noWrap/>
            <w:hideMark/>
          </w:tcPr>
          <w:p w14:paraId="1EA87E78" w14:textId="77777777" w:rsidR="000A38A4" w:rsidRPr="000F2D73" w:rsidRDefault="000A38A4" w:rsidP="004218C4">
            <w:pPr>
              <w:widowControl/>
              <w:spacing w:line="360" w:lineRule="auto"/>
              <w:jc w:val="left"/>
              <w:rPr>
                <w:rFonts w:ascii="等线" w:eastAsia="等线" w:hAnsi="等线" w:cs="宋体" w:hint="eastAsia"/>
                <w:color w:val="000000"/>
                <w:kern w:val="0"/>
                <w:sz w:val="22"/>
              </w:rPr>
            </w:pPr>
            <w:r w:rsidRPr="000F2D73">
              <w:rPr>
                <w:rFonts w:ascii="等线" w:eastAsia="等线" w:hAnsi="等线" w:cs="宋体" w:hint="eastAsia"/>
                <w:color w:val="000000"/>
                <w:kern w:val="0"/>
                <w:sz w:val="22"/>
              </w:rPr>
              <w:t>综合收益总额</w:t>
            </w:r>
          </w:p>
        </w:tc>
        <w:tc>
          <w:tcPr>
            <w:tcW w:w="0" w:type="auto"/>
            <w:noWrap/>
            <w:hideMark/>
          </w:tcPr>
          <w:p w14:paraId="41087DE9"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100%</w:t>
            </w:r>
          </w:p>
        </w:tc>
        <w:tc>
          <w:tcPr>
            <w:tcW w:w="0" w:type="auto"/>
            <w:noWrap/>
            <w:hideMark/>
          </w:tcPr>
          <w:p w14:paraId="7DD335F2"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71.08%</w:t>
            </w:r>
          </w:p>
        </w:tc>
        <w:tc>
          <w:tcPr>
            <w:tcW w:w="0" w:type="auto"/>
            <w:noWrap/>
            <w:hideMark/>
          </w:tcPr>
          <w:p w14:paraId="2AC9911B"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60.84%</w:t>
            </w:r>
          </w:p>
        </w:tc>
      </w:tr>
      <w:tr w:rsidR="000A38A4" w:rsidRPr="000F2D73" w14:paraId="5B9DC3CB" w14:textId="77777777" w:rsidTr="00945B8B">
        <w:trPr>
          <w:trHeight w:val="270"/>
        </w:trPr>
        <w:tc>
          <w:tcPr>
            <w:tcW w:w="0" w:type="auto"/>
            <w:noWrap/>
            <w:hideMark/>
          </w:tcPr>
          <w:p w14:paraId="08BC45CF" w14:textId="77777777" w:rsidR="000A38A4" w:rsidRPr="000F2D73" w:rsidRDefault="000A38A4" w:rsidP="004218C4">
            <w:pPr>
              <w:widowControl/>
              <w:spacing w:line="360" w:lineRule="auto"/>
              <w:jc w:val="left"/>
              <w:rPr>
                <w:rFonts w:ascii="等线" w:eastAsia="等线" w:hAnsi="等线" w:cs="宋体" w:hint="eastAsia"/>
                <w:color w:val="000000"/>
                <w:kern w:val="0"/>
                <w:sz w:val="22"/>
              </w:rPr>
            </w:pPr>
            <w:r w:rsidRPr="000F2D73">
              <w:rPr>
                <w:rFonts w:ascii="等线" w:eastAsia="等线" w:hAnsi="等线" w:cs="宋体" w:hint="eastAsia"/>
                <w:color w:val="000000"/>
                <w:kern w:val="0"/>
                <w:sz w:val="22"/>
              </w:rPr>
              <w:t>每股收益</w:t>
            </w:r>
          </w:p>
        </w:tc>
        <w:tc>
          <w:tcPr>
            <w:tcW w:w="0" w:type="auto"/>
            <w:noWrap/>
            <w:hideMark/>
          </w:tcPr>
          <w:p w14:paraId="39CECF85"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100%</w:t>
            </w:r>
          </w:p>
        </w:tc>
        <w:tc>
          <w:tcPr>
            <w:tcW w:w="0" w:type="auto"/>
            <w:noWrap/>
            <w:hideMark/>
          </w:tcPr>
          <w:p w14:paraId="4DFBF96E"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71.71%</w:t>
            </w:r>
          </w:p>
        </w:tc>
        <w:tc>
          <w:tcPr>
            <w:tcW w:w="0" w:type="auto"/>
            <w:noWrap/>
            <w:hideMark/>
          </w:tcPr>
          <w:p w14:paraId="569CE22D" w14:textId="77777777" w:rsidR="000A38A4" w:rsidRPr="000F2D73" w:rsidRDefault="000A38A4" w:rsidP="004218C4">
            <w:pPr>
              <w:widowControl/>
              <w:spacing w:line="360" w:lineRule="auto"/>
              <w:jc w:val="right"/>
              <w:rPr>
                <w:rFonts w:ascii="等线" w:eastAsia="等线" w:hAnsi="等线" w:cs="宋体" w:hint="eastAsia"/>
                <w:color w:val="000000"/>
                <w:kern w:val="0"/>
                <w:sz w:val="22"/>
              </w:rPr>
            </w:pPr>
            <w:r w:rsidRPr="000F2D73">
              <w:rPr>
                <w:rFonts w:ascii="等线" w:eastAsia="等线" w:hAnsi="等线" w:cs="宋体" w:hint="eastAsia"/>
                <w:color w:val="000000"/>
                <w:kern w:val="0"/>
                <w:sz w:val="22"/>
              </w:rPr>
              <w:t>61.61%</w:t>
            </w:r>
          </w:p>
        </w:tc>
      </w:tr>
    </w:tbl>
    <w:p w14:paraId="5269CB99" w14:textId="77777777" w:rsidR="000A38A4" w:rsidRDefault="000A38A4" w:rsidP="004218C4">
      <w:pPr>
        <w:spacing w:line="360" w:lineRule="auto"/>
        <w:rPr>
          <w:rFonts w:hint="eastAsia"/>
          <w:sz w:val="40"/>
          <w:szCs w:val="40"/>
        </w:rPr>
      </w:pPr>
    </w:p>
    <w:tbl>
      <w:tblPr>
        <w:tblStyle w:val="a7"/>
        <w:tblW w:w="7700" w:type="dxa"/>
        <w:tblLook w:val="04A0" w:firstRow="1" w:lastRow="0" w:firstColumn="1" w:lastColumn="0" w:noHBand="0" w:noVBand="1"/>
      </w:tblPr>
      <w:tblGrid>
        <w:gridCol w:w="3783"/>
        <w:gridCol w:w="1799"/>
        <w:gridCol w:w="1799"/>
        <w:gridCol w:w="319"/>
      </w:tblGrid>
      <w:tr w:rsidR="000A38A4" w:rsidRPr="001803BC" w14:paraId="0E0292FA" w14:textId="77777777" w:rsidTr="00945B8B">
        <w:trPr>
          <w:trHeight w:val="270"/>
        </w:trPr>
        <w:tc>
          <w:tcPr>
            <w:tcW w:w="7700" w:type="dxa"/>
            <w:gridSpan w:val="4"/>
            <w:noWrap/>
            <w:hideMark/>
          </w:tcPr>
          <w:p w14:paraId="3FB4969B" w14:textId="30AAAE4A" w:rsidR="000A38A4" w:rsidRPr="001803BC" w:rsidRDefault="000A38A4" w:rsidP="004218C4">
            <w:pPr>
              <w:widowControl/>
              <w:spacing w:line="360" w:lineRule="auto"/>
              <w:jc w:val="center"/>
              <w:rPr>
                <w:rFonts w:ascii="等线" w:eastAsia="等线" w:hAnsi="等线" w:cs="宋体" w:hint="eastAsia"/>
                <w:color w:val="000000"/>
                <w:kern w:val="0"/>
                <w:sz w:val="22"/>
              </w:rPr>
            </w:pPr>
            <w:r>
              <w:rPr>
                <w:rFonts w:ascii="等线" w:eastAsia="等线" w:hAnsi="等线" w:cs="宋体" w:hint="eastAsia"/>
                <w:color w:val="000000"/>
                <w:kern w:val="0"/>
                <w:sz w:val="22"/>
              </w:rPr>
              <w:t>恒瑞</w:t>
            </w:r>
            <w:r w:rsidRPr="001803BC">
              <w:rPr>
                <w:rFonts w:ascii="等线" w:eastAsia="等线" w:hAnsi="等线" w:cs="宋体" w:hint="eastAsia"/>
                <w:color w:val="000000"/>
                <w:kern w:val="0"/>
                <w:sz w:val="22"/>
              </w:rPr>
              <w:t>医药——合并</w:t>
            </w:r>
            <w:r w:rsidR="0088734E">
              <w:rPr>
                <w:rFonts w:ascii="等线" w:eastAsia="等线" w:hAnsi="等线" w:cs="宋体" w:hint="eastAsia"/>
                <w:color w:val="000000"/>
                <w:kern w:val="0"/>
                <w:sz w:val="22"/>
              </w:rPr>
              <w:t>利</w:t>
            </w:r>
            <w:r w:rsidRPr="001803BC">
              <w:rPr>
                <w:rFonts w:ascii="等线" w:eastAsia="等线" w:hAnsi="等线" w:cs="宋体" w:hint="eastAsia"/>
                <w:color w:val="000000"/>
                <w:kern w:val="0"/>
                <w:sz w:val="22"/>
              </w:rPr>
              <w:t>润表环比增长率分析表</w:t>
            </w:r>
          </w:p>
        </w:tc>
      </w:tr>
      <w:tr w:rsidR="000A38A4" w:rsidRPr="001803BC" w14:paraId="514A0A28" w14:textId="77777777" w:rsidTr="00945B8B">
        <w:trPr>
          <w:trHeight w:val="270"/>
        </w:trPr>
        <w:tc>
          <w:tcPr>
            <w:tcW w:w="0" w:type="auto"/>
            <w:noWrap/>
            <w:hideMark/>
          </w:tcPr>
          <w:p w14:paraId="13CD2C0F"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t>会计年度</w:t>
            </w:r>
          </w:p>
        </w:tc>
        <w:tc>
          <w:tcPr>
            <w:tcW w:w="0" w:type="auto"/>
            <w:noWrap/>
            <w:hideMark/>
          </w:tcPr>
          <w:p w14:paraId="411FE782"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t>2021-2020</w:t>
            </w:r>
          </w:p>
        </w:tc>
        <w:tc>
          <w:tcPr>
            <w:tcW w:w="0" w:type="auto"/>
            <w:noWrap/>
            <w:hideMark/>
          </w:tcPr>
          <w:p w14:paraId="00013894"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t>2022-2021</w:t>
            </w:r>
          </w:p>
        </w:tc>
        <w:tc>
          <w:tcPr>
            <w:tcW w:w="0" w:type="auto"/>
            <w:noWrap/>
            <w:hideMark/>
          </w:tcPr>
          <w:p w14:paraId="49E42AC8"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p>
        </w:tc>
      </w:tr>
      <w:tr w:rsidR="000A38A4" w:rsidRPr="001803BC" w14:paraId="766BC4C0" w14:textId="77777777" w:rsidTr="00945B8B">
        <w:trPr>
          <w:trHeight w:val="270"/>
        </w:trPr>
        <w:tc>
          <w:tcPr>
            <w:tcW w:w="0" w:type="auto"/>
            <w:noWrap/>
            <w:hideMark/>
          </w:tcPr>
          <w:p w14:paraId="20747D85"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t>营业总收入</w:t>
            </w:r>
          </w:p>
        </w:tc>
        <w:tc>
          <w:tcPr>
            <w:tcW w:w="0" w:type="auto"/>
            <w:noWrap/>
            <w:hideMark/>
          </w:tcPr>
          <w:p w14:paraId="30001AC1"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-6.59%</w:t>
            </w:r>
          </w:p>
        </w:tc>
        <w:tc>
          <w:tcPr>
            <w:tcW w:w="0" w:type="auto"/>
            <w:noWrap/>
            <w:hideMark/>
          </w:tcPr>
          <w:p w14:paraId="0F0F23E0"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-17.88%</w:t>
            </w:r>
          </w:p>
        </w:tc>
        <w:tc>
          <w:tcPr>
            <w:tcW w:w="0" w:type="auto"/>
            <w:noWrap/>
            <w:hideMark/>
          </w:tcPr>
          <w:p w14:paraId="52DFFFF9"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p>
        </w:tc>
      </w:tr>
      <w:tr w:rsidR="000A38A4" w:rsidRPr="001803BC" w14:paraId="4210C8C5" w14:textId="77777777" w:rsidTr="00945B8B">
        <w:trPr>
          <w:trHeight w:val="270"/>
        </w:trPr>
        <w:tc>
          <w:tcPr>
            <w:tcW w:w="0" w:type="auto"/>
            <w:noWrap/>
            <w:hideMark/>
          </w:tcPr>
          <w:p w14:paraId="1F67FD07"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t>营业总成本</w:t>
            </w:r>
          </w:p>
        </w:tc>
        <w:tc>
          <w:tcPr>
            <w:tcW w:w="0" w:type="auto"/>
            <w:noWrap/>
            <w:hideMark/>
          </w:tcPr>
          <w:p w14:paraId="7362B202"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2.40%</w:t>
            </w:r>
          </w:p>
        </w:tc>
        <w:tc>
          <w:tcPr>
            <w:tcW w:w="0" w:type="auto"/>
            <w:noWrap/>
            <w:hideMark/>
          </w:tcPr>
          <w:p w14:paraId="2C53E6F8"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-18.57%</w:t>
            </w:r>
          </w:p>
        </w:tc>
        <w:tc>
          <w:tcPr>
            <w:tcW w:w="0" w:type="auto"/>
            <w:noWrap/>
            <w:hideMark/>
          </w:tcPr>
          <w:p w14:paraId="29D095D5"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p>
        </w:tc>
      </w:tr>
      <w:tr w:rsidR="000A38A4" w:rsidRPr="001803BC" w14:paraId="7D25809D" w14:textId="77777777" w:rsidTr="00945B8B">
        <w:trPr>
          <w:trHeight w:val="270"/>
        </w:trPr>
        <w:tc>
          <w:tcPr>
            <w:tcW w:w="0" w:type="auto"/>
            <w:noWrap/>
            <w:hideMark/>
          </w:tcPr>
          <w:p w14:paraId="18F316D8"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t>营业利润</w:t>
            </w:r>
          </w:p>
        </w:tc>
        <w:tc>
          <w:tcPr>
            <w:tcW w:w="0" w:type="auto"/>
            <w:noWrap/>
            <w:hideMark/>
          </w:tcPr>
          <w:p w14:paraId="40C017D0"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-33.43%</w:t>
            </w:r>
          </w:p>
        </w:tc>
        <w:tc>
          <w:tcPr>
            <w:tcW w:w="0" w:type="auto"/>
            <w:noWrap/>
            <w:hideMark/>
          </w:tcPr>
          <w:p w14:paraId="245E5B02"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-11.85%</w:t>
            </w:r>
          </w:p>
        </w:tc>
        <w:tc>
          <w:tcPr>
            <w:tcW w:w="0" w:type="auto"/>
            <w:noWrap/>
            <w:hideMark/>
          </w:tcPr>
          <w:p w14:paraId="52D62A67"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p>
        </w:tc>
      </w:tr>
      <w:tr w:rsidR="000A38A4" w:rsidRPr="001803BC" w14:paraId="0B853C65" w14:textId="77777777" w:rsidTr="00945B8B">
        <w:trPr>
          <w:trHeight w:val="270"/>
        </w:trPr>
        <w:tc>
          <w:tcPr>
            <w:tcW w:w="0" w:type="auto"/>
            <w:noWrap/>
            <w:hideMark/>
          </w:tcPr>
          <w:p w14:paraId="22C40704"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lastRenderedPageBreak/>
              <w:t>利润总额</w:t>
            </w:r>
          </w:p>
        </w:tc>
        <w:tc>
          <w:tcPr>
            <w:tcW w:w="0" w:type="auto"/>
            <w:noWrap/>
            <w:hideMark/>
          </w:tcPr>
          <w:p w14:paraId="554DE138"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-35.23%</w:t>
            </w:r>
          </w:p>
        </w:tc>
        <w:tc>
          <w:tcPr>
            <w:tcW w:w="0" w:type="auto"/>
            <w:noWrap/>
            <w:hideMark/>
          </w:tcPr>
          <w:p w14:paraId="27C60719"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-11.15%</w:t>
            </w:r>
          </w:p>
        </w:tc>
        <w:tc>
          <w:tcPr>
            <w:tcW w:w="0" w:type="auto"/>
            <w:noWrap/>
            <w:hideMark/>
          </w:tcPr>
          <w:p w14:paraId="730B172E"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p>
        </w:tc>
      </w:tr>
      <w:tr w:rsidR="000A38A4" w:rsidRPr="001803BC" w14:paraId="72EDB008" w14:textId="77777777" w:rsidTr="00945B8B">
        <w:trPr>
          <w:trHeight w:val="270"/>
        </w:trPr>
        <w:tc>
          <w:tcPr>
            <w:tcW w:w="0" w:type="auto"/>
            <w:noWrap/>
            <w:hideMark/>
          </w:tcPr>
          <w:p w14:paraId="116AABC3"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t>净利润</w:t>
            </w:r>
          </w:p>
        </w:tc>
        <w:tc>
          <w:tcPr>
            <w:tcW w:w="0" w:type="auto"/>
            <w:noWrap/>
            <w:hideMark/>
          </w:tcPr>
          <w:p w14:paraId="444C0CBD"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-28.93%</w:t>
            </w:r>
          </w:p>
        </w:tc>
        <w:tc>
          <w:tcPr>
            <w:tcW w:w="0" w:type="auto"/>
            <w:noWrap/>
            <w:hideMark/>
          </w:tcPr>
          <w:p w14:paraId="349191A4"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-14.92%</w:t>
            </w:r>
          </w:p>
        </w:tc>
        <w:tc>
          <w:tcPr>
            <w:tcW w:w="0" w:type="auto"/>
            <w:noWrap/>
            <w:hideMark/>
          </w:tcPr>
          <w:p w14:paraId="4F8D1865"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p>
        </w:tc>
      </w:tr>
      <w:tr w:rsidR="000A38A4" w:rsidRPr="001803BC" w14:paraId="1F10E8EF" w14:textId="77777777" w:rsidTr="00945B8B">
        <w:trPr>
          <w:trHeight w:val="270"/>
        </w:trPr>
        <w:tc>
          <w:tcPr>
            <w:tcW w:w="0" w:type="auto"/>
            <w:noWrap/>
            <w:hideMark/>
          </w:tcPr>
          <w:p w14:paraId="23871ED7"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t>其他综合收益的税后净额</w:t>
            </w:r>
          </w:p>
        </w:tc>
        <w:tc>
          <w:tcPr>
            <w:tcW w:w="0" w:type="auto"/>
            <w:noWrap/>
            <w:hideMark/>
          </w:tcPr>
          <w:p w14:paraId="11B6E25E"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-33.02%</w:t>
            </w:r>
          </w:p>
        </w:tc>
        <w:tc>
          <w:tcPr>
            <w:tcW w:w="0" w:type="auto"/>
            <w:noWrap/>
            <w:hideMark/>
          </w:tcPr>
          <w:p w14:paraId="3016F5D5"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-202.40%</w:t>
            </w:r>
          </w:p>
        </w:tc>
        <w:tc>
          <w:tcPr>
            <w:tcW w:w="0" w:type="auto"/>
            <w:noWrap/>
            <w:hideMark/>
          </w:tcPr>
          <w:p w14:paraId="7BE1C35E"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p>
        </w:tc>
      </w:tr>
      <w:tr w:rsidR="000A38A4" w:rsidRPr="001803BC" w14:paraId="0BF05DD9" w14:textId="77777777" w:rsidTr="00945B8B">
        <w:trPr>
          <w:trHeight w:val="270"/>
        </w:trPr>
        <w:tc>
          <w:tcPr>
            <w:tcW w:w="0" w:type="auto"/>
            <w:noWrap/>
            <w:hideMark/>
          </w:tcPr>
          <w:p w14:paraId="66C4CEFF"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t>综合收益总额</w:t>
            </w:r>
          </w:p>
        </w:tc>
        <w:tc>
          <w:tcPr>
            <w:tcW w:w="0" w:type="auto"/>
            <w:noWrap/>
            <w:hideMark/>
          </w:tcPr>
          <w:p w14:paraId="2745F2FE"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-28.92%</w:t>
            </w:r>
          </w:p>
        </w:tc>
        <w:tc>
          <w:tcPr>
            <w:tcW w:w="0" w:type="auto"/>
            <w:noWrap/>
            <w:hideMark/>
          </w:tcPr>
          <w:p w14:paraId="4187B265"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-14.42%</w:t>
            </w:r>
          </w:p>
        </w:tc>
        <w:tc>
          <w:tcPr>
            <w:tcW w:w="0" w:type="auto"/>
            <w:noWrap/>
            <w:hideMark/>
          </w:tcPr>
          <w:p w14:paraId="0DD3A868"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p>
        </w:tc>
      </w:tr>
      <w:tr w:rsidR="000A38A4" w:rsidRPr="001803BC" w14:paraId="667B8F63" w14:textId="77777777" w:rsidTr="0038773B">
        <w:trPr>
          <w:trHeight w:val="469"/>
        </w:trPr>
        <w:tc>
          <w:tcPr>
            <w:tcW w:w="0" w:type="auto"/>
            <w:noWrap/>
            <w:hideMark/>
          </w:tcPr>
          <w:p w14:paraId="1F4D0CED" w14:textId="77777777" w:rsidR="000A38A4" w:rsidRPr="001803BC" w:rsidRDefault="000A38A4" w:rsidP="004218C4">
            <w:pPr>
              <w:widowControl/>
              <w:spacing w:line="360" w:lineRule="auto"/>
              <w:jc w:val="left"/>
              <w:rPr>
                <w:rFonts w:ascii="等线" w:eastAsia="等线" w:hAnsi="等线" w:cs="宋体" w:hint="eastAsia"/>
                <w:color w:val="000000"/>
                <w:kern w:val="0"/>
                <w:sz w:val="22"/>
              </w:rPr>
            </w:pPr>
            <w:r w:rsidRPr="001803BC">
              <w:rPr>
                <w:rFonts w:ascii="等线" w:eastAsia="等线" w:hAnsi="等线" w:cs="宋体" w:hint="eastAsia"/>
                <w:color w:val="000000"/>
                <w:kern w:val="0"/>
                <w:sz w:val="22"/>
              </w:rPr>
              <w:t>每股收益</w:t>
            </w:r>
          </w:p>
        </w:tc>
        <w:tc>
          <w:tcPr>
            <w:tcW w:w="0" w:type="auto"/>
            <w:noWrap/>
            <w:hideMark/>
          </w:tcPr>
          <w:p w14:paraId="69F59153"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-28.29%</w:t>
            </w:r>
          </w:p>
        </w:tc>
        <w:tc>
          <w:tcPr>
            <w:tcW w:w="0" w:type="auto"/>
            <w:noWrap/>
            <w:hideMark/>
          </w:tcPr>
          <w:p w14:paraId="0CD503F5"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r w:rsidRPr="001803BC">
              <w:rPr>
                <w:rFonts w:ascii="等线" w:eastAsia="等线" w:hAnsi="等线" w:cs="宋体" w:hint="eastAsia"/>
                <w:color w:val="000000"/>
                <w:kern w:val="0"/>
                <w:sz w:val="22"/>
              </w:rPr>
              <w:t>-14.08%</w:t>
            </w:r>
          </w:p>
        </w:tc>
        <w:tc>
          <w:tcPr>
            <w:tcW w:w="0" w:type="auto"/>
            <w:noWrap/>
            <w:hideMark/>
          </w:tcPr>
          <w:p w14:paraId="63058992" w14:textId="77777777" w:rsidR="000A38A4" w:rsidRPr="001803BC" w:rsidRDefault="000A38A4" w:rsidP="004218C4">
            <w:pPr>
              <w:widowControl/>
              <w:spacing w:line="360" w:lineRule="auto"/>
              <w:jc w:val="right"/>
              <w:rPr>
                <w:rFonts w:ascii="等线" w:eastAsia="等线" w:hAnsi="等线" w:cs="宋体" w:hint="eastAsia"/>
                <w:color w:val="000000"/>
                <w:kern w:val="0"/>
                <w:sz w:val="22"/>
              </w:rPr>
            </w:pPr>
          </w:p>
        </w:tc>
      </w:tr>
    </w:tbl>
    <w:tbl>
      <w:tblPr>
        <w:tblW w:w="7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1"/>
        <w:gridCol w:w="817"/>
        <w:gridCol w:w="1258"/>
        <w:gridCol w:w="1165"/>
      </w:tblGrid>
      <w:tr w:rsidR="0038773B" w:rsidRPr="003E3A57" w14:paraId="3D199BC5" w14:textId="77777777" w:rsidTr="00945B8B">
        <w:trPr>
          <w:trHeight w:val="880"/>
        </w:trPr>
        <w:tc>
          <w:tcPr>
            <w:tcW w:w="7681" w:type="dxa"/>
            <w:gridSpan w:val="4"/>
            <w:shd w:val="clear" w:color="auto" w:fill="auto"/>
            <w:vAlign w:val="bottom"/>
            <w:hideMark/>
          </w:tcPr>
          <w:p w14:paraId="12A41DD8" w14:textId="77777777" w:rsidR="0038773B" w:rsidRPr="003E3A57" w:rsidRDefault="0038773B" w:rsidP="004218C4">
            <w:pPr>
              <w:widowControl/>
              <w:spacing w:line="360" w:lineRule="auto"/>
              <w:jc w:val="center"/>
              <w:rPr>
                <w:rFonts w:ascii="等线" w:eastAsia="等线" w:hAnsi="等线" w:cs="宋体" w:hint="eastAsia"/>
                <w:color w:val="000000"/>
                <w:kern w:val="0"/>
                <w:sz w:val="22"/>
              </w:rPr>
            </w:pPr>
            <w:r w:rsidRPr="003E3A57">
              <w:rPr>
                <w:rFonts w:ascii="等线" w:eastAsia="等线" w:hAnsi="等线" w:cs="宋体" w:hint="eastAsia"/>
                <w:color w:val="000000"/>
                <w:kern w:val="0"/>
                <w:sz w:val="22"/>
              </w:rPr>
              <w:t>恒瑞医药——合并资产负债表贴现</w:t>
            </w:r>
            <w:proofErr w:type="gramStart"/>
            <w:r w:rsidRPr="003E3A57">
              <w:rPr>
                <w:rFonts w:ascii="等线" w:eastAsia="等线" w:hAnsi="等线" w:cs="宋体" w:hint="eastAsia"/>
                <w:color w:val="000000"/>
                <w:kern w:val="0"/>
                <w:sz w:val="22"/>
              </w:rPr>
              <w:t>后基定趋势</w:t>
            </w:r>
            <w:proofErr w:type="gramEnd"/>
            <w:r w:rsidRPr="003E3A57">
              <w:rPr>
                <w:rFonts w:ascii="等线" w:eastAsia="等线" w:hAnsi="等线" w:cs="宋体" w:hint="eastAsia"/>
                <w:color w:val="000000"/>
                <w:kern w:val="0"/>
                <w:sz w:val="22"/>
              </w:rPr>
              <w:t>百分比                             （以2020年为基准，贴现率：10%）</w:t>
            </w:r>
          </w:p>
        </w:tc>
      </w:tr>
      <w:tr w:rsidR="0038773B" w:rsidRPr="003E3A57" w14:paraId="1ABAFF04" w14:textId="77777777" w:rsidTr="00945B8B">
        <w:trPr>
          <w:trHeight w:val="293"/>
        </w:trPr>
        <w:tc>
          <w:tcPr>
            <w:tcW w:w="4441" w:type="dxa"/>
            <w:shd w:val="clear" w:color="auto" w:fill="auto"/>
            <w:noWrap/>
            <w:vAlign w:val="bottom"/>
            <w:hideMark/>
          </w:tcPr>
          <w:p w14:paraId="1A79A62A" w14:textId="77777777" w:rsidR="0038773B" w:rsidRPr="003E3A57" w:rsidRDefault="0038773B" w:rsidP="004218C4">
            <w:pPr>
              <w:widowControl/>
              <w:spacing w:line="360" w:lineRule="auto"/>
              <w:jc w:val="left"/>
              <w:rPr>
                <w:rFonts w:ascii="等线" w:eastAsia="等线" w:hAnsi="等线" w:cs="宋体" w:hint="eastAsia"/>
                <w:color w:val="000000"/>
                <w:kern w:val="0"/>
                <w:sz w:val="22"/>
              </w:rPr>
            </w:pPr>
            <w:r w:rsidRPr="003E3A57">
              <w:rPr>
                <w:rFonts w:ascii="等线" w:eastAsia="等线" w:hAnsi="等线" w:cs="宋体" w:hint="eastAsia"/>
                <w:color w:val="000000"/>
                <w:kern w:val="0"/>
                <w:sz w:val="22"/>
              </w:rPr>
              <w:t>会计年度</w:t>
            </w:r>
          </w:p>
        </w:tc>
        <w:tc>
          <w:tcPr>
            <w:tcW w:w="817" w:type="dxa"/>
            <w:shd w:val="clear" w:color="auto" w:fill="auto"/>
            <w:noWrap/>
            <w:vAlign w:val="bottom"/>
            <w:hideMark/>
          </w:tcPr>
          <w:p w14:paraId="47E86BAE"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2020</w:t>
            </w:r>
          </w:p>
        </w:tc>
        <w:tc>
          <w:tcPr>
            <w:tcW w:w="1258" w:type="dxa"/>
            <w:shd w:val="clear" w:color="auto" w:fill="auto"/>
            <w:noWrap/>
            <w:vAlign w:val="bottom"/>
            <w:hideMark/>
          </w:tcPr>
          <w:p w14:paraId="3A77C48F"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2021</w:t>
            </w:r>
          </w:p>
        </w:tc>
        <w:tc>
          <w:tcPr>
            <w:tcW w:w="1165" w:type="dxa"/>
            <w:shd w:val="clear" w:color="auto" w:fill="auto"/>
            <w:noWrap/>
            <w:vAlign w:val="bottom"/>
            <w:hideMark/>
          </w:tcPr>
          <w:p w14:paraId="1FBC6D54"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2022</w:t>
            </w:r>
          </w:p>
        </w:tc>
      </w:tr>
      <w:tr w:rsidR="0038773B" w:rsidRPr="003E3A57" w14:paraId="671C6129" w14:textId="77777777" w:rsidTr="00945B8B">
        <w:trPr>
          <w:trHeight w:val="293"/>
        </w:trPr>
        <w:tc>
          <w:tcPr>
            <w:tcW w:w="4441" w:type="dxa"/>
            <w:shd w:val="clear" w:color="auto" w:fill="auto"/>
            <w:noWrap/>
            <w:vAlign w:val="bottom"/>
            <w:hideMark/>
          </w:tcPr>
          <w:p w14:paraId="12D60B95" w14:textId="77777777" w:rsidR="0038773B" w:rsidRPr="003E3A57" w:rsidRDefault="0038773B" w:rsidP="004218C4">
            <w:pPr>
              <w:widowControl/>
              <w:spacing w:line="360" w:lineRule="auto"/>
              <w:jc w:val="left"/>
              <w:rPr>
                <w:rFonts w:ascii="等线" w:eastAsia="等线" w:hAnsi="等线" w:cs="宋体" w:hint="eastAsia"/>
                <w:color w:val="000000"/>
                <w:kern w:val="0"/>
                <w:sz w:val="22"/>
              </w:rPr>
            </w:pPr>
            <w:r w:rsidRPr="003E3A57">
              <w:rPr>
                <w:rFonts w:ascii="等线" w:eastAsia="等线" w:hAnsi="等线" w:cs="宋体" w:hint="eastAsia"/>
                <w:color w:val="000000"/>
                <w:kern w:val="0"/>
                <w:sz w:val="22"/>
              </w:rPr>
              <w:t>流动资产合计</w:t>
            </w:r>
          </w:p>
        </w:tc>
        <w:tc>
          <w:tcPr>
            <w:tcW w:w="817" w:type="dxa"/>
            <w:shd w:val="clear" w:color="auto" w:fill="auto"/>
            <w:noWrap/>
            <w:vAlign w:val="bottom"/>
            <w:hideMark/>
          </w:tcPr>
          <w:p w14:paraId="3886FF6A"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100%</w:t>
            </w:r>
          </w:p>
        </w:tc>
        <w:tc>
          <w:tcPr>
            <w:tcW w:w="1258" w:type="dxa"/>
            <w:shd w:val="clear" w:color="auto" w:fill="auto"/>
            <w:noWrap/>
            <w:vAlign w:val="bottom"/>
            <w:hideMark/>
          </w:tcPr>
          <w:p w14:paraId="2E014666"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97.84%</w:t>
            </w:r>
          </w:p>
        </w:tc>
        <w:tc>
          <w:tcPr>
            <w:tcW w:w="1165" w:type="dxa"/>
            <w:shd w:val="clear" w:color="auto" w:fill="auto"/>
            <w:noWrap/>
            <w:vAlign w:val="bottom"/>
            <w:hideMark/>
          </w:tcPr>
          <w:p w14:paraId="01F67613"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91.14%</w:t>
            </w:r>
          </w:p>
        </w:tc>
      </w:tr>
      <w:tr w:rsidR="0038773B" w:rsidRPr="003E3A57" w14:paraId="4B19B590" w14:textId="77777777" w:rsidTr="00945B8B">
        <w:trPr>
          <w:trHeight w:val="293"/>
        </w:trPr>
        <w:tc>
          <w:tcPr>
            <w:tcW w:w="4441" w:type="dxa"/>
            <w:shd w:val="clear" w:color="auto" w:fill="auto"/>
            <w:noWrap/>
            <w:vAlign w:val="bottom"/>
            <w:hideMark/>
          </w:tcPr>
          <w:p w14:paraId="46C84CD2" w14:textId="77777777" w:rsidR="0038773B" w:rsidRPr="003E3A57" w:rsidRDefault="0038773B" w:rsidP="004218C4">
            <w:pPr>
              <w:widowControl/>
              <w:spacing w:line="360" w:lineRule="auto"/>
              <w:jc w:val="left"/>
              <w:rPr>
                <w:rFonts w:ascii="等线" w:eastAsia="等线" w:hAnsi="等线" w:cs="宋体" w:hint="eastAsia"/>
                <w:color w:val="000000"/>
                <w:kern w:val="0"/>
                <w:sz w:val="22"/>
              </w:rPr>
            </w:pPr>
            <w:r w:rsidRPr="003E3A57">
              <w:rPr>
                <w:rFonts w:ascii="等线" w:eastAsia="等线" w:hAnsi="等线" w:cs="宋体" w:hint="eastAsia"/>
                <w:color w:val="000000"/>
                <w:kern w:val="0"/>
                <w:sz w:val="22"/>
              </w:rPr>
              <w:t>非流动性资产总计</w:t>
            </w:r>
          </w:p>
        </w:tc>
        <w:tc>
          <w:tcPr>
            <w:tcW w:w="817" w:type="dxa"/>
            <w:shd w:val="clear" w:color="auto" w:fill="auto"/>
            <w:noWrap/>
            <w:vAlign w:val="bottom"/>
            <w:hideMark/>
          </w:tcPr>
          <w:p w14:paraId="0D37E67D"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100%</w:t>
            </w:r>
          </w:p>
        </w:tc>
        <w:tc>
          <w:tcPr>
            <w:tcW w:w="1258" w:type="dxa"/>
            <w:shd w:val="clear" w:color="auto" w:fill="auto"/>
            <w:noWrap/>
            <w:vAlign w:val="bottom"/>
            <w:hideMark/>
          </w:tcPr>
          <w:p w14:paraId="349206DA"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123.55%</w:t>
            </w:r>
          </w:p>
        </w:tc>
        <w:tc>
          <w:tcPr>
            <w:tcW w:w="1165" w:type="dxa"/>
            <w:shd w:val="clear" w:color="auto" w:fill="auto"/>
            <w:noWrap/>
            <w:vAlign w:val="bottom"/>
            <w:hideMark/>
          </w:tcPr>
          <w:p w14:paraId="611DB0EF"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141.31%</w:t>
            </w:r>
          </w:p>
        </w:tc>
      </w:tr>
      <w:tr w:rsidR="0038773B" w:rsidRPr="003E3A57" w14:paraId="0298CFCE" w14:textId="77777777" w:rsidTr="00945B8B">
        <w:trPr>
          <w:trHeight w:val="293"/>
        </w:trPr>
        <w:tc>
          <w:tcPr>
            <w:tcW w:w="4441" w:type="dxa"/>
            <w:shd w:val="clear" w:color="auto" w:fill="auto"/>
            <w:noWrap/>
            <w:vAlign w:val="bottom"/>
            <w:hideMark/>
          </w:tcPr>
          <w:p w14:paraId="34572F01" w14:textId="77777777" w:rsidR="0038773B" w:rsidRPr="003E3A57" w:rsidRDefault="0038773B" w:rsidP="004218C4">
            <w:pPr>
              <w:widowControl/>
              <w:spacing w:line="360" w:lineRule="auto"/>
              <w:jc w:val="left"/>
              <w:rPr>
                <w:rFonts w:ascii="等线" w:eastAsia="等线" w:hAnsi="等线" w:cs="宋体" w:hint="eastAsia"/>
                <w:color w:val="000000"/>
                <w:kern w:val="0"/>
                <w:sz w:val="22"/>
              </w:rPr>
            </w:pPr>
            <w:r w:rsidRPr="003E3A57">
              <w:rPr>
                <w:rFonts w:ascii="等线" w:eastAsia="等线" w:hAnsi="等线" w:cs="宋体" w:hint="eastAsia"/>
                <w:color w:val="000000"/>
                <w:kern w:val="0"/>
                <w:sz w:val="22"/>
              </w:rPr>
              <w:t>资产总计</w:t>
            </w:r>
          </w:p>
        </w:tc>
        <w:tc>
          <w:tcPr>
            <w:tcW w:w="817" w:type="dxa"/>
            <w:shd w:val="clear" w:color="auto" w:fill="auto"/>
            <w:noWrap/>
            <w:vAlign w:val="bottom"/>
            <w:hideMark/>
          </w:tcPr>
          <w:p w14:paraId="0FB2FD1A"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100%</w:t>
            </w:r>
          </w:p>
        </w:tc>
        <w:tc>
          <w:tcPr>
            <w:tcW w:w="1258" w:type="dxa"/>
            <w:shd w:val="clear" w:color="auto" w:fill="auto"/>
            <w:noWrap/>
            <w:vAlign w:val="bottom"/>
            <w:hideMark/>
          </w:tcPr>
          <w:p w14:paraId="60A489B6"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102.78%</w:t>
            </w:r>
          </w:p>
        </w:tc>
        <w:tc>
          <w:tcPr>
            <w:tcW w:w="1165" w:type="dxa"/>
            <w:shd w:val="clear" w:color="auto" w:fill="auto"/>
            <w:noWrap/>
            <w:vAlign w:val="bottom"/>
            <w:hideMark/>
          </w:tcPr>
          <w:p w14:paraId="2343FEF5"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100.79%</w:t>
            </w:r>
          </w:p>
        </w:tc>
      </w:tr>
      <w:tr w:rsidR="0038773B" w:rsidRPr="003E3A57" w14:paraId="0A55E635" w14:textId="77777777" w:rsidTr="00945B8B">
        <w:trPr>
          <w:trHeight w:val="293"/>
        </w:trPr>
        <w:tc>
          <w:tcPr>
            <w:tcW w:w="4441" w:type="dxa"/>
            <w:shd w:val="clear" w:color="auto" w:fill="auto"/>
            <w:noWrap/>
            <w:vAlign w:val="bottom"/>
            <w:hideMark/>
          </w:tcPr>
          <w:p w14:paraId="3B68BA4C" w14:textId="77777777" w:rsidR="0038773B" w:rsidRPr="003E3A57" w:rsidRDefault="0038773B" w:rsidP="004218C4">
            <w:pPr>
              <w:widowControl/>
              <w:spacing w:line="360" w:lineRule="auto"/>
              <w:jc w:val="left"/>
              <w:rPr>
                <w:rFonts w:ascii="等线" w:eastAsia="等线" w:hAnsi="等线" w:cs="宋体" w:hint="eastAsia"/>
                <w:color w:val="000000"/>
                <w:kern w:val="0"/>
                <w:sz w:val="22"/>
              </w:rPr>
            </w:pPr>
            <w:r w:rsidRPr="003E3A57">
              <w:rPr>
                <w:rFonts w:ascii="等线" w:eastAsia="等线" w:hAnsi="等线" w:cs="宋体" w:hint="eastAsia"/>
                <w:color w:val="000000"/>
                <w:kern w:val="0"/>
                <w:sz w:val="22"/>
              </w:rPr>
              <w:t>流动负债总计</w:t>
            </w:r>
          </w:p>
        </w:tc>
        <w:tc>
          <w:tcPr>
            <w:tcW w:w="817" w:type="dxa"/>
            <w:shd w:val="clear" w:color="auto" w:fill="auto"/>
            <w:noWrap/>
            <w:vAlign w:val="bottom"/>
            <w:hideMark/>
          </w:tcPr>
          <w:p w14:paraId="3BBFD2C0"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100%</w:t>
            </w:r>
          </w:p>
        </w:tc>
        <w:tc>
          <w:tcPr>
            <w:tcW w:w="1258" w:type="dxa"/>
            <w:shd w:val="clear" w:color="auto" w:fill="auto"/>
            <w:noWrap/>
            <w:vAlign w:val="bottom"/>
            <w:hideMark/>
          </w:tcPr>
          <w:p w14:paraId="4904D1C3"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81.99%</w:t>
            </w:r>
          </w:p>
        </w:tc>
        <w:tc>
          <w:tcPr>
            <w:tcW w:w="1165" w:type="dxa"/>
            <w:shd w:val="clear" w:color="auto" w:fill="auto"/>
            <w:noWrap/>
            <w:vAlign w:val="bottom"/>
            <w:hideMark/>
          </w:tcPr>
          <w:p w14:paraId="58F000A7"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79.74%</w:t>
            </w:r>
          </w:p>
        </w:tc>
      </w:tr>
      <w:tr w:rsidR="0038773B" w:rsidRPr="003E3A57" w14:paraId="18742240" w14:textId="77777777" w:rsidTr="00945B8B">
        <w:trPr>
          <w:trHeight w:val="293"/>
        </w:trPr>
        <w:tc>
          <w:tcPr>
            <w:tcW w:w="4441" w:type="dxa"/>
            <w:shd w:val="clear" w:color="auto" w:fill="auto"/>
            <w:noWrap/>
            <w:vAlign w:val="bottom"/>
            <w:hideMark/>
          </w:tcPr>
          <w:p w14:paraId="1C6D2312" w14:textId="77777777" w:rsidR="0038773B" w:rsidRPr="003E3A57" w:rsidRDefault="0038773B" w:rsidP="004218C4">
            <w:pPr>
              <w:widowControl/>
              <w:spacing w:line="360" w:lineRule="auto"/>
              <w:jc w:val="left"/>
              <w:rPr>
                <w:rFonts w:ascii="等线" w:eastAsia="等线" w:hAnsi="等线" w:cs="宋体" w:hint="eastAsia"/>
                <w:color w:val="000000"/>
                <w:kern w:val="0"/>
                <w:sz w:val="22"/>
              </w:rPr>
            </w:pPr>
            <w:r w:rsidRPr="003E3A57">
              <w:rPr>
                <w:rFonts w:ascii="等线" w:eastAsia="等线" w:hAnsi="等线" w:cs="宋体" w:hint="eastAsia"/>
                <w:color w:val="000000"/>
                <w:kern w:val="0"/>
                <w:sz w:val="22"/>
              </w:rPr>
              <w:t>非流动负债总计</w:t>
            </w:r>
          </w:p>
        </w:tc>
        <w:tc>
          <w:tcPr>
            <w:tcW w:w="817" w:type="dxa"/>
            <w:shd w:val="clear" w:color="auto" w:fill="auto"/>
            <w:noWrap/>
            <w:vAlign w:val="bottom"/>
            <w:hideMark/>
          </w:tcPr>
          <w:p w14:paraId="21E73CA3"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100%</w:t>
            </w:r>
          </w:p>
        </w:tc>
        <w:tc>
          <w:tcPr>
            <w:tcW w:w="1258" w:type="dxa"/>
            <w:shd w:val="clear" w:color="auto" w:fill="auto"/>
            <w:noWrap/>
            <w:vAlign w:val="bottom"/>
            <w:hideMark/>
          </w:tcPr>
          <w:p w14:paraId="3F0DFD8D"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155.71%</w:t>
            </w:r>
          </w:p>
        </w:tc>
        <w:tc>
          <w:tcPr>
            <w:tcW w:w="1165" w:type="dxa"/>
            <w:shd w:val="clear" w:color="auto" w:fill="auto"/>
            <w:noWrap/>
            <w:vAlign w:val="bottom"/>
            <w:hideMark/>
          </w:tcPr>
          <w:p w14:paraId="16C4D6E1"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146.26%</w:t>
            </w:r>
          </w:p>
        </w:tc>
      </w:tr>
      <w:tr w:rsidR="0038773B" w:rsidRPr="003E3A57" w14:paraId="7C66329F" w14:textId="77777777" w:rsidTr="00945B8B">
        <w:trPr>
          <w:trHeight w:val="293"/>
        </w:trPr>
        <w:tc>
          <w:tcPr>
            <w:tcW w:w="4441" w:type="dxa"/>
            <w:shd w:val="clear" w:color="auto" w:fill="auto"/>
            <w:noWrap/>
            <w:vAlign w:val="bottom"/>
            <w:hideMark/>
          </w:tcPr>
          <w:p w14:paraId="3A52A0AE" w14:textId="77777777" w:rsidR="0038773B" w:rsidRPr="003E3A57" w:rsidRDefault="0038773B" w:rsidP="004218C4">
            <w:pPr>
              <w:widowControl/>
              <w:spacing w:line="360" w:lineRule="auto"/>
              <w:jc w:val="left"/>
              <w:rPr>
                <w:rFonts w:ascii="等线" w:eastAsia="等线" w:hAnsi="等线" w:cs="宋体" w:hint="eastAsia"/>
                <w:color w:val="000000"/>
                <w:kern w:val="0"/>
                <w:sz w:val="22"/>
              </w:rPr>
            </w:pPr>
            <w:r w:rsidRPr="003E3A57">
              <w:rPr>
                <w:rFonts w:ascii="等线" w:eastAsia="等线" w:hAnsi="等线" w:cs="宋体" w:hint="eastAsia"/>
                <w:color w:val="000000"/>
                <w:kern w:val="0"/>
                <w:sz w:val="22"/>
              </w:rPr>
              <w:t>负债总计</w:t>
            </w:r>
          </w:p>
        </w:tc>
        <w:tc>
          <w:tcPr>
            <w:tcW w:w="817" w:type="dxa"/>
            <w:shd w:val="clear" w:color="auto" w:fill="auto"/>
            <w:noWrap/>
            <w:vAlign w:val="bottom"/>
            <w:hideMark/>
          </w:tcPr>
          <w:p w14:paraId="0EEB0C3B"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100%</w:t>
            </w:r>
          </w:p>
        </w:tc>
        <w:tc>
          <w:tcPr>
            <w:tcW w:w="1258" w:type="dxa"/>
            <w:shd w:val="clear" w:color="auto" w:fill="auto"/>
            <w:noWrap/>
            <w:vAlign w:val="bottom"/>
            <w:hideMark/>
          </w:tcPr>
          <w:p w14:paraId="6A40DED1"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85.19%</w:t>
            </w:r>
          </w:p>
        </w:tc>
        <w:tc>
          <w:tcPr>
            <w:tcW w:w="1165" w:type="dxa"/>
            <w:shd w:val="clear" w:color="auto" w:fill="auto"/>
            <w:noWrap/>
            <w:vAlign w:val="bottom"/>
            <w:hideMark/>
          </w:tcPr>
          <w:p w14:paraId="55B0D848"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82.63%</w:t>
            </w:r>
          </w:p>
        </w:tc>
      </w:tr>
      <w:tr w:rsidR="0038773B" w:rsidRPr="003E3A57" w14:paraId="21AE7BDE" w14:textId="77777777" w:rsidTr="00945B8B">
        <w:trPr>
          <w:trHeight w:val="293"/>
        </w:trPr>
        <w:tc>
          <w:tcPr>
            <w:tcW w:w="4441" w:type="dxa"/>
            <w:shd w:val="clear" w:color="auto" w:fill="auto"/>
            <w:noWrap/>
            <w:vAlign w:val="bottom"/>
            <w:hideMark/>
          </w:tcPr>
          <w:p w14:paraId="77B0F040" w14:textId="77777777" w:rsidR="0038773B" w:rsidRPr="003E3A57" w:rsidRDefault="0038773B" w:rsidP="004218C4">
            <w:pPr>
              <w:widowControl/>
              <w:spacing w:line="360" w:lineRule="auto"/>
              <w:jc w:val="left"/>
              <w:rPr>
                <w:rFonts w:ascii="等线" w:eastAsia="等线" w:hAnsi="等线" w:cs="宋体" w:hint="eastAsia"/>
                <w:color w:val="000000"/>
                <w:kern w:val="0"/>
                <w:sz w:val="22"/>
              </w:rPr>
            </w:pPr>
            <w:r w:rsidRPr="003E3A57">
              <w:rPr>
                <w:rFonts w:ascii="等线" w:eastAsia="等线" w:hAnsi="等线" w:cs="宋体" w:hint="eastAsia"/>
                <w:color w:val="000000"/>
                <w:kern w:val="0"/>
                <w:sz w:val="22"/>
              </w:rPr>
              <w:t>所有者权益（或股东权益）合计</w:t>
            </w:r>
          </w:p>
        </w:tc>
        <w:tc>
          <w:tcPr>
            <w:tcW w:w="817" w:type="dxa"/>
            <w:shd w:val="clear" w:color="auto" w:fill="auto"/>
            <w:noWrap/>
            <w:vAlign w:val="bottom"/>
            <w:hideMark/>
          </w:tcPr>
          <w:p w14:paraId="59FDB611"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100%</w:t>
            </w:r>
          </w:p>
        </w:tc>
        <w:tc>
          <w:tcPr>
            <w:tcW w:w="1258" w:type="dxa"/>
            <w:shd w:val="clear" w:color="auto" w:fill="auto"/>
            <w:noWrap/>
            <w:vAlign w:val="bottom"/>
            <w:hideMark/>
          </w:tcPr>
          <w:p w14:paraId="753E9CE3"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105.04%</w:t>
            </w:r>
          </w:p>
        </w:tc>
        <w:tc>
          <w:tcPr>
            <w:tcW w:w="1165" w:type="dxa"/>
            <w:shd w:val="clear" w:color="auto" w:fill="auto"/>
            <w:noWrap/>
            <w:vAlign w:val="bottom"/>
            <w:hideMark/>
          </w:tcPr>
          <w:p w14:paraId="7E15B42F"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103.12%</w:t>
            </w:r>
          </w:p>
        </w:tc>
      </w:tr>
      <w:tr w:rsidR="0038773B" w:rsidRPr="003E3A57" w14:paraId="588FDD63" w14:textId="77777777" w:rsidTr="00945B8B">
        <w:trPr>
          <w:trHeight w:val="293"/>
        </w:trPr>
        <w:tc>
          <w:tcPr>
            <w:tcW w:w="4441" w:type="dxa"/>
            <w:shd w:val="clear" w:color="auto" w:fill="auto"/>
            <w:noWrap/>
            <w:vAlign w:val="bottom"/>
            <w:hideMark/>
          </w:tcPr>
          <w:p w14:paraId="3DD2B2D0" w14:textId="77777777" w:rsidR="0038773B" w:rsidRPr="003E3A57" w:rsidRDefault="0038773B" w:rsidP="004218C4">
            <w:pPr>
              <w:widowControl/>
              <w:spacing w:line="360" w:lineRule="auto"/>
              <w:jc w:val="left"/>
              <w:rPr>
                <w:rFonts w:ascii="等线" w:eastAsia="等线" w:hAnsi="等线" w:cs="宋体" w:hint="eastAsia"/>
                <w:color w:val="000000"/>
                <w:kern w:val="0"/>
                <w:sz w:val="22"/>
              </w:rPr>
            </w:pPr>
            <w:r w:rsidRPr="003E3A57">
              <w:rPr>
                <w:rFonts w:ascii="等线" w:eastAsia="等线" w:hAnsi="等线" w:cs="宋体" w:hint="eastAsia"/>
                <w:color w:val="000000"/>
                <w:kern w:val="0"/>
                <w:sz w:val="22"/>
              </w:rPr>
              <w:t>负债和所有者（或股东权益）合计</w:t>
            </w:r>
          </w:p>
        </w:tc>
        <w:tc>
          <w:tcPr>
            <w:tcW w:w="817" w:type="dxa"/>
            <w:shd w:val="clear" w:color="auto" w:fill="auto"/>
            <w:noWrap/>
            <w:vAlign w:val="bottom"/>
            <w:hideMark/>
          </w:tcPr>
          <w:p w14:paraId="5722B41F"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100%</w:t>
            </w:r>
          </w:p>
        </w:tc>
        <w:tc>
          <w:tcPr>
            <w:tcW w:w="1258" w:type="dxa"/>
            <w:shd w:val="clear" w:color="auto" w:fill="auto"/>
            <w:noWrap/>
            <w:vAlign w:val="bottom"/>
            <w:hideMark/>
          </w:tcPr>
          <w:p w14:paraId="6964EBF1"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102.78%</w:t>
            </w:r>
          </w:p>
        </w:tc>
        <w:tc>
          <w:tcPr>
            <w:tcW w:w="1165" w:type="dxa"/>
            <w:shd w:val="clear" w:color="auto" w:fill="auto"/>
            <w:noWrap/>
            <w:vAlign w:val="bottom"/>
            <w:hideMark/>
          </w:tcPr>
          <w:p w14:paraId="5FBC5EDB" w14:textId="77777777" w:rsidR="0038773B" w:rsidRPr="003E3A57" w:rsidRDefault="0038773B" w:rsidP="004218C4">
            <w:pPr>
              <w:widowControl/>
              <w:spacing w:line="360" w:lineRule="auto"/>
              <w:jc w:val="right"/>
              <w:rPr>
                <w:rFonts w:ascii="等线" w:eastAsia="等线" w:hAnsi="等线" w:cs="宋体" w:hint="eastAsia"/>
                <w:color w:val="000000"/>
                <w:kern w:val="0"/>
                <w:sz w:val="22"/>
              </w:rPr>
            </w:pPr>
            <w:r w:rsidRPr="003E3A57">
              <w:rPr>
                <w:rFonts w:ascii="等线" w:eastAsia="等线" w:hAnsi="等线" w:cs="宋体" w:hint="eastAsia"/>
                <w:color w:val="000000"/>
                <w:kern w:val="0"/>
                <w:sz w:val="22"/>
              </w:rPr>
              <w:t>100.79%</w:t>
            </w:r>
          </w:p>
        </w:tc>
      </w:tr>
    </w:tbl>
    <w:p w14:paraId="222CF309" w14:textId="77777777" w:rsidR="0038773B" w:rsidRDefault="0038773B" w:rsidP="004218C4">
      <w:pPr>
        <w:spacing w:line="360" w:lineRule="auto"/>
        <w:rPr>
          <w:rFonts w:hint="eastAsia"/>
          <w:sz w:val="40"/>
          <w:szCs w:val="40"/>
        </w:rPr>
      </w:pPr>
    </w:p>
    <w:tbl>
      <w:tblPr>
        <w:tblW w:w="7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1"/>
        <w:gridCol w:w="1051"/>
        <w:gridCol w:w="1276"/>
        <w:gridCol w:w="1057"/>
      </w:tblGrid>
      <w:tr w:rsidR="0038773B" w:rsidRPr="00787CA7" w14:paraId="5B582309" w14:textId="77777777" w:rsidTr="00945B8B">
        <w:trPr>
          <w:trHeight w:val="345"/>
        </w:trPr>
        <w:tc>
          <w:tcPr>
            <w:tcW w:w="7715" w:type="dxa"/>
            <w:gridSpan w:val="4"/>
            <w:vMerge w:val="restart"/>
            <w:shd w:val="clear" w:color="auto" w:fill="auto"/>
            <w:vAlign w:val="bottom"/>
            <w:hideMark/>
          </w:tcPr>
          <w:p w14:paraId="31747278" w14:textId="77777777" w:rsidR="0038773B" w:rsidRPr="00787CA7" w:rsidRDefault="0038773B" w:rsidP="004218C4">
            <w:pPr>
              <w:widowControl/>
              <w:spacing w:line="360" w:lineRule="auto"/>
              <w:jc w:val="center"/>
              <w:rPr>
                <w:rFonts w:ascii="等线" w:eastAsia="等线" w:hAnsi="等线" w:cs="宋体" w:hint="eastAsia"/>
                <w:color w:val="000000"/>
                <w:kern w:val="0"/>
                <w:sz w:val="22"/>
              </w:rPr>
            </w:pPr>
            <w:r w:rsidRPr="00787CA7">
              <w:rPr>
                <w:rFonts w:ascii="等线" w:eastAsia="等线" w:hAnsi="等线" w:cs="宋体" w:hint="eastAsia"/>
                <w:color w:val="000000"/>
                <w:kern w:val="0"/>
                <w:sz w:val="22"/>
              </w:rPr>
              <w:t>恒瑞医药——合并利润表</w:t>
            </w:r>
            <w:proofErr w:type="gramStart"/>
            <w:r w:rsidRPr="00787CA7">
              <w:rPr>
                <w:rFonts w:ascii="等线" w:eastAsia="等线" w:hAnsi="等线" w:cs="宋体" w:hint="eastAsia"/>
                <w:color w:val="000000"/>
                <w:kern w:val="0"/>
                <w:sz w:val="22"/>
              </w:rPr>
              <w:t>贴先后基定趋势</w:t>
            </w:r>
            <w:proofErr w:type="gramEnd"/>
            <w:r w:rsidRPr="00787CA7">
              <w:rPr>
                <w:rFonts w:ascii="等线" w:eastAsia="等线" w:hAnsi="等线" w:cs="宋体" w:hint="eastAsia"/>
                <w:color w:val="000000"/>
                <w:kern w:val="0"/>
                <w:sz w:val="22"/>
              </w:rPr>
              <w:t>百分比                                     （以2020年为基准，贴现率：10%）</w:t>
            </w:r>
          </w:p>
        </w:tc>
      </w:tr>
      <w:tr w:rsidR="0038773B" w:rsidRPr="00787CA7" w14:paraId="71858976" w14:textId="77777777" w:rsidTr="00945B8B">
        <w:trPr>
          <w:trHeight w:val="319"/>
        </w:trPr>
        <w:tc>
          <w:tcPr>
            <w:tcW w:w="7715" w:type="dxa"/>
            <w:gridSpan w:val="4"/>
            <w:vMerge/>
            <w:vAlign w:val="center"/>
            <w:hideMark/>
          </w:tcPr>
          <w:p w14:paraId="5F44E802" w14:textId="77777777" w:rsidR="0038773B" w:rsidRPr="00787CA7" w:rsidRDefault="0038773B" w:rsidP="004218C4">
            <w:pPr>
              <w:widowControl/>
              <w:spacing w:line="360" w:lineRule="auto"/>
              <w:jc w:val="left"/>
              <w:rPr>
                <w:rFonts w:ascii="等线" w:eastAsia="等线" w:hAnsi="等线" w:cs="宋体" w:hint="eastAsia"/>
                <w:color w:val="000000"/>
                <w:kern w:val="0"/>
                <w:sz w:val="22"/>
              </w:rPr>
            </w:pPr>
          </w:p>
        </w:tc>
      </w:tr>
      <w:tr w:rsidR="0038773B" w:rsidRPr="00787CA7" w14:paraId="7557F0DB" w14:textId="77777777" w:rsidTr="00945B8B">
        <w:trPr>
          <w:trHeight w:val="306"/>
        </w:trPr>
        <w:tc>
          <w:tcPr>
            <w:tcW w:w="4331" w:type="dxa"/>
            <w:shd w:val="clear" w:color="auto" w:fill="auto"/>
            <w:noWrap/>
            <w:vAlign w:val="bottom"/>
            <w:hideMark/>
          </w:tcPr>
          <w:p w14:paraId="2AF773EC" w14:textId="77777777" w:rsidR="0038773B" w:rsidRPr="00787CA7" w:rsidRDefault="0038773B" w:rsidP="004218C4">
            <w:pPr>
              <w:widowControl/>
              <w:spacing w:line="360" w:lineRule="auto"/>
              <w:jc w:val="left"/>
              <w:rPr>
                <w:rFonts w:ascii="等线" w:eastAsia="等线" w:hAnsi="等线" w:cs="宋体" w:hint="eastAsia"/>
                <w:color w:val="000000"/>
                <w:kern w:val="0"/>
                <w:sz w:val="22"/>
              </w:rPr>
            </w:pPr>
            <w:r w:rsidRPr="00787CA7">
              <w:rPr>
                <w:rFonts w:ascii="等线" w:eastAsia="等线" w:hAnsi="等线" w:cs="宋体" w:hint="eastAsia"/>
                <w:color w:val="000000"/>
                <w:kern w:val="0"/>
                <w:sz w:val="22"/>
              </w:rPr>
              <w:t>会计年度</w:t>
            </w:r>
          </w:p>
        </w:tc>
        <w:tc>
          <w:tcPr>
            <w:tcW w:w="1051" w:type="dxa"/>
            <w:shd w:val="clear" w:color="auto" w:fill="auto"/>
            <w:noWrap/>
            <w:vAlign w:val="bottom"/>
            <w:hideMark/>
          </w:tcPr>
          <w:p w14:paraId="7226E88B"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2020</w:t>
            </w:r>
          </w:p>
        </w:tc>
        <w:tc>
          <w:tcPr>
            <w:tcW w:w="1276" w:type="dxa"/>
            <w:shd w:val="clear" w:color="auto" w:fill="auto"/>
            <w:noWrap/>
            <w:vAlign w:val="bottom"/>
            <w:hideMark/>
          </w:tcPr>
          <w:p w14:paraId="59B40518"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2021</w:t>
            </w:r>
          </w:p>
        </w:tc>
        <w:tc>
          <w:tcPr>
            <w:tcW w:w="1057" w:type="dxa"/>
            <w:shd w:val="clear" w:color="auto" w:fill="auto"/>
            <w:noWrap/>
            <w:vAlign w:val="bottom"/>
            <w:hideMark/>
          </w:tcPr>
          <w:p w14:paraId="6A34596F"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2022</w:t>
            </w:r>
          </w:p>
        </w:tc>
      </w:tr>
      <w:tr w:rsidR="0038773B" w:rsidRPr="00787CA7" w14:paraId="76144E83" w14:textId="77777777" w:rsidTr="00945B8B">
        <w:trPr>
          <w:trHeight w:val="306"/>
        </w:trPr>
        <w:tc>
          <w:tcPr>
            <w:tcW w:w="4331" w:type="dxa"/>
            <w:shd w:val="clear" w:color="auto" w:fill="auto"/>
            <w:noWrap/>
            <w:vAlign w:val="bottom"/>
            <w:hideMark/>
          </w:tcPr>
          <w:p w14:paraId="49BFF339" w14:textId="77777777" w:rsidR="0038773B" w:rsidRPr="00787CA7" w:rsidRDefault="0038773B" w:rsidP="004218C4">
            <w:pPr>
              <w:widowControl/>
              <w:spacing w:line="360" w:lineRule="auto"/>
              <w:jc w:val="left"/>
              <w:rPr>
                <w:rFonts w:ascii="等线" w:eastAsia="等线" w:hAnsi="等线" w:cs="宋体" w:hint="eastAsia"/>
                <w:color w:val="000000"/>
                <w:kern w:val="0"/>
                <w:sz w:val="22"/>
              </w:rPr>
            </w:pPr>
            <w:r w:rsidRPr="00787CA7">
              <w:rPr>
                <w:rFonts w:ascii="等线" w:eastAsia="等线" w:hAnsi="等线" w:cs="宋体" w:hint="eastAsia"/>
                <w:color w:val="000000"/>
                <w:kern w:val="0"/>
                <w:sz w:val="22"/>
              </w:rPr>
              <w:t>营业总收入</w:t>
            </w:r>
          </w:p>
        </w:tc>
        <w:tc>
          <w:tcPr>
            <w:tcW w:w="1051" w:type="dxa"/>
            <w:shd w:val="clear" w:color="auto" w:fill="auto"/>
            <w:noWrap/>
            <w:vAlign w:val="bottom"/>
            <w:hideMark/>
          </w:tcPr>
          <w:p w14:paraId="63E2C0AD"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100%</w:t>
            </w:r>
          </w:p>
        </w:tc>
        <w:tc>
          <w:tcPr>
            <w:tcW w:w="1276" w:type="dxa"/>
            <w:shd w:val="clear" w:color="auto" w:fill="auto"/>
            <w:noWrap/>
            <w:vAlign w:val="bottom"/>
            <w:hideMark/>
          </w:tcPr>
          <w:p w14:paraId="0D068711"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84.92%</w:t>
            </w:r>
          </w:p>
        </w:tc>
        <w:tc>
          <w:tcPr>
            <w:tcW w:w="1057" w:type="dxa"/>
            <w:shd w:val="clear" w:color="auto" w:fill="auto"/>
            <w:noWrap/>
            <w:vAlign w:val="bottom"/>
            <w:hideMark/>
          </w:tcPr>
          <w:p w14:paraId="4E783EF6"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63.40%</w:t>
            </w:r>
          </w:p>
        </w:tc>
      </w:tr>
      <w:tr w:rsidR="0038773B" w:rsidRPr="00787CA7" w14:paraId="71A43AA9" w14:textId="77777777" w:rsidTr="00945B8B">
        <w:trPr>
          <w:trHeight w:val="306"/>
        </w:trPr>
        <w:tc>
          <w:tcPr>
            <w:tcW w:w="4331" w:type="dxa"/>
            <w:shd w:val="clear" w:color="auto" w:fill="auto"/>
            <w:noWrap/>
            <w:vAlign w:val="bottom"/>
            <w:hideMark/>
          </w:tcPr>
          <w:p w14:paraId="0414EE0E" w14:textId="77777777" w:rsidR="0038773B" w:rsidRPr="00787CA7" w:rsidRDefault="0038773B" w:rsidP="004218C4">
            <w:pPr>
              <w:widowControl/>
              <w:spacing w:line="360" w:lineRule="auto"/>
              <w:jc w:val="left"/>
              <w:rPr>
                <w:rFonts w:ascii="等线" w:eastAsia="等线" w:hAnsi="等线" w:cs="宋体" w:hint="eastAsia"/>
                <w:color w:val="000000"/>
                <w:kern w:val="0"/>
                <w:sz w:val="22"/>
              </w:rPr>
            </w:pPr>
            <w:r w:rsidRPr="00787CA7">
              <w:rPr>
                <w:rFonts w:ascii="等线" w:eastAsia="等线" w:hAnsi="等线" w:cs="宋体" w:hint="eastAsia"/>
                <w:color w:val="000000"/>
                <w:kern w:val="0"/>
                <w:sz w:val="22"/>
              </w:rPr>
              <w:t>营业总成本</w:t>
            </w:r>
          </w:p>
        </w:tc>
        <w:tc>
          <w:tcPr>
            <w:tcW w:w="1051" w:type="dxa"/>
            <w:shd w:val="clear" w:color="auto" w:fill="auto"/>
            <w:noWrap/>
            <w:vAlign w:val="bottom"/>
            <w:hideMark/>
          </w:tcPr>
          <w:p w14:paraId="31FD494E"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100%</w:t>
            </w:r>
          </w:p>
        </w:tc>
        <w:tc>
          <w:tcPr>
            <w:tcW w:w="1276" w:type="dxa"/>
            <w:shd w:val="clear" w:color="auto" w:fill="auto"/>
            <w:noWrap/>
            <w:vAlign w:val="bottom"/>
            <w:hideMark/>
          </w:tcPr>
          <w:p w14:paraId="5CF21458"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93.09%</w:t>
            </w:r>
          </w:p>
        </w:tc>
        <w:tc>
          <w:tcPr>
            <w:tcW w:w="1057" w:type="dxa"/>
            <w:shd w:val="clear" w:color="auto" w:fill="auto"/>
            <w:noWrap/>
            <w:vAlign w:val="bottom"/>
            <w:hideMark/>
          </w:tcPr>
          <w:p w14:paraId="4E035A18"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68.92%</w:t>
            </w:r>
          </w:p>
        </w:tc>
      </w:tr>
      <w:tr w:rsidR="0038773B" w:rsidRPr="00787CA7" w14:paraId="36803B12" w14:textId="77777777" w:rsidTr="00945B8B">
        <w:trPr>
          <w:trHeight w:val="306"/>
        </w:trPr>
        <w:tc>
          <w:tcPr>
            <w:tcW w:w="4331" w:type="dxa"/>
            <w:shd w:val="clear" w:color="auto" w:fill="auto"/>
            <w:noWrap/>
            <w:vAlign w:val="bottom"/>
            <w:hideMark/>
          </w:tcPr>
          <w:p w14:paraId="446B4D78" w14:textId="77777777" w:rsidR="0038773B" w:rsidRPr="00787CA7" w:rsidRDefault="0038773B" w:rsidP="004218C4">
            <w:pPr>
              <w:widowControl/>
              <w:spacing w:line="360" w:lineRule="auto"/>
              <w:jc w:val="left"/>
              <w:rPr>
                <w:rFonts w:ascii="等线" w:eastAsia="等线" w:hAnsi="等线" w:cs="宋体" w:hint="eastAsia"/>
                <w:color w:val="000000"/>
                <w:kern w:val="0"/>
                <w:sz w:val="22"/>
              </w:rPr>
            </w:pPr>
            <w:r w:rsidRPr="00787CA7">
              <w:rPr>
                <w:rFonts w:ascii="等线" w:eastAsia="等线" w:hAnsi="等线" w:cs="宋体" w:hint="eastAsia"/>
                <w:color w:val="000000"/>
                <w:kern w:val="0"/>
                <w:sz w:val="22"/>
              </w:rPr>
              <w:t>营业利润</w:t>
            </w:r>
          </w:p>
        </w:tc>
        <w:tc>
          <w:tcPr>
            <w:tcW w:w="1051" w:type="dxa"/>
            <w:shd w:val="clear" w:color="auto" w:fill="auto"/>
            <w:noWrap/>
            <w:vAlign w:val="bottom"/>
            <w:hideMark/>
          </w:tcPr>
          <w:p w14:paraId="6387D9F8"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100%</w:t>
            </w:r>
          </w:p>
        </w:tc>
        <w:tc>
          <w:tcPr>
            <w:tcW w:w="1276" w:type="dxa"/>
            <w:shd w:val="clear" w:color="auto" w:fill="auto"/>
            <w:noWrap/>
            <w:vAlign w:val="bottom"/>
            <w:hideMark/>
          </w:tcPr>
          <w:p w14:paraId="6DC1F614"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60.52%</w:t>
            </w:r>
          </w:p>
        </w:tc>
        <w:tc>
          <w:tcPr>
            <w:tcW w:w="1057" w:type="dxa"/>
            <w:shd w:val="clear" w:color="auto" w:fill="auto"/>
            <w:noWrap/>
            <w:vAlign w:val="bottom"/>
            <w:hideMark/>
          </w:tcPr>
          <w:p w14:paraId="450A4830"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48.50%</w:t>
            </w:r>
          </w:p>
        </w:tc>
      </w:tr>
      <w:tr w:rsidR="0038773B" w:rsidRPr="00787CA7" w14:paraId="30C729E6" w14:textId="77777777" w:rsidTr="00945B8B">
        <w:trPr>
          <w:trHeight w:val="306"/>
        </w:trPr>
        <w:tc>
          <w:tcPr>
            <w:tcW w:w="4331" w:type="dxa"/>
            <w:shd w:val="clear" w:color="auto" w:fill="auto"/>
            <w:noWrap/>
            <w:vAlign w:val="bottom"/>
            <w:hideMark/>
          </w:tcPr>
          <w:p w14:paraId="7066EF03" w14:textId="77777777" w:rsidR="0038773B" w:rsidRPr="00787CA7" w:rsidRDefault="0038773B" w:rsidP="004218C4">
            <w:pPr>
              <w:widowControl/>
              <w:spacing w:line="360" w:lineRule="auto"/>
              <w:jc w:val="left"/>
              <w:rPr>
                <w:rFonts w:ascii="等线" w:eastAsia="等线" w:hAnsi="等线" w:cs="宋体" w:hint="eastAsia"/>
                <w:color w:val="000000"/>
                <w:kern w:val="0"/>
                <w:sz w:val="22"/>
              </w:rPr>
            </w:pPr>
            <w:r w:rsidRPr="00787CA7">
              <w:rPr>
                <w:rFonts w:ascii="等线" w:eastAsia="等线" w:hAnsi="等线" w:cs="宋体" w:hint="eastAsia"/>
                <w:color w:val="000000"/>
                <w:kern w:val="0"/>
                <w:sz w:val="22"/>
              </w:rPr>
              <w:t>利润总额</w:t>
            </w:r>
          </w:p>
        </w:tc>
        <w:tc>
          <w:tcPr>
            <w:tcW w:w="1051" w:type="dxa"/>
            <w:shd w:val="clear" w:color="auto" w:fill="auto"/>
            <w:noWrap/>
            <w:vAlign w:val="bottom"/>
            <w:hideMark/>
          </w:tcPr>
          <w:p w14:paraId="37EC3F40"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100%</w:t>
            </w:r>
          </w:p>
        </w:tc>
        <w:tc>
          <w:tcPr>
            <w:tcW w:w="1276" w:type="dxa"/>
            <w:shd w:val="clear" w:color="auto" w:fill="auto"/>
            <w:noWrap/>
            <w:vAlign w:val="bottom"/>
            <w:hideMark/>
          </w:tcPr>
          <w:p w14:paraId="7D434925"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58.88%</w:t>
            </w:r>
          </w:p>
        </w:tc>
        <w:tc>
          <w:tcPr>
            <w:tcW w:w="1057" w:type="dxa"/>
            <w:shd w:val="clear" w:color="auto" w:fill="auto"/>
            <w:noWrap/>
            <w:vAlign w:val="bottom"/>
            <w:hideMark/>
          </w:tcPr>
          <w:p w14:paraId="195A1AE9"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47.56%</w:t>
            </w:r>
          </w:p>
        </w:tc>
      </w:tr>
      <w:tr w:rsidR="0038773B" w:rsidRPr="00787CA7" w14:paraId="52F88D98" w14:textId="77777777" w:rsidTr="00945B8B">
        <w:trPr>
          <w:trHeight w:val="306"/>
        </w:trPr>
        <w:tc>
          <w:tcPr>
            <w:tcW w:w="4331" w:type="dxa"/>
            <w:shd w:val="clear" w:color="auto" w:fill="auto"/>
            <w:noWrap/>
            <w:vAlign w:val="bottom"/>
            <w:hideMark/>
          </w:tcPr>
          <w:p w14:paraId="639F1A72" w14:textId="77777777" w:rsidR="0038773B" w:rsidRPr="00787CA7" w:rsidRDefault="0038773B" w:rsidP="004218C4">
            <w:pPr>
              <w:widowControl/>
              <w:spacing w:line="360" w:lineRule="auto"/>
              <w:jc w:val="left"/>
              <w:rPr>
                <w:rFonts w:ascii="等线" w:eastAsia="等线" w:hAnsi="等线" w:cs="宋体" w:hint="eastAsia"/>
                <w:color w:val="000000"/>
                <w:kern w:val="0"/>
                <w:sz w:val="22"/>
              </w:rPr>
            </w:pPr>
            <w:r w:rsidRPr="00787CA7">
              <w:rPr>
                <w:rFonts w:ascii="等线" w:eastAsia="等线" w:hAnsi="等线" w:cs="宋体" w:hint="eastAsia"/>
                <w:color w:val="000000"/>
                <w:kern w:val="0"/>
                <w:sz w:val="22"/>
              </w:rPr>
              <w:t>净利润</w:t>
            </w:r>
          </w:p>
        </w:tc>
        <w:tc>
          <w:tcPr>
            <w:tcW w:w="1051" w:type="dxa"/>
            <w:shd w:val="clear" w:color="auto" w:fill="auto"/>
            <w:noWrap/>
            <w:vAlign w:val="bottom"/>
            <w:hideMark/>
          </w:tcPr>
          <w:p w14:paraId="69C66299"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100%</w:t>
            </w:r>
          </w:p>
        </w:tc>
        <w:tc>
          <w:tcPr>
            <w:tcW w:w="1276" w:type="dxa"/>
            <w:shd w:val="clear" w:color="auto" w:fill="auto"/>
            <w:noWrap/>
            <w:vAlign w:val="bottom"/>
            <w:hideMark/>
          </w:tcPr>
          <w:p w14:paraId="7AC189F4"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64.61%</w:t>
            </w:r>
          </w:p>
        </w:tc>
        <w:tc>
          <w:tcPr>
            <w:tcW w:w="1057" w:type="dxa"/>
            <w:shd w:val="clear" w:color="auto" w:fill="auto"/>
            <w:noWrap/>
            <w:vAlign w:val="bottom"/>
            <w:hideMark/>
          </w:tcPr>
          <w:p w14:paraId="6DD657F0"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49.98%</w:t>
            </w:r>
          </w:p>
        </w:tc>
      </w:tr>
      <w:tr w:rsidR="0038773B" w:rsidRPr="00787CA7" w14:paraId="0A0508F1" w14:textId="77777777" w:rsidTr="00945B8B">
        <w:trPr>
          <w:trHeight w:val="306"/>
        </w:trPr>
        <w:tc>
          <w:tcPr>
            <w:tcW w:w="4331" w:type="dxa"/>
            <w:shd w:val="clear" w:color="auto" w:fill="auto"/>
            <w:noWrap/>
            <w:vAlign w:val="bottom"/>
            <w:hideMark/>
          </w:tcPr>
          <w:p w14:paraId="245CE05B" w14:textId="77777777" w:rsidR="0038773B" w:rsidRPr="00787CA7" w:rsidRDefault="0038773B" w:rsidP="004218C4">
            <w:pPr>
              <w:widowControl/>
              <w:spacing w:line="360" w:lineRule="auto"/>
              <w:jc w:val="left"/>
              <w:rPr>
                <w:rFonts w:ascii="等线" w:eastAsia="等线" w:hAnsi="等线" w:cs="宋体" w:hint="eastAsia"/>
                <w:color w:val="000000"/>
                <w:kern w:val="0"/>
                <w:sz w:val="22"/>
              </w:rPr>
            </w:pPr>
            <w:r w:rsidRPr="00787CA7">
              <w:rPr>
                <w:rFonts w:ascii="等线" w:eastAsia="等线" w:hAnsi="等线" w:cs="宋体" w:hint="eastAsia"/>
                <w:color w:val="000000"/>
                <w:kern w:val="0"/>
                <w:sz w:val="22"/>
              </w:rPr>
              <w:t>其他综合收益的税后净额</w:t>
            </w:r>
          </w:p>
        </w:tc>
        <w:tc>
          <w:tcPr>
            <w:tcW w:w="1051" w:type="dxa"/>
            <w:shd w:val="clear" w:color="auto" w:fill="auto"/>
            <w:noWrap/>
            <w:vAlign w:val="bottom"/>
            <w:hideMark/>
          </w:tcPr>
          <w:p w14:paraId="1A17B843"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100%</w:t>
            </w:r>
          </w:p>
        </w:tc>
        <w:tc>
          <w:tcPr>
            <w:tcW w:w="1276" w:type="dxa"/>
            <w:shd w:val="clear" w:color="auto" w:fill="auto"/>
            <w:noWrap/>
            <w:vAlign w:val="bottom"/>
            <w:hideMark/>
          </w:tcPr>
          <w:p w14:paraId="1B049478"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60.89%</w:t>
            </w:r>
          </w:p>
        </w:tc>
        <w:tc>
          <w:tcPr>
            <w:tcW w:w="1057" w:type="dxa"/>
            <w:shd w:val="clear" w:color="auto" w:fill="auto"/>
            <w:noWrap/>
            <w:vAlign w:val="bottom"/>
            <w:hideMark/>
          </w:tcPr>
          <w:p w14:paraId="19C086EE"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194.69%</w:t>
            </w:r>
          </w:p>
        </w:tc>
      </w:tr>
      <w:tr w:rsidR="0038773B" w:rsidRPr="00787CA7" w14:paraId="043837D4" w14:textId="77777777" w:rsidTr="00945B8B">
        <w:trPr>
          <w:trHeight w:val="306"/>
        </w:trPr>
        <w:tc>
          <w:tcPr>
            <w:tcW w:w="4331" w:type="dxa"/>
            <w:shd w:val="clear" w:color="auto" w:fill="auto"/>
            <w:noWrap/>
            <w:vAlign w:val="bottom"/>
            <w:hideMark/>
          </w:tcPr>
          <w:p w14:paraId="7E34CD07" w14:textId="77777777" w:rsidR="0038773B" w:rsidRPr="00787CA7" w:rsidRDefault="0038773B" w:rsidP="004218C4">
            <w:pPr>
              <w:widowControl/>
              <w:spacing w:line="360" w:lineRule="auto"/>
              <w:jc w:val="left"/>
              <w:rPr>
                <w:rFonts w:ascii="等线" w:eastAsia="等线" w:hAnsi="等线" w:cs="宋体" w:hint="eastAsia"/>
                <w:color w:val="000000"/>
                <w:kern w:val="0"/>
                <w:sz w:val="22"/>
              </w:rPr>
            </w:pPr>
            <w:r w:rsidRPr="00787CA7">
              <w:rPr>
                <w:rFonts w:ascii="等线" w:eastAsia="等线" w:hAnsi="等线" w:cs="宋体" w:hint="eastAsia"/>
                <w:color w:val="000000"/>
                <w:kern w:val="0"/>
                <w:sz w:val="22"/>
              </w:rPr>
              <w:t>综合收益总额</w:t>
            </w:r>
          </w:p>
        </w:tc>
        <w:tc>
          <w:tcPr>
            <w:tcW w:w="1051" w:type="dxa"/>
            <w:shd w:val="clear" w:color="auto" w:fill="auto"/>
            <w:noWrap/>
            <w:vAlign w:val="bottom"/>
            <w:hideMark/>
          </w:tcPr>
          <w:p w14:paraId="4AAA90AF"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100%</w:t>
            </w:r>
          </w:p>
        </w:tc>
        <w:tc>
          <w:tcPr>
            <w:tcW w:w="1276" w:type="dxa"/>
            <w:shd w:val="clear" w:color="auto" w:fill="auto"/>
            <w:noWrap/>
            <w:vAlign w:val="bottom"/>
            <w:hideMark/>
          </w:tcPr>
          <w:p w14:paraId="0C7D6F41"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64.62%</w:t>
            </w:r>
          </w:p>
        </w:tc>
        <w:tc>
          <w:tcPr>
            <w:tcW w:w="1057" w:type="dxa"/>
            <w:shd w:val="clear" w:color="auto" w:fill="auto"/>
            <w:noWrap/>
            <w:vAlign w:val="bottom"/>
            <w:hideMark/>
          </w:tcPr>
          <w:p w14:paraId="4321D6BF"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50.28%</w:t>
            </w:r>
          </w:p>
        </w:tc>
      </w:tr>
      <w:tr w:rsidR="0038773B" w:rsidRPr="00787CA7" w14:paraId="02DD0EB8" w14:textId="77777777" w:rsidTr="00945B8B">
        <w:trPr>
          <w:trHeight w:val="306"/>
        </w:trPr>
        <w:tc>
          <w:tcPr>
            <w:tcW w:w="4331" w:type="dxa"/>
            <w:shd w:val="clear" w:color="auto" w:fill="auto"/>
            <w:noWrap/>
            <w:vAlign w:val="bottom"/>
            <w:hideMark/>
          </w:tcPr>
          <w:p w14:paraId="7BC27CB4" w14:textId="77777777" w:rsidR="0038773B" w:rsidRPr="00787CA7" w:rsidRDefault="0038773B" w:rsidP="004218C4">
            <w:pPr>
              <w:widowControl/>
              <w:spacing w:line="360" w:lineRule="auto"/>
              <w:jc w:val="left"/>
              <w:rPr>
                <w:rFonts w:ascii="等线" w:eastAsia="等线" w:hAnsi="等线" w:cs="宋体" w:hint="eastAsia"/>
                <w:color w:val="000000"/>
                <w:kern w:val="0"/>
                <w:sz w:val="22"/>
              </w:rPr>
            </w:pPr>
            <w:r w:rsidRPr="00787CA7">
              <w:rPr>
                <w:rFonts w:ascii="等线" w:eastAsia="等线" w:hAnsi="等线" w:cs="宋体" w:hint="eastAsia"/>
                <w:color w:val="000000"/>
                <w:kern w:val="0"/>
                <w:sz w:val="22"/>
              </w:rPr>
              <w:t>每股收益</w:t>
            </w:r>
          </w:p>
        </w:tc>
        <w:tc>
          <w:tcPr>
            <w:tcW w:w="1051" w:type="dxa"/>
            <w:shd w:val="clear" w:color="auto" w:fill="auto"/>
            <w:noWrap/>
            <w:vAlign w:val="bottom"/>
            <w:hideMark/>
          </w:tcPr>
          <w:p w14:paraId="6F370A89"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100%</w:t>
            </w:r>
          </w:p>
        </w:tc>
        <w:tc>
          <w:tcPr>
            <w:tcW w:w="1276" w:type="dxa"/>
            <w:shd w:val="clear" w:color="auto" w:fill="auto"/>
            <w:noWrap/>
            <w:vAlign w:val="bottom"/>
            <w:hideMark/>
          </w:tcPr>
          <w:p w14:paraId="2D9C216E"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65.19%</w:t>
            </w:r>
          </w:p>
        </w:tc>
        <w:tc>
          <w:tcPr>
            <w:tcW w:w="1057" w:type="dxa"/>
            <w:shd w:val="clear" w:color="auto" w:fill="auto"/>
            <w:noWrap/>
            <w:vAlign w:val="bottom"/>
            <w:hideMark/>
          </w:tcPr>
          <w:p w14:paraId="59BB55F2" w14:textId="77777777" w:rsidR="0038773B" w:rsidRPr="00787CA7" w:rsidRDefault="0038773B" w:rsidP="004218C4">
            <w:pPr>
              <w:widowControl/>
              <w:spacing w:line="360" w:lineRule="auto"/>
              <w:jc w:val="right"/>
              <w:rPr>
                <w:rFonts w:ascii="等线" w:eastAsia="等线" w:hAnsi="等线" w:cs="宋体" w:hint="eastAsia"/>
                <w:color w:val="000000"/>
                <w:kern w:val="0"/>
                <w:sz w:val="22"/>
              </w:rPr>
            </w:pPr>
            <w:r w:rsidRPr="00787CA7">
              <w:rPr>
                <w:rFonts w:ascii="等线" w:eastAsia="等线" w:hAnsi="等线" w:cs="宋体" w:hint="eastAsia"/>
                <w:color w:val="000000"/>
                <w:kern w:val="0"/>
                <w:sz w:val="22"/>
              </w:rPr>
              <w:t>50.92%</w:t>
            </w:r>
          </w:p>
        </w:tc>
      </w:tr>
    </w:tbl>
    <w:p w14:paraId="2D38B1A4" w14:textId="77777777" w:rsidR="000A38A4" w:rsidRDefault="000A38A4" w:rsidP="004218C4">
      <w:pPr>
        <w:spacing w:line="360" w:lineRule="auto"/>
        <w:rPr>
          <w:rFonts w:hint="eastAsia"/>
          <w:sz w:val="40"/>
          <w:szCs w:val="40"/>
        </w:rPr>
      </w:pPr>
    </w:p>
    <w:p w14:paraId="7303B0E6" w14:textId="77777777" w:rsidR="000A38A4" w:rsidRPr="000A38A4" w:rsidRDefault="000A38A4" w:rsidP="004218C4">
      <w:pPr>
        <w:spacing w:line="360" w:lineRule="auto"/>
        <w:rPr>
          <w:rFonts w:hint="eastAsia"/>
          <w:b/>
          <w:bCs/>
          <w:szCs w:val="21"/>
        </w:rPr>
      </w:pPr>
      <w:r w:rsidRPr="000A38A4">
        <w:rPr>
          <w:rFonts w:hint="eastAsia"/>
          <w:b/>
          <w:bCs/>
          <w:szCs w:val="21"/>
        </w:rPr>
        <w:t>复星医药</w:t>
      </w:r>
    </w:p>
    <w:tbl>
      <w:tblPr>
        <w:tblStyle w:val="a7"/>
        <w:tblW w:w="7700" w:type="dxa"/>
        <w:tblLook w:val="04A0" w:firstRow="1" w:lastRow="0" w:firstColumn="1" w:lastColumn="0" w:noHBand="0" w:noVBand="1"/>
      </w:tblPr>
      <w:tblGrid>
        <w:gridCol w:w="4436"/>
        <w:gridCol w:w="858"/>
        <w:gridCol w:w="1203"/>
        <w:gridCol w:w="1203"/>
      </w:tblGrid>
      <w:tr w:rsidR="000A38A4" w:rsidRPr="005F63C1" w14:paraId="5C4961D8" w14:textId="77777777" w:rsidTr="00945B8B">
        <w:trPr>
          <w:trHeight w:val="270"/>
        </w:trPr>
        <w:tc>
          <w:tcPr>
            <w:tcW w:w="7700" w:type="dxa"/>
            <w:gridSpan w:val="4"/>
            <w:noWrap/>
            <w:hideMark/>
          </w:tcPr>
          <w:p w14:paraId="6FA65CF7" w14:textId="77777777" w:rsidR="000A38A4" w:rsidRPr="005F63C1" w:rsidRDefault="000A38A4" w:rsidP="004218C4">
            <w:pPr>
              <w:widowControl/>
              <w:spacing w:line="360" w:lineRule="auto"/>
              <w:jc w:val="center"/>
              <w:rPr>
                <w:rFonts w:ascii="等线" w:eastAsia="等线" w:hAnsi="等线" w:cs="宋体" w:hint="eastAsia"/>
                <w:color w:val="000000"/>
                <w:kern w:val="0"/>
                <w:sz w:val="22"/>
              </w:rPr>
            </w:pPr>
            <w:r w:rsidRPr="005F63C1">
              <w:rPr>
                <w:rFonts w:ascii="等线" w:eastAsia="等线" w:hAnsi="等线" w:cs="宋体" w:hint="eastAsia"/>
                <w:color w:val="000000"/>
                <w:kern w:val="0"/>
                <w:sz w:val="22"/>
              </w:rPr>
              <w:t>复星医药——合并资产负债表</w:t>
            </w:r>
            <w:proofErr w:type="gramStart"/>
            <w:r w:rsidRPr="005F63C1">
              <w:rPr>
                <w:rFonts w:ascii="等线" w:eastAsia="等线" w:hAnsi="等线" w:cs="宋体" w:hint="eastAsia"/>
                <w:color w:val="000000"/>
                <w:kern w:val="0"/>
                <w:sz w:val="22"/>
              </w:rPr>
              <w:t>基定趋势</w:t>
            </w:r>
            <w:proofErr w:type="gramEnd"/>
            <w:r w:rsidRPr="005F63C1">
              <w:rPr>
                <w:rFonts w:ascii="等线" w:eastAsia="等线" w:hAnsi="等线" w:cs="宋体" w:hint="eastAsia"/>
                <w:color w:val="000000"/>
                <w:kern w:val="0"/>
                <w:sz w:val="22"/>
              </w:rPr>
              <w:t>百分比</w:t>
            </w:r>
          </w:p>
        </w:tc>
      </w:tr>
      <w:tr w:rsidR="000A38A4" w:rsidRPr="005F63C1" w14:paraId="5A85CE39" w14:textId="77777777" w:rsidTr="00945B8B">
        <w:trPr>
          <w:trHeight w:val="270"/>
        </w:trPr>
        <w:tc>
          <w:tcPr>
            <w:tcW w:w="0" w:type="auto"/>
            <w:noWrap/>
            <w:hideMark/>
          </w:tcPr>
          <w:p w14:paraId="063B8DE3" w14:textId="77777777" w:rsidR="000A38A4" w:rsidRPr="005F63C1" w:rsidRDefault="000A38A4" w:rsidP="004218C4">
            <w:pPr>
              <w:widowControl/>
              <w:spacing w:line="360" w:lineRule="auto"/>
              <w:jc w:val="left"/>
              <w:rPr>
                <w:rFonts w:ascii="等线" w:eastAsia="等线" w:hAnsi="等线" w:cs="宋体" w:hint="eastAsia"/>
                <w:color w:val="000000"/>
                <w:kern w:val="0"/>
                <w:sz w:val="22"/>
              </w:rPr>
            </w:pPr>
            <w:r w:rsidRPr="005F63C1">
              <w:rPr>
                <w:rFonts w:ascii="等线" w:eastAsia="等线" w:hAnsi="等线" w:cs="宋体" w:hint="eastAsia"/>
                <w:color w:val="000000"/>
                <w:kern w:val="0"/>
                <w:sz w:val="22"/>
              </w:rPr>
              <w:t>会计年度</w:t>
            </w:r>
          </w:p>
        </w:tc>
        <w:tc>
          <w:tcPr>
            <w:tcW w:w="0" w:type="auto"/>
            <w:noWrap/>
            <w:hideMark/>
          </w:tcPr>
          <w:p w14:paraId="35BEFEF4"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2020</w:t>
            </w:r>
          </w:p>
        </w:tc>
        <w:tc>
          <w:tcPr>
            <w:tcW w:w="0" w:type="auto"/>
            <w:noWrap/>
            <w:hideMark/>
          </w:tcPr>
          <w:p w14:paraId="7B47A709"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2021</w:t>
            </w:r>
          </w:p>
        </w:tc>
        <w:tc>
          <w:tcPr>
            <w:tcW w:w="0" w:type="auto"/>
            <w:noWrap/>
            <w:hideMark/>
          </w:tcPr>
          <w:p w14:paraId="06E000A8"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2022</w:t>
            </w:r>
          </w:p>
        </w:tc>
      </w:tr>
      <w:tr w:rsidR="000A38A4" w:rsidRPr="005F63C1" w14:paraId="15108030" w14:textId="77777777" w:rsidTr="00945B8B">
        <w:trPr>
          <w:trHeight w:val="270"/>
        </w:trPr>
        <w:tc>
          <w:tcPr>
            <w:tcW w:w="0" w:type="auto"/>
            <w:noWrap/>
            <w:hideMark/>
          </w:tcPr>
          <w:p w14:paraId="5A454C74" w14:textId="77777777" w:rsidR="000A38A4" w:rsidRPr="005F63C1" w:rsidRDefault="000A38A4" w:rsidP="004218C4">
            <w:pPr>
              <w:widowControl/>
              <w:spacing w:line="360" w:lineRule="auto"/>
              <w:jc w:val="left"/>
              <w:rPr>
                <w:rFonts w:ascii="等线" w:eastAsia="等线" w:hAnsi="等线" w:cs="宋体" w:hint="eastAsia"/>
                <w:color w:val="000000"/>
                <w:kern w:val="0"/>
                <w:sz w:val="22"/>
              </w:rPr>
            </w:pPr>
            <w:r w:rsidRPr="005F63C1">
              <w:rPr>
                <w:rFonts w:ascii="等线" w:eastAsia="等线" w:hAnsi="等线" w:cs="宋体" w:hint="eastAsia"/>
                <w:color w:val="000000"/>
                <w:kern w:val="0"/>
                <w:sz w:val="22"/>
              </w:rPr>
              <w:t>流动资产合计</w:t>
            </w:r>
          </w:p>
        </w:tc>
        <w:tc>
          <w:tcPr>
            <w:tcW w:w="0" w:type="auto"/>
            <w:noWrap/>
            <w:hideMark/>
          </w:tcPr>
          <w:p w14:paraId="2F92DFA0"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100%</w:t>
            </w:r>
          </w:p>
        </w:tc>
        <w:tc>
          <w:tcPr>
            <w:tcW w:w="0" w:type="auto"/>
            <w:noWrap/>
            <w:hideMark/>
          </w:tcPr>
          <w:p w14:paraId="3099BCAA"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121.29%</w:t>
            </w:r>
          </w:p>
        </w:tc>
        <w:tc>
          <w:tcPr>
            <w:tcW w:w="0" w:type="auto"/>
            <w:noWrap/>
            <w:hideMark/>
          </w:tcPr>
          <w:p w14:paraId="14E7A0CC"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140.64%</w:t>
            </w:r>
          </w:p>
        </w:tc>
      </w:tr>
      <w:tr w:rsidR="000A38A4" w:rsidRPr="005F63C1" w14:paraId="6FE6F0A8" w14:textId="77777777" w:rsidTr="00945B8B">
        <w:trPr>
          <w:trHeight w:val="270"/>
        </w:trPr>
        <w:tc>
          <w:tcPr>
            <w:tcW w:w="0" w:type="auto"/>
            <w:noWrap/>
            <w:hideMark/>
          </w:tcPr>
          <w:p w14:paraId="35126F41" w14:textId="77777777" w:rsidR="000A38A4" w:rsidRPr="005F63C1" w:rsidRDefault="000A38A4" w:rsidP="004218C4">
            <w:pPr>
              <w:widowControl/>
              <w:spacing w:line="360" w:lineRule="auto"/>
              <w:jc w:val="left"/>
              <w:rPr>
                <w:rFonts w:ascii="等线" w:eastAsia="等线" w:hAnsi="等线" w:cs="宋体" w:hint="eastAsia"/>
                <w:color w:val="000000"/>
                <w:kern w:val="0"/>
                <w:sz w:val="22"/>
              </w:rPr>
            </w:pPr>
            <w:r w:rsidRPr="005F63C1">
              <w:rPr>
                <w:rFonts w:ascii="等线" w:eastAsia="等线" w:hAnsi="等线" w:cs="宋体" w:hint="eastAsia"/>
                <w:color w:val="000000"/>
                <w:kern w:val="0"/>
                <w:sz w:val="22"/>
              </w:rPr>
              <w:t>非流动性资产总计</w:t>
            </w:r>
          </w:p>
        </w:tc>
        <w:tc>
          <w:tcPr>
            <w:tcW w:w="0" w:type="auto"/>
            <w:noWrap/>
            <w:hideMark/>
          </w:tcPr>
          <w:p w14:paraId="1F42E4D6"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100%</w:t>
            </w:r>
          </w:p>
        </w:tc>
        <w:tc>
          <w:tcPr>
            <w:tcW w:w="0" w:type="auto"/>
            <w:noWrap/>
            <w:hideMark/>
          </w:tcPr>
          <w:p w14:paraId="64519F83"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107.28%</w:t>
            </w:r>
          </w:p>
        </w:tc>
        <w:tc>
          <w:tcPr>
            <w:tcW w:w="0" w:type="auto"/>
            <w:noWrap/>
            <w:hideMark/>
          </w:tcPr>
          <w:p w14:paraId="2A614027"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122.67%</w:t>
            </w:r>
          </w:p>
        </w:tc>
      </w:tr>
      <w:tr w:rsidR="000A38A4" w:rsidRPr="005F63C1" w14:paraId="780EC48A" w14:textId="77777777" w:rsidTr="00945B8B">
        <w:trPr>
          <w:trHeight w:val="270"/>
        </w:trPr>
        <w:tc>
          <w:tcPr>
            <w:tcW w:w="0" w:type="auto"/>
            <w:noWrap/>
            <w:hideMark/>
          </w:tcPr>
          <w:p w14:paraId="09AB4ABB" w14:textId="77777777" w:rsidR="000A38A4" w:rsidRPr="005F63C1" w:rsidRDefault="000A38A4" w:rsidP="004218C4">
            <w:pPr>
              <w:widowControl/>
              <w:spacing w:line="360" w:lineRule="auto"/>
              <w:jc w:val="left"/>
              <w:rPr>
                <w:rFonts w:ascii="等线" w:eastAsia="等线" w:hAnsi="等线" w:cs="宋体" w:hint="eastAsia"/>
                <w:color w:val="000000"/>
                <w:kern w:val="0"/>
                <w:sz w:val="22"/>
              </w:rPr>
            </w:pPr>
            <w:r w:rsidRPr="005F63C1">
              <w:rPr>
                <w:rFonts w:ascii="等线" w:eastAsia="等线" w:hAnsi="等线" w:cs="宋体" w:hint="eastAsia"/>
                <w:color w:val="000000"/>
                <w:kern w:val="0"/>
                <w:sz w:val="22"/>
              </w:rPr>
              <w:t>资产总计</w:t>
            </w:r>
          </w:p>
        </w:tc>
        <w:tc>
          <w:tcPr>
            <w:tcW w:w="0" w:type="auto"/>
            <w:noWrap/>
            <w:hideMark/>
          </w:tcPr>
          <w:p w14:paraId="0B5E986A"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100%</w:t>
            </w:r>
          </w:p>
        </w:tc>
        <w:tc>
          <w:tcPr>
            <w:tcW w:w="0" w:type="auto"/>
            <w:noWrap/>
            <w:hideMark/>
          </w:tcPr>
          <w:p w14:paraId="4709E1FD"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111.48%</w:t>
            </w:r>
          </w:p>
        </w:tc>
        <w:tc>
          <w:tcPr>
            <w:tcW w:w="0" w:type="auto"/>
            <w:noWrap/>
            <w:hideMark/>
          </w:tcPr>
          <w:p w14:paraId="612F8BB0"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128.05%</w:t>
            </w:r>
          </w:p>
        </w:tc>
      </w:tr>
      <w:tr w:rsidR="000A38A4" w:rsidRPr="005F63C1" w14:paraId="5AF481BF" w14:textId="77777777" w:rsidTr="00945B8B">
        <w:trPr>
          <w:trHeight w:val="270"/>
        </w:trPr>
        <w:tc>
          <w:tcPr>
            <w:tcW w:w="0" w:type="auto"/>
            <w:noWrap/>
            <w:hideMark/>
          </w:tcPr>
          <w:p w14:paraId="6996C7A9" w14:textId="77777777" w:rsidR="000A38A4" w:rsidRPr="005F63C1" w:rsidRDefault="000A38A4" w:rsidP="004218C4">
            <w:pPr>
              <w:widowControl/>
              <w:spacing w:line="360" w:lineRule="auto"/>
              <w:jc w:val="left"/>
              <w:rPr>
                <w:rFonts w:ascii="等线" w:eastAsia="等线" w:hAnsi="等线" w:cs="宋体" w:hint="eastAsia"/>
                <w:color w:val="000000"/>
                <w:kern w:val="0"/>
                <w:sz w:val="22"/>
              </w:rPr>
            </w:pPr>
            <w:r w:rsidRPr="005F63C1">
              <w:rPr>
                <w:rFonts w:ascii="等线" w:eastAsia="等线" w:hAnsi="等线" w:cs="宋体" w:hint="eastAsia"/>
                <w:color w:val="000000"/>
                <w:kern w:val="0"/>
                <w:sz w:val="22"/>
              </w:rPr>
              <w:t>流动负债总计</w:t>
            </w:r>
          </w:p>
        </w:tc>
        <w:tc>
          <w:tcPr>
            <w:tcW w:w="0" w:type="auto"/>
            <w:noWrap/>
            <w:hideMark/>
          </w:tcPr>
          <w:p w14:paraId="58767D07"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100%</w:t>
            </w:r>
          </w:p>
        </w:tc>
        <w:tc>
          <w:tcPr>
            <w:tcW w:w="0" w:type="auto"/>
            <w:noWrap/>
            <w:hideMark/>
          </w:tcPr>
          <w:p w14:paraId="54A75F31"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117.84%</w:t>
            </w:r>
          </w:p>
        </w:tc>
        <w:tc>
          <w:tcPr>
            <w:tcW w:w="0" w:type="auto"/>
            <w:noWrap/>
            <w:hideMark/>
          </w:tcPr>
          <w:p w14:paraId="33FBB8FD"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133.88%</w:t>
            </w:r>
          </w:p>
        </w:tc>
      </w:tr>
      <w:tr w:rsidR="000A38A4" w:rsidRPr="005F63C1" w14:paraId="0AA14901" w14:textId="77777777" w:rsidTr="00945B8B">
        <w:trPr>
          <w:trHeight w:val="270"/>
        </w:trPr>
        <w:tc>
          <w:tcPr>
            <w:tcW w:w="0" w:type="auto"/>
            <w:noWrap/>
            <w:hideMark/>
          </w:tcPr>
          <w:p w14:paraId="7122734C" w14:textId="77777777" w:rsidR="000A38A4" w:rsidRPr="005F63C1" w:rsidRDefault="000A38A4" w:rsidP="004218C4">
            <w:pPr>
              <w:widowControl/>
              <w:spacing w:line="360" w:lineRule="auto"/>
              <w:jc w:val="left"/>
              <w:rPr>
                <w:rFonts w:ascii="等线" w:eastAsia="等线" w:hAnsi="等线" w:cs="宋体" w:hint="eastAsia"/>
                <w:color w:val="000000"/>
                <w:kern w:val="0"/>
                <w:sz w:val="22"/>
              </w:rPr>
            </w:pPr>
            <w:r w:rsidRPr="005F63C1">
              <w:rPr>
                <w:rFonts w:ascii="等线" w:eastAsia="等线" w:hAnsi="等线" w:cs="宋体" w:hint="eastAsia"/>
                <w:color w:val="000000"/>
                <w:kern w:val="0"/>
                <w:sz w:val="22"/>
              </w:rPr>
              <w:t>非流动负债总计</w:t>
            </w:r>
          </w:p>
        </w:tc>
        <w:tc>
          <w:tcPr>
            <w:tcW w:w="0" w:type="auto"/>
            <w:noWrap/>
            <w:hideMark/>
          </w:tcPr>
          <w:p w14:paraId="51AE0E90"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100%</w:t>
            </w:r>
          </w:p>
        </w:tc>
        <w:tc>
          <w:tcPr>
            <w:tcW w:w="0" w:type="auto"/>
            <w:noWrap/>
            <w:hideMark/>
          </w:tcPr>
          <w:p w14:paraId="1D719024"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121.66%</w:t>
            </w:r>
          </w:p>
        </w:tc>
        <w:tc>
          <w:tcPr>
            <w:tcW w:w="0" w:type="auto"/>
            <w:noWrap/>
            <w:hideMark/>
          </w:tcPr>
          <w:p w14:paraId="28B38926"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154.00%</w:t>
            </w:r>
          </w:p>
        </w:tc>
      </w:tr>
      <w:tr w:rsidR="000A38A4" w:rsidRPr="005F63C1" w14:paraId="08542161" w14:textId="77777777" w:rsidTr="00945B8B">
        <w:trPr>
          <w:trHeight w:val="270"/>
        </w:trPr>
        <w:tc>
          <w:tcPr>
            <w:tcW w:w="0" w:type="auto"/>
            <w:noWrap/>
            <w:hideMark/>
          </w:tcPr>
          <w:p w14:paraId="687A68CD" w14:textId="77777777" w:rsidR="000A38A4" w:rsidRPr="005F63C1" w:rsidRDefault="000A38A4" w:rsidP="004218C4">
            <w:pPr>
              <w:widowControl/>
              <w:spacing w:line="360" w:lineRule="auto"/>
              <w:jc w:val="left"/>
              <w:rPr>
                <w:rFonts w:ascii="等线" w:eastAsia="等线" w:hAnsi="等线" w:cs="宋体" w:hint="eastAsia"/>
                <w:color w:val="000000"/>
                <w:kern w:val="0"/>
                <w:sz w:val="22"/>
              </w:rPr>
            </w:pPr>
            <w:r w:rsidRPr="005F63C1">
              <w:rPr>
                <w:rFonts w:ascii="等线" w:eastAsia="等线" w:hAnsi="等线" w:cs="宋体" w:hint="eastAsia"/>
                <w:color w:val="000000"/>
                <w:kern w:val="0"/>
                <w:sz w:val="22"/>
              </w:rPr>
              <w:t>负债总计</w:t>
            </w:r>
          </w:p>
        </w:tc>
        <w:tc>
          <w:tcPr>
            <w:tcW w:w="0" w:type="auto"/>
            <w:noWrap/>
            <w:hideMark/>
          </w:tcPr>
          <w:p w14:paraId="3B137E94"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100%</w:t>
            </w:r>
          </w:p>
        </w:tc>
        <w:tc>
          <w:tcPr>
            <w:tcW w:w="0" w:type="auto"/>
            <w:noWrap/>
            <w:hideMark/>
          </w:tcPr>
          <w:p w14:paraId="75EBC223"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119.14%</w:t>
            </w:r>
          </w:p>
        </w:tc>
        <w:tc>
          <w:tcPr>
            <w:tcW w:w="0" w:type="auto"/>
            <w:noWrap/>
            <w:hideMark/>
          </w:tcPr>
          <w:p w14:paraId="7083B8C4"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140.72%</w:t>
            </w:r>
          </w:p>
        </w:tc>
      </w:tr>
      <w:tr w:rsidR="000A38A4" w:rsidRPr="005F63C1" w14:paraId="5DE3A14F" w14:textId="77777777" w:rsidTr="00945B8B">
        <w:trPr>
          <w:trHeight w:val="270"/>
        </w:trPr>
        <w:tc>
          <w:tcPr>
            <w:tcW w:w="0" w:type="auto"/>
            <w:noWrap/>
            <w:hideMark/>
          </w:tcPr>
          <w:p w14:paraId="1E91488D" w14:textId="77777777" w:rsidR="000A38A4" w:rsidRPr="005F63C1" w:rsidRDefault="000A38A4" w:rsidP="004218C4">
            <w:pPr>
              <w:widowControl/>
              <w:spacing w:line="360" w:lineRule="auto"/>
              <w:jc w:val="left"/>
              <w:rPr>
                <w:rFonts w:ascii="等线" w:eastAsia="等线" w:hAnsi="等线" w:cs="宋体" w:hint="eastAsia"/>
                <w:color w:val="000000"/>
                <w:kern w:val="0"/>
                <w:sz w:val="22"/>
              </w:rPr>
            </w:pPr>
            <w:r w:rsidRPr="005F63C1">
              <w:rPr>
                <w:rFonts w:ascii="等线" w:eastAsia="等线" w:hAnsi="等线" w:cs="宋体" w:hint="eastAsia"/>
                <w:color w:val="000000"/>
                <w:kern w:val="0"/>
                <w:sz w:val="22"/>
              </w:rPr>
              <w:t>所有者权益（或股东权益）合计</w:t>
            </w:r>
          </w:p>
        </w:tc>
        <w:tc>
          <w:tcPr>
            <w:tcW w:w="0" w:type="auto"/>
            <w:noWrap/>
            <w:hideMark/>
          </w:tcPr>
          <w:p w14:paraId="4699198C"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100%</w:t>
            </w:r>
          </w:p>
        </w:tc>
        <w:tc>
          <w:tcPr>
            <w:tcW w:w="0" w:type="auto"/>
            <w:noWrap/>
            <w:hideMark/>
          </w:tcPr>
          <w:p w14:paraId="7A75DEE8"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105.20%</w:t>
            </w:r>
          </w:p>
        </w:tc>
        <w:tc>
          <w:tcPr>
            <w:tcW w:w="0" w:type="auto"/>
            <w:noWrap/>
            <w:hideMark/>
          </w:tcPr>
          <w:p w14:paraId="16F55C53"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117.67%</w:t>
            </w:r>
          </w:p>
        </w:tc>
      </w:tr>
      <w:tr w:rsidR="000A38A4" w:rsidRPr="005F63C1" w14:paraId="26EEE53B" w14:textId="77777777" w:rsidTr="00945B8B">
        <w:trPr>
          <w:trHeight w:val="270"/>
        </w:trPr>
        <w:tc>
          <w:tcPr>
            <w:tcW w:w="0" w:type="auto"/>
            <w:noWrap/>
            <w:hideMark/>
          </w:tcPr>
          <w:p w14:paraId="00B046A5" w14:textId="77777777" w:rsidR="000A38A4" w:rsidRPr="005F63C1" w:rsidRDefault="000A38A4" w:rsidP="004218C4">
            <w:pPr>
              <w:widowControl/>
              <w:spacing w:line="360" w:lineRule="auto"/>
              <w:jc w:val="left"/>
              <w:rPr>
                <w:rFonts w:ascii="等线" w:eastAsia="等线" w:hAnsi="等线" w:cs="宋体" w:hint="eastAsia"/>
                <w:color w:val="000000"/>
                <w:kern w:val="0"/>
                <w:sz w:val="22"/>
              </w:rPr>
            </w:pPr>
            <w:r w:rsidRPr="005F63C1">
              <w:rPr>
                <w:rFonts w:ascii="等线" w:eastAsia="等线" w:hAnsi="等线" w:cs="宋体" w:hint="eastAsia"/>
                <w:color w:val="000000"/>
                <w:kern w:val="0"/>
                <w:sz w:val="22"/>
              </w:rPr>
              <w:t>负债和所有者（或股东权益）合计</w:t>
            </w:r>
          </w:p>
        </w:tc>
        <w:tc>
          <w:tcPr>
            <w:tcW w:w="0" w:type="auto"/>
            <w:noWrap/>
            <w:hideMark/>
          </w:tcPr>
          <w:p w14:paraId="0592CD7C"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100%</w:t>
            </w:r>
          </w:p>
        </w:tc>
        <w:tc>
          <w:tcPr>
            <w:tcW w:w="0" w:type="auto"/>
            <w:noWrap/>
            <w:hideMark/>
          </w:tcPr>
          <w:p w14:paraId="6BE1C199"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111.48%</w:t>
            </w:r>
          </w:p>
        </w:tc>
        <w:tc>
          <w:tcPr>
            <w:tcW w:w="0" w:type="auto"/>
            <w:noWrap/>
            <w:hideMark/>
          </w:tcPr>
          <w:p w14:paraId="4ECCEEB8" w14:textId="77777777" w:rsidR="000A38A4" w:rsidRPr="005F63C1" w:rsidRDefault="000A38A4" w:rsidP="004218C4">
            <w:pPr>
              <w:widowControl/>
              <w:spacing w:line="360" w:lineRule="auto"/>
              <w:jc w:val="right"/>
              <w:rPr>
                <w:rFonts w:ascii="等线" w:eastAsia="等线" w:hAnsi="等线" w:cs="宋体" w:hint="eastAsia"/>
                <w:color w:val="000000"/>
                <w:kern w:val="0"/>
                <w:sz w:val="22"/>
              </w:rPr>
            </w:pPr>
            <w:r w:rsidRPr="005F63C1">
              <w:rPr>
                <w:rFonts w:ascii="等线" w:eastAsia="等线" w:hAnsi="等线" w:cs="宋体" w:hint="eastAsia"/>
                <w:color w:val="000000"/>
                <w:kern w:val="0"/>
                <w:sz w:val="22"/>
              </w:rPr>
              <w:t>128.05%</w:t>
            </w:r>
          </w:p>
        </w:tc>
      </w:tr>
    </w:tbl>
    <w:p w14:paraId="35DCE0DA" w14:textId="77777777" w:rsidR="000A38A4" w:rsidRDefault="000A38A4" w:rsidP="004218C4">
      <w:pPr>
        <w:spacing w:line="360" w:lineRule="auto"/>
        <w:rPr>
          <w:rFonts w:hint="eastAsia"/>
          <w:sz w:val="40"/>
          <w:szCs w:val="40"/>
        </w:rPr>
      </w:pPr>
    </w:p>
    <w:tbl>
      <w:tblPr>
        <w:tblStyle w:val="a7"/>
        <w:tblW w:w="7700" w:type="dxa"/>
        <w:tblLook w:val="04A0" w:firstRow="1" w:lastRow="0" w:firstColumn="1" w:lastColumn="0" w:noHBand="0" w:noVBand="1"/>
      </w:tblPr>
      <w:tblGrid>
        <w:gridCol w:w="4334"/>
        <w:gridCol w:w="1546"/>
        <w:gridCol w:w="1546"/>
        <w:gridCol w:w="274"/>
      </w:tblGrid>
      <w:tr w:rsidR="000A38A4" w:rsidRPr="00371871" w14:paraId="345007EA" w14:textId="77777777" w:rsidTr="00945B8B">
        <w:trPr>
          <w:trHeight w:val="270"/>
        </w:trPr>
        <w:tc>
          <w:tcPr>
            <w:tcW w:w="7700" w:type="dxa"/>
            <w:gridSpan w:val="4"/>
            <w:noWrap/>
            <w:hideMark/>
          </w:tcPr>
          <w:p w14:paraId="75AACB8E" w14:textId="77777777" w:rsidR="000A38A4" w:rsidRPr="00371871" w:rsidRDefault="000A38A4" w:rsidP="004218C4">
            <w:pPr>
              <w:widowControl/>
              <w:spacing w:line="360" w:lineRule="auto"/>
              <w:jc w:val="center"/>
              <w:rPr>
                <w:rFonts w:ascii="等线" w:eastAsia="等线" w:hAnsi="等线" w:cs="宋体" w:hint="eastAsia"/>
                <w:color w:val="000000"/>
                <w:kern w:val="0"/>
                <w:sz w:val="22"/>
              </w:rPr>
            </w:pPr>
            <w:r w:rsidRPr="00371871">
              <w:rPr>
                <w:rFonts w:ascii="等线" w:eastAsia="等线" w:hAnsi="等线" w:cs="宋体" w:hint="eastAsia"/>
                <w:color w:val="000000"/>
                <w:kern w:val="0"/>
                <w:sz w:val="22"/>
              </w:rPr>
              <w:t>复星医药——合并资产负债表环比增长率分析表</w:t>
            </w:r>
          </w:p>
        </w:tc>
      </w:tr>
      <w:tr w:rsidR="000A38A4" w:rsidRPr="00371871" w14:paraId="1F89E414" w14:textId="77777777" w:rsidTr="00945B8B">
        <w:trPr>
          <w:trHeight w:val="270"/>
        </w:trPr>
        <w:tc>
          <w:tcPr>
            <w:tcW w:w="0" w:type="auto"/>
            <w:noWrap/>
            <w:hideMark/>
          </w:tcPr>
          <w:p w14:paraId="7D4C6343"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会计年度</w:t>
            </w:r>
          </w:p>
        </w:tc>
        <w:tc>
          <w:tcPr>
            <w:tcW w:w="0" w:type="auto"/>
            <w:noWrap/>
            <w:hideMark/>
          </w:tcPr>
          <w:p w14:paraId="7688F793"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2021-2020</w:t>
            </w:r>
          </w:p>
        </w:tc>
        <w:tc>
          <w:tcPr>
            <w:tcW w:w="0" w:type="auto"/>
            <w:noWrap/>
            <w:hideMark/>
          </w:tcPr>
          <w:p w14:paraId="7F8EB484"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2022-2021</w:t>
            </w:r>
          </w:p>
        </w:tc>
        <w:tc>
          <w:tcPr>
            <w:tcW w:w="0" w:type="auto"/>
            <w:noWrap/>
            <w:hideMark/>
          </w:tcPr>
          <w:p w14:paraId="20B01E5F"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p>
        </w:tc>
      </w:tr>
      <w:tr w:rsidR="000A38A4" w:rsidRPr="00371871" w14:paraId="232BFEA4" w14:textId="77777777" w:rsidTr="00945B8B">
        <w:trPr>
          <w:trHeight w:val="270"/>
        </w:trPr>
        <w:tc>
          <w:tcPr>
            <w:tcW w:w="0" w:type="auto"/>
            <w:noWrap/>
            <w:hideMark/>
          </w:tcPr>
          <w:p w14:paraId="07FF8446"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流动资产合计</w:t>
            </w:r>
          </w:p>
        </w:tc>
        <w:tc>
          <w:tcPr>
            <w:tcW w:w="0" w:type="auto"/>
            <w:noWrap/>
            <w:hideMark/>
          </w:tcPr>
          <w:p w14:paraId="70821CF6"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21.29%</w:t>
            </w:r>
          </w:p>
        </w:tc>
        <w:tc>
          <w:tcPr>
            <w:tcW w:w="0" w:type="auto"/>
            <w:noWrap/>
            <w:hideMark/>
          </w:tcPr>
          <w:p w14:paraId="4A9DF7A9"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15.96%</w:t>
            </w:r>
          </w:p>
        </w:tc>
        <w:tc>
          <w:tcPr>
            <w:tcW w:w="0" w:type="auto"/>
            <w:noWrap/>
            <w:hideMark/>
          </w:tcPr>
          <w:p w14:paraId="2932F69F"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p>
        </w:tc>
      </w:tr>
      <w:tr w:rsidR="000A38A4" w:rsidRPr="00371871" w14:paraId="553893E9" w14:textId="77777777" w:rsidTr="00945B8B">
        <w:trPr>
          <w:trHeight w:val="270"/>
        </w:trPr>
        <w:tc>
          <w:tcPr>
            <w:tcW w:w="0" w:type="auto"/>
            <w:noWrap/>
            <w:hideMark/>
          </w:tcPr>
          <w:p w14:paraId="69D49AFD"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非流动性资产总计</w:t>
            </w:r>
          </w:p>
        </w:tc>
        <w:tc>
          <w:tcPr>
            <w:tcW w:w="0" w:type="auto"/>
            <w:noWrap/>
            <w:hideMark/>
          </w:tcPr>
          <w:p w14:paraId="1C4ACBB5"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7.28%</w:t>
            </w:r>
          </w:p>
        </w:tc>
        <w:tc>
          <w:tcPr>
            <w:tcW w:w="0" w:type="auto"/>
            <w:noWrap/>
            <w:hideMark/>
          </w:tcPr>
          <w:p w14:paraId="7C759287"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14.34%</w:t>
            </w:r>
          </w:p>
        </w:tc>
        <w:tc>
          <w:tcPr>
            <w:tcW w:w="0" w:type="auto"/>
            <w:noWrap/>
            <w:hideMark/>
          </w:tcPr>
          <w:p w14:paraId="45833297"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p>
        </w:tc>
      </w:tr>
      <w:tr w:rsidR="000A38A4" w:rsidRPr="00371871" w14:paraId="1389E497" w14:textId="77777777" w:rsidTr="00945B8B">
        <w:trPr>
          <w:trHeight w:val="270"/>
        </w:trPr>
        <w:tc>
          <w:tcPr>
            <w:tcW w:w="0" w:type="auto"/>
            <w:noWrap/>
            <w:hideMark/>
          </w:tcPr>
          <w:p w14:paraId="768F2F4D"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资产总计</w:t>
            </w:r>
          </w:p>
        </w:tc>
        <w:tc>
          <w:tcPr>
            <w:tcW w:w="0" w:type="auto"/>
            <w:noWrap/>
            <w:hideMark/>
          </w:tcPr>
          <w:p w14:paraId="6E169F1F"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11.48%</w:t>
            </w:r>
          </w:p>
        </w:tc>
        <w:tc>
          <w:tcPr>
            <w:tcW w:w="0" w:type="auto"/>
            <w:noWrap/>
            <w:hideMark/>
          </w:tcPr>
          <w:p w14:paraId="74E355BB"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14.87%</w:t>
            </w:r>
          </w:p>
        </w:tc>
        <w:tc>
          <w:tcPr>
            <w:tcW w:w="0" w:type="auto"/>
            <w:noWrap/>
            <w:hideMark/>
          </w:tcPr>
          <w:p w14:paraId="505CCF4F"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p>
        </w:tc>
      </w:tr>
      <w:tr w:rsidR="000A38A4" w:rsidRPr="00371871" w14:paraId="5E865C31" w14:textId="77777777" w:rsidTr="00945B8B">
        <w:trPr>
          <w:trHeight w:val="270"/>
        </w:trPr>
        <w:tc>
          <w:tcPr>
            <w:tcW w:w="0" w:type="auto"/>
            <w:noWrap/>
            <w:hideMark/>
          </w:tcPr>
          <w:p w14:paraId="2C1334FF"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流动负债总计</w:t>
            </w:r>
          </w:p>
        </w:tc>
        <w:tc>
          <w:tcPr>
            <w:tcW w:w="0" w:type="auto"/>
            <w:noWrap/>
            <w:hideMark/>
          </w:tcPr>
          <w:p w14:paraId="77E4E0B1"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17.84%</w:t>
            </w:r>
          </w:p>
        </w:tc>
        <w:tc>
          <w:tcPr>
            <w:tcW w:w="0" w:type="auto"/>
            <w:noWrap/>
            <w:hideMark/>
          </w:tcPr>
          <w:p w14:paraId="228CE023"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13.61%</w:t>
            </w:r>
          </w:p>
        </w:tc>
        <w:tc>
          <w:tcPr>
            <w:tcW w:w="0" w:type="auto"/>
            <w:noWrap/>
            <w:hideMark/>
          </w:tcPr>
          <w:p w14:paraId="117F5FAE"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p>
        </w:tc>
      </w:tr>
      <w:tr w:rsidR="000A38A4" w:rsidRPr="00371871" w14:paraId="1E1611D7" w14:textId="77777777" w:rsidTr="00945B8B">
        <w:trPr>
          <w:trHeight w:val="270"/>
        </w:trPr>
        <w:tc>
          <w:tcPr>
            <w:tcW w:w="0" w:type="auto"/>
            <w:noWrap/>
            <w:hideMark/>
          </w:tcPr>
          <w:p w14:paraId="638BB6AA"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非流动负债总计</w:t>
            </w:r>
          </w:p>
        </w:tc>
        <w:tc>
          <w:tcPr>
            <w:tcW w:w="0" w:type="auto"/>
            <w:noWrap/>
            <w:hideMark/>
          </w:tcPr>
          <w:p w14:paraId="01EB830F"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21.66%</w:t>
            </w:r>
          </w:p>
        </w:tc>
        <w:tc>
          <w:tcPr>
            <w:tcW w:w="0" w:type="auto"/>
            <w:noWrap/>
            <w:hideMark/>
          </w:tcPr>
          <w:p w14:paraId="430F8E1F"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26.58%</w:t>
            </w:r>
          </w:p>
        </w:tc>
        <w:tc>
          <w:tcPr>
            <w:tcW w:w="0" w:type="auto"/>
            <w:noWrap/>
            <w:hideMark/>
          </w:tcPr>
          <w:p w14:paraId="46CC1388"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p>
        </w:tc>
      </w:tr>
      <w:tr w:rsidR="000A38A4" w:rsidRPr="00371871" w14:paraId="4F56B0D1" w14:textId="77777777" w:rsidTr="00945B8B">
        <w:trPr>
          <w:trHeight w:val="270"/>
        </w:trPr>
        <w:tc>
          <w:tcPr>
            <w:tcW w:w="0" w:type="auto"/>
            <w:noWrap/>
            <w:hideMark/>
          </w:tcPr>
          <w:p w14:paraId="4FB718E1"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负债总计</w:t>
            </w:r>
          </w:p>
        </w:tc>
        <w:tc>
          <w:tcPr>
            <w:tcW w:w="0" w:type="auto"/>
            <w:noWrap/>
            <w:hideMark/>
          </w:tcPr>
          <w:p w14:paraId="3E425D49"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19.14%</w:t>
            </w:r>
          </w:p>
        </w:tc>
        <w:tc>
          <w:tcPr>
            <w:tcW w:w="0" w:type="auto"/>
            <w:noWrap/>
            <w:hideMark/>
          </w:tcPr>
          <w:p w14:paraId="1301826E"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18.11%</w:t>
            </w:r>
          </w:p>
        </w:tc>
        <w:tc>
          <w:tcPr>
            <w:tcW w:w="0" w:type="auto"/>
            <w:noWrap/>
            <w:hideMark/>
          </w:tcPr>
          <w:p w14:paraId="3BF55F52"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p>
        </w:tc>
      </w:tr>
      <w:tr w:rsidR="000A38A4" w:rsidRPr="00371871" w14:paraId="0BB3FF56" w14:textId="77777777" w:rsidTr="00945B8B">
        <w:trPr>
          <w:trHeight w:val="270"/>
        </w:trPr>
        <w:tc>
          <w:tcPr>
            <w:tcW w:w="0" w:type="auto"/>
            <w:noWrap/>
            <w:hideMark/>
          </w:tcPr>
          <w:p w14:paraId="4BCA2E92"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所有者权益（或股东权益）合计</w:t>
            </w:r>
          </w:p>
        </w:tc>
        <w:tc>
          <w:tcPr>
            <w:tcW w:w="0" w:type="auto"/>
            <w:noWrap/>
            <w:hideMark/>
          </w:tcPr>
          <w:p w14:paraId="26697F6B"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5.20%</w:t>
            </w:r>
          </w:p>
        </w:tc>
        <w:tc>
          <w:tcPr>
            <w:tcW w:w="0" w:type="auto"/>
            <w:noWrap/>
            <w:hideMark/>
          </w:tcPr>
          <w:p w14:paraId="3849E052"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11.85%</w:t>
            </w:r>
          </w:p>
        </w:tc>
        <w:tc>
          <w:tcPr>
            <w:tcW w:w="0" w:type="auto"/>
            <w:noWrap/>
            <w:hideMark/>
          </w:tcPr>
          <w:p w14:paraId="052F8954"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p>
        </w:tc>
      </w:tr>
      <w:tr w:rsidR="000A38A4" w:rsidRPr="00371871" w14:paraId="0137BEB6" w14:textId="77777777" w:rsidTr="00945B8B">
        <w:trPr>
          <w:trHeight w:val="270"/>
        </w:trPr>
        <w:tc>
          <w:tcPr>
            <w:tcW w:w="0" w:type="auto"/>
            <w:noWrap/>
            <w:hideMark/>
          </w:tcPr>
          <w:p w14:paraId="135732FA" w14:textId="77777777" w:rsidR="000A38A4" w:rsidRPr="00371871" w:rsidRDefault="000A38A4" w:rsidP="004218C4">
            <w:pPr>
              <w:widowControl/>
              <w:spacing w:line="360" w:lineRule="auto"/>
              <w:jc w:val="left"/>
              <w:rPr>
                <w:rFonts w:ascii="等线" w:eastAsia="等线" w:hAnsi="等线" w:cs="宋体" w:hint="eastAsia"/>
                <w:color w:val="000000"/>
                <w:kern w:val="0"/>
                <w:sz w:val="22"/>
              </w:rPr>
            </w:pPr>
            <w:r w:rsidRPr="00371871">
              <w:rPr>
                <w:rFonts w:ascii="等线" w:eastAsia="等线" w:hAnsi="等线" w:cs="宋体" w:hint="eastAsia"/>
                <w:color w:val="000000"/>
                <w:kern w:val="0"/>
                <w:sz w:val="22"/>
              </w:rPr>
              <w:t>负债和所有者（或股东权益）合计</w:t>
            </w:r>
          </w:p>
        </w:tc>
        <w:tc>
          <w:tcPr>
            <w:tcW w:w="0" w:type="auto"/>
            <w:noWrap/>
            <w:hideMark/>
          </w:tcPr>
          <w:p w14:paraId="134B6528"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11.48%</w:t>
            </w:r>
          </w:p>
        </w:tc>
        <w:tc>
          <w:tcPr>
            <w:tcW w:w="0" w:type="auto"/>
            <w:noWrap/>
            <w:hideMark/>
          </w:tcPr>
          <w:p w14:paraId="4E747C2F"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r w:rsidRPr="00371871">
              <w:rPr>
                <w:rFonts w:ascii="等线" w:eastAsia="等线" w:hAnsi="等线" w:cs="宋体" w:hint="eastAsia"/>
                <w:color w:val="000000"/>
                <w:kern w:val="0"/>
                <w:sz w:val="22"/>
              </w:rPr>
              <w:t>14.87%</w:t>
            </w:r>
          </w:p>
        </w:tc>
        <w:tc>
          <w:tcPr>
            <w:tcW w:w="0" w:type="auto"/>
            <w:noWrap/>
            <w:hideMark/>
          </w:tcPr>
          <w:p w14:paraId="65CCE9F1" w14:textId="77777777" w:rsidR="000A38A4" w:rsidRPr="00371871" w:rsidRDefault="000A38A4" w:rsidP="004218C4">
            <w:pPr>
              <w:widowControl/>
              <w:spacing w:line="360" w:lineRule="auto"/>
              <w:jc w:val="right"/>
              <w:rPr>
                <w:rFonts w:ascii="等线" w:eastAsia="等线" w:hAnsi="等线" w:cs="宋体" w:hint="eastAsia"/>
                <w:color w:val="000000"/>
                <w:kern w:val="0"/>
                <w:sz w:val="22"/>
              </w:rPr>
            </w:pPr>
          </w:p>
        </w:tc>
      </w:tr>
    </w:tbl>
    <w:p w14:paraId="45899D50" w14:textId="77777777" w:rsidR="000A38A4" w:rsidRDefault="000A38A4" w:rsidP="004218C4">
      <w:pPr>
        <w:spacing w:line="360" w:lineRule="auto"/>
        <w:rPr>
          <w:rFonts w:hint="eastAsia"/>
          <w:sz w:val="40"/>
          <w:szCs w:val="40"/>
        </w:rPr>
      </w:pPr>
    </w:p>
    <w:tbl>
      <w:tblPr>
        <w:tblStyle w:val="a7"/>
        <w:tblW w:w="7700" w:type="dxa"/>
        <w:tblLook w:val="04A0" w:firstRow="1" w:lastRow="0" w:firstColumn="1" w:lastColumn="0" w:noHBand="0" w:noVBand="1"/>
      </w:tblPr>
      <w:tblGrid>
        <w:gridCol w:w="3886"/>
        <w:gridCol w:w="1002"/>
        <w:gridCol w:w="1406"/>
        <w:gridCol w:w="1406"/>
      </w:tblGrid>
      <w:tr w:rsidR="000A38A4" w:rsidRPr="00F301FF" w14:paraId="7AA0538C" w14:textId="77777777" w:rsidTr="00945B8B">
        <w:trPr>
          <w:trHeight w:val="270"/>
        </w:trPr>
        <w:tc>
          <w:tcPr>
            <w:tcW w:w="7700" w:type="dxa"/>
            <w:gridSpan w:val="4"/>
            <w:noWrap/>
            <w:hideMark/>
          </w:tcPr>
          <w:p w14:paraId="4B64F1E2" w14:textId="77777777" w:rsidR="000A38A4" w:rsidRPr="00F301FF" w:rsidRDefault="000A38A4" w:rsidP="004218C4">
            <w:pPr>
              <w:widowControl/>
              <w:spacing w:line="360" w:lineRule="auto"/>
              <w:jc w:val="center"/>
              <w:rPr>
                <w:rFonts w:ascii="等线" w:eastAsia="等线" w:hAnsi="等线" w:cs="宋体" w:hint="eastAsia"/>
                <w:color w:val="000000"/>
                <w:kern w:val="0"/>
                <w:sz w:val="22"/>
              </w:rPr>
            </w:pPr>
            <w:r w:rsidRPr="00F301FF">
              <w:rPr>
                <w:rFonts w:ascii="等线" w:eastAsia="等线" w:hAnsi="等线" w:cs="宋体" w:hint="eastAsia"/>
                <w:color w:val="000000"/>
                <w:kern w:val="0"/>
                <w:sz w:val="22"/>
              </w:rPr>
              <w:t>复星医药——合并利润</w:t>
            </w:r>
            <w:proofErr w:type="gramStart"/>
            <w:r w:rsidRPr="00F301FF">
              <w:rPr>
                <w:rFonts w:ascii="等线" w:eastAsia="等线" w:hAnsi="等线" w:cs="宋体" w:hint="eastAsia"/>
                <w:color w:val="000000"/>
                <w:kern w:val="0"/>
                <w:sz w:val="22"/>
              </w:rPr>
              <w:t>表基定趋势</w:t>
            </w:r>
            <w:proofErr w:type="gramEnd"/>
            <w:r w:rsidRPr="00F301FF">
              <w:rPr>
                <w:rFonts w:ascii="等线" w:eastAsia="等线" w:hAnsi="等线" w:cs="宋体" w:hint="eastAsia"/>
                <w:color w:val="000000"/>
                <w:kern w:val="0"/>
                <w:sz w:val="22"/>
              </w:rPr>
              <w:t>百分比（以2020年为基准）</w:t>
            </w:r>
          </w:p>
        </w:tc>
      </w:tr>
      <w:tr w:rsidR="000A38A4" w:rsidRPr="00F301FF" w14:paraId="3AA274F8" w14:textId="77777777" w:rsidTr="00945B8B">
        <w:trPr>
          <w:trHeight w:val="270"/>
        </w:trPr>
        <w:tc>
          <w:tcPr>
            <w:tcW w:w="0" w:type="auto"/>
            <w:noWrap/>
            <w:hideMark/>
          </w:tcPr>
          <w:p w14:paraId="73B22A00" w14:textId="77777777" w:rsidR="000A38A4" w:rsidRPr="00F301FF" w:rsidRDefault="000A38A4" w:rsidP="004218C4">
            <w:pPr>
              <w:widowControl/>
              <w:spacing w:line="360" w:lineRule="auto"/>
              <w:jc w:val="left"/>
              <w:rPr>
                <w:rFonts w:ascii="等线" w:eastAsia="等线" w:hAnsi="等线" w:cs="宋体" w:hint="eastAsia"/>
                <w:color w:val="000000"/>
                <w:kern w:val="0"/>
                <w:sz w:val="22"/>
              </w:rPr>
            </w:pPr>
            <w:r w:rsidRPr="00F301FF">
              <w:rPr>
                <w:rFonts w:ascii="等线" w:eastAsia="等线" w:hAnsi="等线" w:cs="宋体" w:hint="eastAsia"/>
                <w:color w:val="000000"/>
                <w:kern w:val="0"/>
                <w:sz w:val="22"/>
              </w:rPr>
              <w:t>会计年度</w:t>
            </w:r>
          </w:p>
        </w:tc>
        <w:tc>
          <w:tcPr>
            <w:tcW w:w="0" w:type="auto"/>
            <w:noWrap/>
            <w:hideMark/>
          </w:tcPr>
          <w:p w14:paraId="150243DB"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2020</w:t>
            </w:r>
          </w:p>
        </w:tc>
        <w:tc>
          <w:tcPr>
            <w:tcW w:w="0" w:type="auto"/>
            <w:noWrap/>
            <w:hideMark/>
          </w:tcPr>
          <w:p w14:paraId="12F1D3CC"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2021</w:t>
            </w:r>
          </w:p>
        </w:tc>
        <w:tc>
          <w:tcPr>
            <w:tcW w:w="0" w:type="auto"/>
            <w:noWrap/>
            <w:hideMark/>
          </w:tcPr>
          <w:p w14:paraId="6256E52A"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2022</w:t>
            </w:r>
          </w:p>
        </w:tc>
      </w:tr>
      <w:tr w:rsidR="000A38A4" w:rsidRPr="00F301FF" w14:paraId="3F71B39A" w14:textId="77777777" w:rsidTr="00945B8B">
        <w:trPr>
          <w:trHeight w:val="270"/>
        </w:trPr>
        <w:tc>
          <w:tcPr>
            <w:tcW w:w="0" w:type="auto"/>
            <w:noWrap/>
            <w:hideMark/>
          </w:tcPr>
          <w:p w14:paraId="056E197A" w14:textId="77777777" w:rsidR="000A38A4" w:rsidRPr="00F301FF" w:rsidRDefault="000A38A4" w:rsidP="004218C4">
            <w:pPr>
              <w:widowControl/>
              <w:spacing w:line="360" w:lineRule="auto"/>
              <w:jc w:val="left"/>
              <w:rPr>
                <w:rFonts w:ascii="等线" w:eastAsia="等线" w:hAnsi="等线" w:cs="宋体" w:hint="eastAsia"/>
                <w:color w:val="000000"/>
                <w:kern w:val="0"/>
                <w:sz w:val="22"/>
              </w:rPr>
            </w:pPr>
            <w:r w:rsidRPr="00F301FF">
              <w:rPr>
                <w:rFonts w:ascii="等线" w:eastAsia="等线" w:hAnsi="等线" w:cs="宋体" w:hint="eastAsia"/>
                <w:color w:val="000000"/>
                <w:kern w:val="0"/>
                <w:sz w:val="22"/>
              </w:rPr>
              <w:t>营业总收入</w:t>
            </w:r>
          </w:p>
        </w:tc>
        <w:tc>
          <w:tcPr>
            <w:tcW w:w="0" w:type="auto"/>
            <w:noWrap/>
            <w:hideMark/>
          </w:tcPr>
          <w:p w14:paraId="6BD40674"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100%</w:t>
            </w:r>
          </w:p>
        </w:tc>
        <w:tc>
          <w:tcPr>
            <w:tcW w:w="0" w:type="auto"/>
            <w:noWrap/>
            <w:hideMark/>
          </w:tcPr>
          <w:p w14:paraId="400885A1"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128.70%</w:t>
            </w:r>
          </w:p>
        </w:tc>
        <w:tc>
          <w:tcPr>
            <w:tcW w:w="0" w:type="auto"/>
            <w:noWrap/>
            <w:hideMark/>
          </w:tcPr>
          <w:p w14:paraId="21FB4423"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145.02%</w:t>
            </w:r>
          </w:p>
        </w:tc>
      </w:tr>
      <w:tr w:rsidR="000A38A4" w:rsidRPr="00F301FF" w14:paraId="156D94C6" w14:textId="77777777" w:rsidTr="00945B8B">
        <w:trPr>
          <w:trHeight w:val="270"/>
        </w:trPr>
        <w:tc>
          <w:tcPr>
            <w:tcW w:w="0" w:type="auto"/>
            <w:noWrap/>
            <w:hideMark/>
          </w:tcPr>
          <w:p w14:paraId="08040054" w14:textId="77777777" w:rsidR="000A38A4" w:rsidRPr="00F301FF" w:rsidRDefault="000A38A4" w:rsidP="004218C4">
            <w:pPr>
              <w:widowControl/>
              <w:spacing w:line="360" w:lineRule="auto"/>
              <w:jc w:val="left"/>
              <w:rPr>
                <w:rFonts w:ascii="等线" w:eastAsia="等线" w:hAnsi="等线" w:cs="宋体" w:hint="eastAsia"/>
                <w:color w:val="000000"/>
                <w:kern w:val="0"/>
                <w:sz w:val="22"/>
              </w:rPr>
            </w:pPr>
            <w:r w:rsidRPr="00F301FF">
              <w:rPr>
                <w:rFonts w:ascii="等线" w:eastAsia="等线" w:hAnsi="等线" w:cs="宋体" w:hint="eastAsia"/>
                <w:color w:val="000000"/>
                <w:kern w:val="0"/>
                <w:sz w:val="22"/>
              </w:rPr>
              <w:t>营业总成本</w:t>
            </w:r>
          </w:p>
        </w:tc>
        <w:tc>
          <w:tcPr>
            <w:tcW w:w="0" w:type="auto"/>
            <w:noWrap/>
            <w:hideMark/>
          </w:tcPr>
          <w:p w14:paraId="1C8D40C7"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100%</w:t>
            </w:r>
          </w:p>
        </w:tc>
        <w:tc>
          <w:tcPr>
            <w:tcW w:w="0" w:type="auto"/>
            <w:noWrap/>
            <w:hideMark/>
          </w:tcPr>
          <w:p w14:paraId="71FAD6DA"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147.29%</w:t>
            </w:r>
          </w:p>
        </w:tc>
        <w:tc>
          <w:tcPr>
            <w:tcW w:w="0" w:type="auto"/>
            <w:noWrap/>
            <w:hideMark/>
          </w:tcPr>
          <w:p w14:paraId="3F114AC1"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168.70%</w:t>
            </w:r>
          </w:p>
        </w:tc>
      </w:tr>
      <w:tr w:rsidR="000A38A4" w:rsidRPr="00F301FF" w14:paraId="70CCB9EB" w14:textId="77777777" w:rsidTr="00945B8B">
        <w:trPr>
          <w:trHeight w:val="270"/>
        </w:trPr>
        <w:tc>
          <w:tcPr>
            <w:tcW w:w="0" w:type="auto"/>
            <w:noWrap/>
            <w:hideMark/>
          </w:tcPr>
          <w:p w14:paraId="27F12E6C" w14:textId="77777777" w:rsidR="000A38A4" w:rsidRPr="00F301FF" w:rsidRDefault="000A38A4" w:rsidP="004218C4">
            <w:pPr>
              <w:widowControl/>
              <w:spacing w:line="360" w:lineRule="auto"/>
              <w:jc w:val="left"/>
              <w:rPr>
                <w:rFonts w:ascii="等线" w:eastAsia="等线" w:hAnsi="等线" w:cs="宋体" w:hint="eastAsia"/>
                <w:color w:val="000000"/>
                <w:kern w:val="0"/>
                <w:sz w:val="22"/>
              </w:rPr>
            </w:pPr>
            <w:r w:rsidRPr="00F301FF">
              <w:rPr>
                <w:rFonts w:ascii="等线" w:eastAsia="等线" w:hAnsi="等线" w:cs="宋体" w:hint="eastAsia"/>
                <w:color w:val="000000"/>
                <w:kern w:val="0"/>
                <w:sz w:val="22"/>
              </w:rPr>
              <w:lastRenderedPageBreak/>
              <w:t>营业利润</w:t>
            </w:r>
          </w:p>
        </w:tc>
        <w:tc>
          <w:tcPr>
            <w:tcW w:w="0" w:type="auto"/>
            <w:noWrap/>
            <w:hideMark/>
          </w:tcPr>
          <w:p w14:paraId="6A8EAB71"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100%</w:t>
            </w:r>
          </w:p>
        </w:tc>
        <w:tc>
          <w:tcPr>
            <w:tcW w:w="0" w:type="auto"/>
            <w:noWrap/>
            <w:hideMark/>
          </w:tcPr>
          <w:p w14:paraId="7E53EF74"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133.73%</w:t>
            </w:r>
          </w:p>
        </w:tc>
        <w:tc>
          <w:tcPr>
            <w:tcW w:w="0" w:type="auto"/>
            <w:noWrap/>
            <w:hideMark/>
          </w:tcPr>
          <w:p w14:paraId="75163A6F"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98.63%</w:t>
            </w:r>
          </w:p>
        </w:tc>
      </w:tr>
      <w:tr w:rsidR="000A38A4" w:rsidRPr="00F301FF" w14:paraId="6F2A9CDC" w14:textId="77777777" w:rsidTr="00945B8B">
        <w:trPr>
          <w:trHeight w:val="270"/>
        </w:trPr>
        <w:tc>
          <w:tcPr>
            <w:tcW w:w="0" w:type="auto"/>
            <w:noWrap/>
            <w:hideMark/>
          </w:tcPr>
          <w:p w14:paraId="7905677A" w14:textId="77777777" w:rsidR="000A38A4" w:rsidRPr="00F301FF" w:rsidRDefault="000A38A4" w:rsidP="004218C4">
            <w:pPr>
              <w:widowControl/>
              <w:spacing w:line="360" w:lineRule="auto"/>
              <w:jc w:val="left"/>
              <w:rPr>
                <w:rFonts w:ascii="等线" w:eastAsia="等线" w:hAnsi="等线" w:cs="宋体" w:hint="eastAsia"/>
                <w:color w:val="000000"/>
                <w:kern w:val="0"/>
                <w:sz w:val="22"/>
              </w:rPr>
            </w:pPr>
            <w:r w:rsidRPr="00F301FF">
              <w:rPr>
                <w:rFonts w:ascii="等线" w:eastAsia="等线" w:hAnsi="等线" w:cs="宋体" w:hint="eastAsia"/>
                <w:color w:val="000000"/>
                <w:kern w:val="0"/>
                <w:sz w:val="22"/>
              </w:rPr>
              <w:t>利润总额</w:t>
            </w:r>
          </w:p>
        </w:tc>
        <w:tc>
          <w:tcPr>
            <w:tcW w:w="0" w:type="auto"/>
            <w:noWrap/>
            <w:hideMark/>
          </w:tcPr>
          <w:p w14:paraId="5F5F9DF1"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100%</w:t>
            </w:r>
          </w:p>
        </w:tc>
        <w:tc>
          <w:tcPr>
            <w:tcW w:w="0" w:type="auto"/>
            <w:noWrap/>
            <w:hideMark/>
          </w:tcPr>
          <w:p w14:paraId="723B12AB"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129.42%</w:t>
            </w:r>
          </w:p>
        </w:tc>
        <w:tc>
          <w:tcPr>
            <w:tcW w:w="0" w:type="auto"/>
            <w:noWrap/>
            <w:hideMark/>
          </w:tcPr>
          <w:p w14:paraId="5F482E71"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97.79%</w:t>
            </w:r>
          </w:p>
        </w:tc>
      </w:tr>
      <w:tr w:rsidR="000A38A4" w:rsidRPr="00F301FF" w14:paraId="4641C8CE" w14:textId="77777777" w:rsidTr="00945B8B">
        <w:trPr>
          <w:trHeight w:val="270"/>
        </w:trPr>
        <w:tc>
          <w:tcPr>
            <w:tcW w:w="0" w:type="auto"/>
            <w:noWrap/>
            <w:hideMark/>
          </w:tcPr>
          <w:p w14:paraId="50D08EC5" w14:textId="77777777" w:rsidR="000A38A4" w:rsidRPr="00F301FF" w:rsidRDefault="000A38A4" w:rsidP="004218C4">
            <w:pPr>
              <w:widowControl/>
              <w:spacing w:line="360" w:lineRule="auto"/>
              <w:jc w:val="left"/>
              <w:rPr>
                <w:rFonts w:ascii="等线" w:eastAsia="等线" w:hAnsi="等线" w:cs="宋体" w:hint="eastAsia"/>
                <w:color w:val="000000"/>
                <w:kern w:val="0"/>
                <w:sz w:val="22"/>
              </w:rPr>
            </w:pPr>
            <w:r w:rsidRPr="00F301FF">
              <w:rPr>
                <w:rFonts w:ascii="等线" w:eastAsia="等线" w:hAnsi="等线" w:cs="宋体" w:hint="eastAsia"/>
                <w:color w:val="000000"/>
                <w:kern w:val="0"/>
                <w:sz w:val="22"/>
              </w:rPr>
              <w:t>净利润</w:t>
            </w:r>
          </w:p>
        </w:tc>
        <w:tc>
          <w:tcPr>
            <w:tcW w:w="0" w:type="auto"/>
            <w:noWrap/>
            <w:hideMark/>
          </w:tcPr>
          <w:p w14:paraId="6C01F64D"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100%</w:t>
            </w:r>
          </w:p>
        </w:tc>
        <w:tc>
          <w:tcPr>
            <w:tcW w:w="0" w:type="auto"/>
            <w:noWrap/>
            <w:hideMark/>
          </w:tcPr>
          <w:p w14:paraId="2252E6E7"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126.59%</w:t>
            </w:r>
          </w:p>
        </w:tc>
        <w:tc>
          <w:tcPr>
            <w:tcW w:w="0" w:type="auto"/>
            <w:noWrap/>
            <w:hideMark/>
          </w:tcPr>
          <w:p w14:paraId="6170FA5E"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100.19%</w:t>
            </w:r>
          </w:p>
        </w:tc>
      </w:tr>
      <w:tr w:rsidR="000A38A4" w:rsidRPr="00F301FF" w14:paraId="06050097" w14:textId="77777777" w:rsidTr="00945B8B">
        <w:trPr>
          <w:trHeight w:val="270"/>
        </w:trPr>
        <w:tc>
          <w:tcPr>
            <w:tcW w:w="0" w:type="auto"/>
            <w:noWrap/>
            <w:hideMark/>
          </w:tcPr>
          <w:p w14:paraId="64C16CD0" w14:textId="77777777" w:rsidR="000A38A4" w:rsidRPr="00F301FF" w:rsidRDefault="000A38A4" w:rsidP="004218C4">
            <w:pPr>
              <w:widowControl/>
              <w:spacing w:line="360" w:lineRule="auto"/>
              <w:jc w:val="left"/>
              <w:rPr>
                <w:rFonts w:ascii="等线" w:eastAsia="等线" w:hAnsi="等线" w:cs="宋体" w:hint="eastAsia"/>
                <w:color w:val="000000"/>
                <w:kern w:val="0"/>
                <w:sz w:val="22"/>
              </w:rPr>
            </w:pPr>
            <w:r w:rsidRPr="00F301FF">
              <w:rPr>
                <w:rFonts w:ascii="等线" w:eastAsia="等线" w:hAnsi="等线" w:cs="宋体" w:hint="eastAsia"/>
                <w:color w:val="000000"/>
                <w:kern w:val="0"/>
                <w:sz w:val="22"/>
              </w:rPr>
              <w:t>其他综合收益的税后净额</w:t>
            </w:r>
          </w:p>
        </w:tc>
        <w:tc>
          <w:tcPr>
            <w:tcW w:w="0" w:type="auto"/>
            <w:noWrap/>
            <w:hideMark/>
          </w:tcPr>
          <w:p w14:paraId="6B784991"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100%</w:t>
            </w:r>
          </w:p>
        </w:tc>
        <w:tc>
          <w:tcPr>
            <w:tcW w:w="0" w:type="auto"/>
            <w:noWrap/>
            <w:hideMark/>
          </w:tcPr>
          <w:p w14:paraId="00AB2FFF"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58.35%</w:t>
            </w:r>
          </w:p>
        </w:tc>
        <w:tc>
          <w:tcPr>
            <w:tcW w:w="0" w:type="auto"/>
            <w:noWrap/>
            <w:hideMark/>
          </w:tcPr>
          <w:p w14:paraId="425D07E7"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-18.32%</w:t>
            </w:r>
          </w:p>
        </w:tc>
      </w:tr>
      <w:tr w:rsidR="000A38A4" w:rsidRPr="00F301FF" w14:paraId="026D1DC8" w14:textId="77777777" w:rsidTr="00945B8B">
        <w:trPr>
          <w:trHeight w:val="270"/>
        </w:trPr>
        <w:tc>
          <w:tcPr>
            <w:tcW w:w="0" w:type="auto"/>
            <w:noWrap/>
            <w:hideMark/>
          </w:tcPr>
          <w:p w14:paraId="08F44D5E" w14:textId="77777777" w:rsidR="000A38A4" w:rsidRPr="00F301FF" w:rsidRDefault="000A38A4" w:rsidP="004218C4">
            <w:pPr>
              <w:widowControl/>
              <w:spacing w:line="360" w:lineRule="auto"/>
              <w:jc w:val="left"/>
              <w:rPr>
                <w:rFonts w:ascii="等线" w:eastAsia="等线" w:hAnsi="等线" w:cs="宋体" w:hint="eastAsia"/>
                <w:color w:val="000000"/>
                <w:kern w:val="0"/>
                <w:sz w:val="22"/>
              </w:rPr>
            </w:pPr>
            <w:r w:rsidRPr="00F301FF">
              <w:rPr>
                <w:rFonts w:ascii="等线" w:eastAsia="等线" w:hAnsi="等线" w:cs="宋体" w:hint="eastAsia"/>
                <w:color w:val="000000"/>
                <w:kern w:val="0"/>
                <w:sz w:val="22"/>
              </w:rPr>
              <w:t>综合收益总额</w:t>
            </w:r>
          </w:p>
        </w:tc>
        <w:tc>
          <w:tcPr>
            <w:tcW w:w="0" w:type="auto"/>
            <w:noWrap/>
            <w:hideMark/>
          </w:tcPr>
          <w:p w14:paraId="1F48BE95"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100%</w:t>
            </w:r>
          </w:p>
        </w:tc>
        <w:tc>
          <w:tcPr>
            <w:tcW w:w="0" w:type="auto"/>
            <w:noWrap/>
            <w:hideMark/>
          </w:tcPr>
          <w:p w14:paraId="44C40CC8"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138.60%</w:t>
            </w:r>
          </w:p>
        </w:tc>
        <w:tc>
          <w:tcPr>
            <w:tcW w:w="0" w:type="auto"/>
            <w:noWrap/>
            <w:hideMark/>
          </w:tcPr>
          <w:p w14:paraId="302B2668"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121.06%</w:t>
            </w:r>
          </w:p>
        </w:tc>
      </w:tr>
      <w:tr w:rsidR="000A38A4" w:rsidRPr="00F301FF" w14:paraId="237CAE7A" w14:textId="77777777" w:rsidTr="00945B8B">
        <w:trPr>
          <w:trHeight w:val="270"/>
        </w:trPr>
        <w:tc>
          <w:tcPr>
            <w:tcW w:w="0" w:type="auto"/>
            <w:noWrap/>
            <w:hideMark/>
          </w:tcPr>
          <w:p w14:paraId="2F1C2566" w14:textId="77777777" w:rsidR="000A38A4" w:rsidRPr="00F301FF" w:rsidRDefault="000A38A4" w:rsidP="004218C4">
            <w:pPr>
              <w:widowControl/>
              <w:spacing w:line="360" w:lineRule="auto"/>
              <w:jc w:val="left"/>
              <w:rPr>
                <w:rFonts w:ascii="等线" w:eastAsia="等线" w:hAnsi="等线" w:cs="宋体" w:hint="eastAsia"/>
                <w:color w:val="000000"/>
                <w:kern w:val="0"/>
                <w:sz w:val="22"/>
              </w:rPr>
            </w:pPr>
            <w:r w:rsidRPr="00F301FF">
              <w:rPr>
                <w:rFonts w:ascii="等线" w:eastAsia="等线" w:hAnsi="等线" w:cs="宋体" w:hint="eastAsia"/>
                <w:color w:val="000000"/>
                <w:kern w:val="0"/>
                <w:sz w:val="22"/>
              </w:rPr>
              <w:t>每股收益</w:t>
            </w:r>
          </w:p>
        </w:tc>
        <w:tc>
          <w:tcPr>
            <w:tcW w:w="0" w:type="auto"/>
            <w:noWrap/>
            <w:hideMark/>
          </w:tcPr>
          <w:p w14:paraId="65D3862F"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100%</w:t>
            </w:r>
          </w:p>
        </w:tc>
        <w:tc>
          <w:tcPr>
            <w:tcW w:w="0" w:type="auto"/>
            <w:noWrap/>
            <w:hideMark/>
          </w:tcPr>
          <w:p w14:paraId="7ECF9888"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129.37%</w:t>
            </w:r>
          </w:p>
        </w:tc>
        <w:tc>
          <w:tcPr>
            <w:tcW w:w="0" w:type="auto"/>
            <w:noWrap/>
            <w:hideMark/>
          </w:tcPr>
          <w:p w14:paraId="7D1B82FA" w14:textId="77777777" w:rsidR="000A38A4" w:rsidRPr="00F301FF" w:rsidRDefault="000A38A4" w:rsidP="004218C4">
            <w:pPr>
              <w:widowControl/>
              <w:spacing w:line="360" w:lineRule="auto"/>
              <w:jc w:val="right"/>
              <w:rPr>
                <w:rFonts w:ascii="等线" w:eastAsia="等线" w:hAnsi="等线" w:cs="宋体" w:hint="eastAsia"/>
                <w:color w:val="000000"/>
                <w:kern w:val="0"/>
                <w:sz w:val="22"/>
              </w:rPr>
            </w:pPr>
            <w:r w:rsidRPr="00F301FF">
              <w:rPr>
                <w:rFonts w:ascii="等线" w:eastAsia="等线" w:hAnsi="等线" w:cs="宋体" w:hint="eastAsia"/>
                <w:color w:val="000000"/>
                <w:kern w:val="0"/>
                <w:sz w:val="22"/>
              </w:rPr>
              <w:t>100%</w:t>
            </w:r>
          </w:p>
        </w:tc>
      </w:tr>
    </w:tbl>
    <w:p w14:paraId="013E4954" w14:textId="77777777" w:rsidR="000A38A4" w:rsidRDefault="000A38A4" w:rsidP="004218C4">
      <w:pPr>
        <w:spacing w:line="360" w:lineRule="auto"/>
        <w:rPr>
          <w:rFonts w:hint="eastAsia"/>
          <w:sz w:val="40"/>
          <w:szCs w:val="40"/>
        </w:rPr>
      </w:pPr>
    </w:p>
    <w:tbl>
      <w:tblPr>
        <w:tblStyle w:val="a7"/>
        <w:tblW w:w="7700" w:type="dxa"/>
        <w:tblLook w:val="04A0" w:firstRow="1" w:lastRow="0" w:firstColumn="1" w:lastColumn="0" w:noHBand="0" w:noVBand="1"/>
      </w:tblPr>
      <w:tblGrid>
        <w:gridCol w:w="3783"/>
        <w:gridCol w:w="1799"/>
        <w:gridCol w:w="1799"/>
        <w:gridCol w:w="319"/>
      </w:tblGrid>
      <w:tr w:rsidR="000A38A4" w:rsidRPr="00416C82" w14:paraId="1FFF23B8" w14:textId="77777777" w:rsidTr="00945B8B">
        <w:trPr>
          <w:trHeight w:val="270"/>
        </w:trPr>
        <w:tc>
          <w:tcPr>
            <w:tcW w:w="7700" w:type="dxa"/>
            <w:gridSpan w:val="4"/>
            <w:noWrap/>
            <w:hideMark/>
          </w:tcPr>
          <w:p w14:paraId="4D8FC82C" w14:textId="251CBA11" w:rsidR="000A38A4" w:rsidRPr="00416C82" w:rsidRDefault="000A38A4" w:rsidP="004218C4">
            <w:pPr>
              <w:widowControl/>
              <w:spacing w:line="360" w:lineRule="auto"/>
              <w:jc w:val="center"/>
              <w:rPr>
                <w:rFonts w:ascii="等线" w:eastAsia="等线" w:hAnsi="等线" w:cs="宋体" w:hint="eastAsia"/>
                <w:color w:val="000000"/>
                <w:kern w:val="0"/>
                <w:sz w:val="22"/>
              </w:rPr>
            </w:pPr>
            <w:r w:rsidRPr="00416C82">
              <w:rPr>
                <w:rFonts w:ascii="等线" w:eastAsia="等线" w:hAnsi="等线" w:cs="宋体" w:hint="eastAsia"/>
                <w:color w:val="000000"/>
                <w:kern w:val="0"/>
                <w:sz w:val="22"/>
              </w:rPr>
              <w:t>复星医药——合并</w:t>
            </w:r>
            <w:r w:rsidR="0088734E">
              <w:rPr>
                <w:rFonts w:ascii="等线" w:eastAsia="等线" w:hAnsi="等线" w:cs="宋体" w:hint="eastAsia"/>
                <w:color w:val="000000"/>
                <w:kern w:val="0"/>
                <w:sz w:val="22"/>
              </w:rPr>
              <w:t>利</w:t>
            </w:r>
            <w:r w:rsidRPr="00416C82">
              <w:rPr>
                <w:rFonts w:ascii="等线" w:eastAsia="等线" w:hAnsi="等线" w:cs="宋体" w:hint="eastAsia"/>
                <w:color w:val="000000"/>
                <w:kern w:val="0"/>
                <w:sz w:val="22"/>
              </w:rPr>
              <w:t>润表环比增长率分析表</w:t>
            </w:r>
          </w:p>
        </w:tc>
      </w:tr>
      <w:tr w:rsidR="000A38A4" w:rsidRPr="00416C82" w14:paraId="3EC30874" w14:textId="77777777" w:rsidTr="00945B8B">
        <w:trPr>
          <w:trHeight w:val="270"/>
        </w:trPr>
        <w:tc>
          <w:tcPr>
            <w:tcW w:w="0" w:type="auto"/>
            <w:noWrap/>
            <w:hideMark/>
          </w:tcPr>
          <w:p w14:paraId="1A09FFB8"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会计年度</w:t>
            </w:r>
          </w:p>
        </w:tc>
        <w:tc>
          <w:tcPr>
            <w:tcW w:w="0" w:type="auto"/>
            <w:noWrap/>
            <w:hideMark/>
          </w:tcPr>
          <w:p w14:paraId="0CA40053"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2021-2020</w:t>
            </w:r>
          </w:p>
        </w:tc>
        <w:tc>
          <w:tcPr>
            <w:tcW w:w="0" w:type="auto"/>
            <w:noWrap/>
            <w:hideMark/>
          </w:tcPr>
          <w:p w14:paraId="0AAD38C3"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2022-2021</w:t>
            </w:r>
          </w:p>
        </w:tc>
        <w:tc>
          <w:tcPr>
            <w:tcW w:w="0" w:type="auto"/>
            <w:noWrap/>
            <w:hideMark/>
          </w:tcPr>
          <w:p w14:paraId="326744B1"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p>
        </w:tc>
      </w:tr>
      <w:tr w:rsidR="000A38A4" w:rsidRPr="00416C82" w14:paraId="70E744ED" w14:textId="77777777" w:rsidTr="00945B8B">
        <w:trPr>
          <w:trHeight w:val="270"/>
        </w:trPr>
        <w:tc>
          <w:tcPr>
            <w:tcW w:w="0" w:type="auto"/>
            <w:noWrap/>
            <w:hideMark/>
          </w:tcPr>
          <w:p w14:paraId="5B280EEC"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营业总收入</w:t>
            </w:r>
          </w:p>
        </w:tc>
        <w:tc>
          <w:tcPr>
            <w:tcW w:w="0" w:type="auto"/>
            <w:noWrap/>
            <w:hideMark/>
          </w:tcPr>
          <w:p w14:paraId="2AD16A33"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28.70%</w:t>
            </w:r>
          </w:p>
        </w:tc>
        <w:tc>
          <w:tcPr>
            <w:tcW w:w="0" w:type="auto"/>
            <w:noWrap/>
            <w:hideMark/>
          </w:tcPr>
          <w:p w14:paraId="3EE3E0AC"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12.68%</w:t>
            </w:r>
          </w:p>
        </w:tc>
        <w:tc>
          <w:tcPr>
            <w:tcW w:w="0" w:type="auto"/>
            <w:noWrap/>
            <w:hideMark/>
          </w:tcPr>
          <w:p w14:paraId="472EFE86"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p>
        </w:tc>
      </w:tr>
      <w:tr w:rsidR="000A38A4" w:rsidRPr="00416C82" w14:paraId="066D36BE" w14:textId="77777777" w:rsidTr="00945B8B">
        <w:trPr>
          <w:trHeight w:val="270"/>
        </w:trPr>
        <w:tc>
          <w:tcPr>
            <w:tcW w:w="0" w:type="auto"/>
            <w:noWrap/>
            <w:hideMark/>
          </w:tcPr>
          <w:p w14:paraId="734C27AA"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营业总成本</w:t>
            </w:r>
          </w:p>
        </w:tc>
        <w:tc>
          <w:tcPr>
            <w:tcW w:w="0" w:type="auto"/>
            <w:noWrap/>
            <w:hideMark/>
          </w:tcPr>
          <w:p w14:paraId="4B9A906E"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47.29%</w:t>
            </w:r>
          </w:p>
        </w:tc>
        <w:tc>
          <w:tcPr>
            <w:tcW w:w="0" w:type="auto"/>
            <w:noWrap/>
            <w:hideMark/>
          </w:tcPr>
          <w:p w14:paraId="03A3A68E"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14.54%</w:t>
            </w:r>
          </w:p>
        </w:tc>
        <w:tc>
          <w:tcPr>
            <w:tcW w:w="0" w:type="auto"/>
            <w:noWrap/>
            <w:hideMark/>
          </w:tcPr>
          <w:p w14:paraId="383939DA"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p>
        </w:tc>
      </w:tr>
      <w:tr w:rsidR="000A38A4" w:rsidRPr="00416C82" w14:paraId="50A3CB87" w14:textId="77777777" w:rsidTr="00945B8B">
        <w:trPr>
          <w:trHeight w:val="270"/>
        </w:trPr>
        <w:tc>
          <w:tcPr>
            <w:tcW w:w="0" w:type="auto"/>
            <w:noWrap/>
            <w:hideMark/>
          </w:tcPr>
          <w:p w14:paraId="26D9C2A2"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营业利润</w:t>
            </w:r>
          </w:p>
        </w:tc>
        <w:tc>
          <w:tcPr>
            <w:tcW w:w="0" w:type="auto"/>
            <w:noWrap/>
            <w:hideMark/>
          </w:tcPr>
          <w:p w14:paraId="0B0C8FC1"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33.73%</w:t>
            </w:r>
          </w:p>
        </w:tc>
        <w:tc>
          <w:tcPr>
            <w:tcW w:w="0" w:type="auto"/>
            <w:noWrap/>
            <w:hideMark/>
          </w:tcPr>
          <w:p w14:paraId="7BF39CDA"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-26.25%</w:t>
            </w:r>
          </w:p>
        </w:tc>
        <w:tc>
          <w:tcPr>
            <w:tcW w:w="0" w:type="auto"/>
            <w:noWrap/>
            <w:hideMark/>
          </w:tcPr>
          <w:p w14:paraId="4BD54ACF"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p>
        </w:tc>
      </w:tr>
      <w:tr w:rsidR="000A38A4" w:rsidRPr="00416C82" w14:paraId="1D719A2B" w14:textId="77777777" w:rsidTr="00945B8B">
        <w:trPr>
          <w:trHeight w:val="270"/>
        </w:trPr>
        <w:tc>
          <w:tcPr>
            <w:tcW w:w="0" w:type="auto"/>
            <w:noWrap/>
            <w:hideMark/>
          </w:tcPr>
          <w:p w14:paraId="36C3DC33"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利润总额</w:t>
            </w:r>
          </w:p>
        </w:tc>
        <w:tc>
          <w:tcPr>
            <w:tcW w:w="0" w:type="auto"/>
            <w:noWrap/>
            <w:hideMark/>
          </w:tcPr>
          <w:p w14:paraId="12E3686C"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29.42%</w:t>
            </w:r>
          </w:p>
        </w:tc>
        <w:tc>
          <w:tcPr>
            <w:tcW w:w="0" w:type="auto"/>
            <w:noWrap/>
            <w:hideMark/>
          </w:tcPr>
          <w:p w14:paraId="3929AD2F"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-24.44%</w:t>
            </w:r>
          </w:p>
        </w:tc>
        <w:tc>
          <w:tcPr>
            <w:tcW w:w="0" w:type="auto"/>
            <w:noWrap/>
            <w:hideMark/>
          </w:tcPr>
          <w:p w14:paraId="0EE5B586"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p>
        </w:tc>
      </w:tr>
      <w:tr w:rsidR="000A38A4" w:rsidRPr="00416C82" w14:paraId="140EA2F3" w14:textId="77777777" w:rsidTr="00945B8B">
        <w:trPr>
          <w:trHeight w:val="270"/>
        </w:trPr>
        <w:tc>
          <w:tcPr>
            <w:tcW w:w="0" w:type="auto"/>
            <w:noWrap/>
            <w:hideMark/>
          </w:tcPr>
          <w:p w14:paraId="2A3417D9"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净利润</w:t>
            </w:r>
          </w:p>
        </w:tc>
        <w:tc>
          <w:tcPr>
            <w:tcW w:w="0" w:type="auto"/>
            <w:noWrap/>
            <w:hideMark/>
          </w:tcPr>
          <w:p w14:paraId="2B83AA76"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26.59%</w:t>
            </w:r>
          </w:p>
        </w:tc>
        <w:tc>
          <w:tcPr>
            <w:tcW w:w="0" w:type="auto"/>
            <w:noWrap/>
            <w:hideMark/>
          </w:tcPr>
          <w:p w14:paraId="752F4768"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-20.85%</w:t>
            </w:r>
          </w:p>
        </w:tc>
        <w:tc>
          <w:tcPr>
            <w:tcW w:w="0" w:type="auto"/>
            <w:noWrap/>
            <w:hideMark/>
          </w:tcPr>
          <w:p w14:paraId="31D3591E"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p>
        </w:tc>
      </w:tr>
      <w:tr w:rsidR="000A38A4" w:rsidRPr="00416C82" w14:paraId="1079F674" w14:textId="77777777" w:rsidTr="00945B8B">
        <w:trPr>
          <w:trHeight w:val="270"/>
        </w:trPr>
        <w:tc>
          <w:tcPr>
            <w:tcW w:w="0" w:type="auto"/>
            <w:noWrap/>
            <w:hideMark/>
          </w:tcPr>
          <w:p w14:paraId="108E0FF5"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其他综合收益的税后净额</w:t>
            </w:r>
          </w:p>
        </w:tc>
        <w:tc>
          <w:tcPr>
            <w:tcW w:w="0" w:type="auto"/>
            <w:noWrap/>
            <w:hideMark/>
          </w:tcPr>
          <w:p w14:paraId="3506EF04"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-41.65%</w:t>
            </w:r>
          </w:p>
        </w:tc>
        <w:tc>
          <w:tcPr>
            <w:tcW w:w="0" w:type="auto"/>
            <w:noWrap/>
            <w:hideMark/>
          </w:tcPr>
          <w:p w14:paraId="660C2B17"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-131.39%</w:t>
            </w:r>
          </w:p>
        </w:tc>
        <w:tc>
          <w:tcPr>
            <w:tcW w:w="0" w:type="auto"/>
            <w:noWrap/>
            <w:hideMark/>
          </w:tcPr>
          <w:p w14:paraId="7BDE0BDC"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p>
        </w:tc>
      </w:tr>
      <w:tr w:rsidR="000A38A4" w:rsidRPr="00416C82" w14:paraId="492D7215" w14:textId="77777777" w:rsidTr="00945B8B">
        <w:trPr>
          <w:trHeight w:val="270"/>
        </w:trPr>
        <w:tc>
          <w:tcPr>
            <w:tcW w:w="0" w:type="auto"/>
            <w:noWrap/>
            <w:hideMark/>
          </w:tcPr>
          <w:p w14:paraId="31F0799D"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综合收益总额</w:t>
            </w:r>
          </w:p>
        </w:tc>
        <w:tc>
          <w:tcPr>
            <w:tcW w:w="0" w:type="auto"/>
            <w:noWrap/>
            <w:hideMark/>
          </w:tcPr>
          <w:p w14:paraId="71763BB9"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38.60%</w:t>
            </w:r>
          </w:p>
        </w:tc>
        <w:tc>
          <w:tcPr>
            <w:tcW w:w="0" w:type="auto"/>
            <w:noWrap/>
            <w:hideMark/>
          </w:tcPr>
          <w:p w14:paraId="5FDE112E"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-12.66%</w:t>
            </w:r>
          </w:p>
        </w:tc>
        <w:tc>
          <w:tcPr>
            <w:tcW w:w="0" w:type="auto"/>
            <w:noWrap/>
            <w:hideMark/>
          </w:tcPr>
          <w:p w14:paraId="6545FDFB"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p>
        </w:tc>
      </w:tr>
      <w:tr w:rsidR="000A38A4" w:rsidRPr="00416C82" w14:paraId="3DC812CB" w14:textId="77777777" w:rsidTr="00945B8B">
        <w:trPr>
          <w:trHeight w:val="270"/>
        </w:trPr>
        <w:tc>
          <w:tcPr>
            <w:tcW w:w="0" w:type="auto"/>
            <w:noWrap/>
            <w:hideMark/>
          </w:tcPr>
          <w:p w14:paraId="6F7E58AE" w14:textId="77777777" w:rsidR="000A38A4" w:rsidRPr="00416C82" w:rsidRDefault="000A38A4" w:rsidP="004218C4">
            <w:pPr>
              <w:widowControl/>
              <w:spacing w:line="360" w:lineRule="auto"/>
              <w:jc w:val="left"/>
              <w:rPr>
                <w:rFonts w:ascii="等线" w:eastAsia="等线" w:hAnsi="等线" w:cs="宋体" w:hint="eastAsia"/>
                <w:color w:val="000000"/>
                <w:kern w:val="0"/>
                <w:sz w:val="22"/>
              </w:rPr>
            </w:pPr>
            <w:r w:rsidRPr="00416C82">
              <w:rPr>
                <w:rFonts w:ascii="等线" w:eastAsia="等线" w:hAnsi="等线" w:cs="宋体" w:hint="eastAsia"/>
                <w:color w:val="000000"/>
                <w:kern w:val="0"/>
                <w:sz w:val="22"/>
              </w:rPr>
              <w:t>每股收益</w:t>
            </w:r>
          </w:p>
        </w:tc>
        <w:tc>
          <w:tcPr>
            <w:tcW w:w="0" w:type="auto"/>
            <w:noWrap/>
            <w:hideMark/>
          </w:tcPr>
          <w:p w14:paraId="5D1D0F3C"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29.37%</w:t>
            </w:r>
          </w:p>
        </w:tc>
        <w:tc>
          <w:tcPr>
            <w:tcW w:w="0" w:type="auto"/>
            <w:noWrap/>
            <w:hideMark/>
          </w:tcPr>
          <w:p w14:paraId="3EDE4CBC"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r w:rsidRPr="00416C82">
              <w:rPr>
                <w:rFonts w:ascii="等线" w:eastAsia="等线" w:hAnsi="等线" w:cs="宋体" w:hint="eastAsia"/>
                <w:color w:val="000000"/>
                <w:kern w:val="0"/>
                <w:sz w:val="22"/>
              </w:rPr>
              <w:t>-22.70%</w:t>
            </w:r>
          </w:p>
        </w:tc>
        <w:tc>
          <w:tcPr>
            <w:tcW w:w="0" w:type="auto"/>
            <w:noWrap/>
            <w:hideMark/>
          </w:tcPr>
          <w:p w14:paraId="71329D43" w14:textId="77777777" w:rsidR="000A38A4" w:rsidRPr="00416C82" w:rsidRDefault="000A38A4" w:rsidP="004218C4">
            <w:pPr>
              <w:widowControl/>
              <w:spacing w:line="360" w:lineRule="auto"/>
              <w:jc w:val="right"/>
              <w:rPr>
                <w:rFonts w:ascii="等线" w:eastAsia="等线" w:hAnsi="等线" w:cs="宋体" w:hint="eastAsia"/>
                <w:color w:val="000000"/>
                <w:kern w:val="0"/>
                <w:sz w:val="22"/>
              </w:rPr>
            </w:pPr>
          </w:p>
        </w:tc>
      </w:tr>
    </w:tbl>
    <w:p w14:paraId="1DE590C3" w14:textId="77777777" w:rsidR="0038773B" w:rsidRDefault="0038773B" w:rsidP="004218C4">
      <w:pPr>
        <w:spacing w:line="360" w:lineRule="auto"/>
        <w:rPr>
          <w:rFonts w:hint="eastAsia"/>
          <w:sz w:val="28"/>
          <w:szCs w:val="28"/>
        </w:rPr>
      </w:pPr>
    </w:p>
    <w:tbl>
      <w:tblPr>
        <w:tblW w:w="7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736"/>
        <w:gridCol w:w="1099"/>
        <w:gridCol w:w="1099"/>
      </w:tblGrid>
      <w:tr w:rsidR="0038773B" w:rsidRPr="00EE257F" w14:paraId="1AE07373" w14:textId="77777777" w:rsidTr="00945B8B">
        <w:trPr>
          <w:trHeight w:val="319"/>
        </w:trPr>
        <w:tc>
          <w:tcPr>
            <w:tcW w:w="7699" w:type="dxa"/>
            <w:gridSpan w:val="4"/>
            <w:vMerge w:val="restart"/>
            <w:shd w:val="clear" w:color="auto" w:fill="auto"/>
            <w:vAlign w:val="bottom"/>
            <w:hideMark/>
          </w:tcPr>
          <w:p w14:paraId="0AEF56C5" w14:textId="77777777" w:rsidR="0038773B" w:rsidRPr="00EE257F" w:rsidRDefault="0038773B" w:rsidP="004218C4">
            <w:pPr>
              <w:widowControl/>
              <w:spacing w:line="360" w:lineRule="auto"/>
              <w:jc w:val="center"/>
              <w:rPr>
                <w:rFonts w:ascii="等线" w:eastAsia="等线" w:hAnsi="等线" w:cs="宋体" w:hint="eastAsia"/>
                <w:color w:val="000000"/>
                <w:kern w:val="0"/>
                <w:sz w:val="22"/>
              </w:rPr>
            </w:pPr>
            <w:r w:rsidRPr="00EE257F">
              <w:rPr>
                <w:rFonts w:ascii="等线" w:eastAsia="等线" w:hAnsi="等线" w:cs="宋体" w:hint="eastAsia"/>
                <w:color w:val="000000"/>
                <w:kern w:val="0"/>
                <w:sz w:val="22"/>
              </w:rPr>
              <w:t>复星医药——合并资产负债表</w:t>
            </w:r>
            <w:proofErr w:type="gramStart"/>
            <w:r w:rsidRPr="00EE257F">
              <w:rPr>
                <w:rFonts w:ascii="等线" w:eastAsia="等线" w:hAnsi="等线" w:cs="宋体" w:hint="eastAsia"/>
                <w:color w:val="000000"/>
                <w:kern w:val="0"/>
                <w:sz w:val="22"/>
              </w:rPr>
              <w:t>贴先后基定趋势</w:t>
            </w:r>
            <w:proofErr w:type="gramEnd"/>
            <w:r w:rsidRPr="00EE257F">
              <w:rPr>
                <w:rFonts w:ascii="等线" w:eastAsia="等线" w:hAnsi="等线" w:cs="宋体" w:hint="eastAsia"/>
                <w:color w:val="000000"/>
                <w:kern w:val="0"/>
                <w:sz w:val="22"/>
              </w:rPr>
              <w:t>百分比                              （以2020年为基准，贴现率：10%）</w:t>
            </w:r>
          </w:p>
        </w:tc>
      </w:tr>
      <w:tr w:rsidR="0038773B" w:rsidRPr="00EE257F" w14:paraId="02F648C3" w14:textId="77777777" w:rsidTr="00945B8B">
        <w:trPr>
          <w:trHeight w:val="319"/>
        </w:trPr>
        <w:tc>
          <w:tcPr>
            <w:tcW w:w="7699" w:type="dxa"/>
            <w:gridSpan w:val="4"/>
            <w:vMerge/>
            <w:vAlign w:val="center"/>
            <w:hideMark/>
          </w:tcPr>
          <w:p w14:paraId="2FB9B8E0" w14:textId="77777777" w:rsidR="0038773B" w:rsidRPr="00EE257F" w:rsidRDefault="0038773B" w:rsidP="004218C4">
            <w:pPr>
              <w:widowControl/>
              <w:spacing w:line="360" w:lineRule="auto"/>
              <w:jc w:val="left"/>
              <w:rPr>
                <w:rFonts w:ascii="等线" w:eastAsia="等线" w:hAnsi="等线" w:cs="宋体" w:hint="eastAsia"/>
                <w:color w:val="000000"/>
                <w:kern w:val="0"/>
                <w:sz w:val="22"/>
              </w:rPr>
            </w:pPr>
          </w:p>
        </w:tc>
      </w:tr>
      <w:tr w:rsidR="0038773B" w:rsidRPr="00EE257F" w14:paraId="4716E66F" w14:textId="77777777" w:rsidTr="00945B8B">
        <w:trPr>
          <w:trHeight w:val="282"/>
        </w:trPr>
        <w:tc>
          <w:tcPr>
            <w:tcW w:w="4765" w:type="dxa"/>
            <w:shd w:val="clear" w:color="auto" w:fill="auto"/>
            <w:noWrap/>
            <w:vAlign w:val="bottom"/>
            <w:hideMark/>
          </w:tcPr>
          <w:p w14:paraId="3D521D15" w14:textId="77777777" w:rsidR="0038773B" w:rsidRPr="00EE257F" w:rsidRDefault="0038773B" w:rsidP="004218C4">
            <w:pPr>
              <w:widowControl/>
              <w:spacing w:line="360" w:lineRule="auto"/>
              <w:jc w:val="left"/>
              <w:rPr>
                <w:rFonts w:ascii="等线" w:eastAsia="等线" w:hAnsi="等线" w:cs="宋体" w:hint="eastAsia"/>
                <w:color w:val="000000"/>
                <w:kern w:val="0"/>
                <w:sz w:val="22"/>
              </w:rPr>
            </w:pPr>
            <w:r w:rsidRPr="00EE257F">
              <w:rPr>
                <w:rFonts w:ascii="等线" w:eastAsia="等线" w:hAnsi="等线" w:cs="宋体" w:hint="eastAsia"/>
                <w:color w:val="000000"/>
                <w:kern w:val="0"/>
                <w:sz w:val="22"/>
              </w:rPr>
              <w:t>会计年度</w:t>
            </w:r>
          </w:p>
        </w:tc>
        <w:tc>
          <w:tcPr>
            <w:tcW w:w="736" w:type="dxa"/>
            <w:shd w:val="clear" w:color="auto" w:fill="auto"/>
            <w:noWrap/>
            <w:vAlign w:val="bottom"/>
            <w:hideMark/>
          </w:tcPr>
          <w:p w14:paraId="123289F9"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2020</w:t>
            </w:r>
          </w:p>
        </w:tc>
        <w:tc>
          <w:tcPr>
            <w:tcW w:w="1099" w:type="dxa"/>
            <w:shd w:val="clear" w:color="auto" w:fill="auto"/>
            <w:noWrap/>
            <w:vAlign w:val="bottom"/>
            <w:hideMark/>
          </w:tcPr>
          <w:p w14:paraId="37E3C9AF"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2021</w:t>
            </w:r>
          </w:p>
        </w:tc>
        <w:tc>
          <w:tcPr>
            <w:tcW w:w="1099" w:type="dxa"/>
            <w:shd w:val="clear" w:color="auto" w:fill="auto"/>
            <w:noWrap/>
            <w:vAlign w:val="bottom"/>
            <w:hideMark/>
          </w:tcPr>
          <w:p w14:paraId="38BD0934"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2022</w:t>
            </w:r>
          </w:p>
        </w:tc>
      </w:tr>
      <w:tr w:rsidR="0038773B" w:rsidRPr="00EE257F" w14:paraId="67BE2B51" w14:textId="77777777" w:rsidTr="00945B8B">
        <w:trPr>
          <w:trHeight w:val="282"/>
        </w:trPr>
        <w:tc>
          <w:tcPr>
            <w:tcW w:w="4765" w:type="dxa"/>
            <w:shd w:val="clear" w:color="auto" w:fill="auto"/>
            <w:noWrap/>
            <w:vAlign w:val="bottom"/>
            <w:hideMark/>
          </w:tcPr>
          <w:p w14:paraId="5493024B" w14:textId="77777777" w:rsidR="0038773B" w:rsidRPr="00EE257F" w:rsidRDefault="0038773B" w:rsidP="004218C4">
            <w:pPr>
              <w:widowControl/>
              <w:spacing w:line="360" w:lineRule="auto"/>
              <w:jc w:val="left"/>
              <w:rPr>
                <w:rFonts w:ascii="等线" w:eastAsia="等线" w:hAnsi="等线" w:cs="宋体" w:hint="eastAsia"/>
                <w:color w:val="000000"/>
                <w:kern w:val="0"/>
                <w:sz w:val="22"/>
              </w:rPr>
            </w:pPr>
            <w:r w:rsidRPr="00EE257F">
              <w:rPr>
                <w:rFonts w:ascii="等线" w:eastAsia="等线" w:hAnsi="等线" w:cs="宋体" w:hint="eastAsia"/>
                <w:color w:val="000000"/>
                <w:kern w:val="0"/>
                <w:sz w:val="22"/>
              </w:rPr>
              <w:t>流动资产合计</w:t>
            </w:r>
          </w:p>
        </w:tc>
        <w:tc>
          <w:tcPr>
            <w:tcW w:w="736" w:type="dxa"/>
            <w:shd w:val="clear" w:color="auto" w:fill="auto"/>
            <w:noWrap/>
            <w:vAlign w:val="bottom"/>
            <w:hideMark/>
          </w:tcPr>
          <w:p w14:paraId="26CBEC83"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100%</w:t>
            </w:r>
          </w:p>
        </w:tc>
        <w:tc>
          <w:tcPr>
            <w:tcW w:w="1099" w:type="dxa"/>
            <w:shd w:val="clear" w:color="auto" w:fill="auto"/>
            <w:noWrap/>
            <w:vAlign w:val="bottom"/>
            <w:hideMark/>
          </w:tcPr>
          <w:p w14:paraId="783D1B54"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110.26%</w:t>
            </w:r>
          </w:p>
        </w:tc>
        <w:tc>
          <w:tcPr>
            <w:tcW w:w="1099" w:type="dxa"/>
            <w:shd w:val="clear" w:color="auto" w:fill="auto"/>
            <w:noWrap/>
            <w:vAlign w:val="bottom"/>
            <w:hideMark/>
          </w:tcPr>
          <w:p w14:paraId="5B4E5921"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116.23%</w:t>
            </w:r>
          </w:p>
        </w:tc>
      </w:tr>
      <w:tr w:rsidR="0038773B" w:rsidRPr="00EE257F" w14:paraId="4480A02C" w14:textId="77777777" w:rsidTr="00945B8B">
        <w:trPr>
          <w:trHeight w:val="282"/>
        </w:trPr>
        <w:tc>
          <w:tcPr>
            <w:tcW w:w="4765" w:type="dxa"/>
            <w:shd w:val="clear" w:color="auto" w:fill="auto"/>
            <w:noWrap/>
            <w:vAlign w:val="bottom"/>
            <w:hideMark/>
          </w:tcPr>
          <w:p w14:paraId="0590A496" w14:textId="77777777" w:rsidR="0038773B" w:rsidRPr="00EE257F" w:rsidRDefault="0038773B" w:rsidP="004218C4">
            <w:pPr>
              <w:widowControl/>
              <w:spacing w:line="360" w:lineRule="auto"/>
              <w:jc w:val="left"/>
              <w:rPr>
                <w:rFonts w:ascii="等线" w:eastAsia="等线" w:hAnsi="等线" w:cs="宋体" w:hint="eastAsia"/>
                <w:color w:val="000000"/>
                <w:kern w:val="0"/>
                <w:sz w:val="22"/>
              </w:rPr>
            </w:pPr>
            <w:r w:rsidRPr="00EE257F">
              <w:rPr>
                <w:rFonts w:ascii="等线" w:eastAsia="等线" w:hAnsi="等线" w:cs="宋体" w:hint="eastAsia"/>
                <w:color w:val="000000"/>
                <w:kern w:val="0"/>
                <w:sz w:val="22"/>
              </w:rPr>
              <w:t>非流动性资产总计</w:t>
            </w:r>
          </w:p>
        </w:tc>
        <w:tc>
          <w:tcPr>
            <w:tcW w:w="736" w:type="dxa"/>
            <w:shd w:val="clear" w:color="auto" w:fill="auto"/>
            <w:noWrap/>
            <w:vAlign w:val="bottom"/>
            <w:hideMark/>
          </w:tcPr>
          <w:p w14:paraId="1906C006"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100%</w:t>
            </w:r>
          </w:p>
        </w:tc>
        <w:tc>
          <w:tcPr>
            <w:tcW w:w="1099" w:type="dxa"/>
            <w:shd w:val="clear" w:color="auto" w:fill="auto"/>
            <w:noWrap/>
            <w:vAlign w:val="bottom"/>
            <w:hideMark/>
          </w:tcPr>
          <w:p w14:paraId="33015C21"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97.53%</w:t>
            </w:r>
          </w:p>
        </w:tc>
        <w:tc>
          <w:tcPr>
            <w:tcW w:w="1099" w:type="dxa"/>
            <w:shd w:val="clear" w:color="auto" w:fill="auto"/>
            <w:noWrap/>
            <w:vAlign w:val="bottom"/>
            <w:hideMark/>
          </w:tcPr>
          <w:p w14:paraId="56382F6F"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101.38%</w:t>
            </w:r>
          </w:p>
        </w:tc>
      </w:tr>
      <w:tr w:rsidR="0038773B" w:rsidRPr="00EE257F" w14:paraId="5CBF8A85" w14:textId="77777777" w:rsidTr="00945B8B">
        <w:trPr>
          <w:trHeight w:val="282"/>
        </w:trPr>
        <w:tc>
          <w:tcPr>
            <w:tcW w:w="4765" w:type="dxa"/>
            <w:shd w:val="clear" w:color="auto" w:fill="auto"/>
            <w:noWrap/>
            <w:vAlign w:val="bottom"/>
            <w:hideMark/>
          </w:tcPr>
          <w:p w14:paraId="158D9293" w14:textId="77777777" w:rsidR="0038773B" w:rsidRPr="00EE257F" w:rsidRDefault="0038773B" w:rsidP="004218C4">
            <w:pPr>
              <w:widowControl/>
              <w:spacing w:line="360" w:lineRule="auto"/>
              <w:jc w:val="left"/>
              <w:rPr>
                <w:rFonts w:ascii="等线" w:eastAsia="等线" w:hAnsi="等线" w:cs="宋体" w:hint="eastAsia"/>
                <w:color w:val="000000"/>
                <w:kern w:val="0"/>
                <w:sz w:val="22"/>
              </w:rPr>
            </w:pPr>
            <w:r w:rsidRPr="00EE257F">
              <w:rPr>
                <w:rFonts w:ascii="等线" w:eastAsia="等线" w:hAnsi="等线" w:cs="宋体" w:hint="eastAsia"/>
                <w:color w:val="000000"/>
                <w:kern w:val="0"/>
                <w:sz w:val="22"/>
              </w:rPr>
              <w:t>资产总计</w:t>
            </w:r>
          </w:p>
        </w:tc>
        <w:tc>
          <w:tcPr>
            <w:tcW w:w="736" w:type="dxa"/>
            <w:shd w:val="clear" w:color="auto" w:fill="auto"/>
            <w:noWrap/>
            <w:vAlign w:val="bottom"/>
            <w:hideMark/>
          </w:tcPr>
          <w:p w14:paraId="733CDC07"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100%</w:t>
            </w:r>
          </w:p>
        </w:tc>
        <w:tc>
          <w:tcPr>
            <w:tcW w:w="1099" w:type="dxa"/>
            <w:shd w:val="clear" w:color="auto" w:fill="auto"/>
            <w:noWrap/>
            <w:vAlign w:val="bottom"/>
            <w:hideMark/>
          </w:tcPr>
          <w:p w14:paraId="00D1F574"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101.35%</w:t>
            </w:r>
          </w:p>
        </w:tc>
        <w:tc>
          <w:tcPr>
            <w:tcW w:w="1099" w:type="dxa"/>
            <w:shd w:val="clear" w:color="auto" w:fill="auto"/>
            <w:noWrap/>
            <w:vAlign w:val="bottom"/>
            <w:hideMark/>
          </w:tcPr>
          <w:p w14:paraId="11C20ED4"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105.83%</w:t>
            </w:r>
          </w:p>
        </w:tc>
      </w:tr>
      <w:tr w:rsidR="0038773B" w:rsidRPr="00EE257F" w14:paraId="7CE6D8DA" w14:textId="77777777" w:rsidTr="00945B8B">
        <w:trPr>
          <w:trHeight w:val="282"/>
        </w:trPr>
        <w:tc>
          <w:tcPr>
            <w:tcW w:w="4765" w:type="dxa"/>
            <w:shd w:val="clear" w:color="auto" w:fill="auto"/>
            <w:noWrap/>
            <w:vAlign w:val="bottom"/>
            <w:hideMark/>
          </w:tcPr>
          <w:p w14:paraId="3B31FBCD" w14:textId="77777777" w:rsidR="0038773B" w:rsidRPr="00EE257F" w:rsidRDefault="0038773B" w:rsidP="004218C4">
            <w:pPr>
              <w:widowControl/>
              <w:spacing w:line="360" w:lineRule="auto"/>
              <w:jc w:val="left"/>
              <w:rPr>
                <w:rFonts w:ascii="等线" w:eastAsia="等线" w:hAnsi="等线" w:cs="宋体" w:hint="eastAsia"/>
                <w:color w:val="000000"/>
                <w:kern w:val="0"/>
                <w:sz w:val="22"/>
              </w:rPr>
            </w:pPr>
            <w:r w:rsidRPr="00EE257F">
              <w:rPr>
                <w:rFonts w:ascii="等线" w:eastAsia="等线" w:hAnsi="等线" w:cs="宋体" w:hint="eastAsia"/>
                <w:color w:val="000000"/>
                <w:kern w:val="0"/>
                <w:sz w:val="22"/>
              </w:rPr>
              <w:t>流动负债总计</w:t>
            </w:r>
          </w:p>
        </w:tc>
        <w:tc>
          <w:tcPr>
            <w:tcW w:w="736" w:type="dxa"/>
            <w:shd w:val="clear" w:color="auto" w:fill="auto"/>
            <w:noWrap/>
            <w:vAlign w:val="bottom"/>
            <w:hideMark/>
          </w:tcPr>
          <w:p w14:paraId="0795C3CA"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100%</w:t>
            </w:r>
          </w:p>
        </w:tc>
        <w:tc>
          <w:tcPr>
            <w:tcW w:w="1099" w:type="dxa"/>
            <w:shd w:val="clear" w:color="auto" w:fill="auto"/>
            <w:noWrap/>
            <w:vAlign w:val="bottom"/>
            <w:hideMark/>
          </w:tcPr>
          <w:p w14:paraId="1784C778"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107.13%</w:t>
            </w:r>
          </w:p>
        </w:tc>
        <w:tc>
          <w:tcPr>
            <w:tcW w:w="1099" w:type="dxa"/>
            <w:shd w:val="clear" w:color="auto" w:fill="auto"/>
            <w:noWrap/>
            <w:vAlign w:val="bottom"/>
            <w:hideMark/>
          </w:tcPr>
          <w:p w14:paraId="5BE50B14"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110.64%</w:t>
            </w:r>
          </w:p>
        </w:tc>
      </w:tr>
      <w:tr w:rsidR="0038773B" w:rsidRPr="00EE257F" w14:paraId="171E7711" w14:textId="77777777" w:rsidTr="00945B8B">
        <w:trPr>
          <w:trHeight w:val="282"/>
        </w:trPr>
        <w:tc>
          <w:tcPr>
            <w:tcW w:w="4765" w:type="dxa"/>
            <w:shd w:val="clear" w:color="auto" w:fill="auto"/>
            <w:noWrap/>
            <w:vAlign w:val="bottom"/>
            <w:hideMark/>
          </w:tcPr>
          <w:p w14:paraId="3F1A1430" w14:textId="77777777" w:rsidR="0038773B" w:rsidRPr="00EE257F" w:rsidRDefault="0038773B" w:rsidP="004218C4">
            <w:pPr>
              <w:widowControl/>
              <w:spacing w:line="360" w:lineRule="auto"/>
              <w:jc w:val="left"/>
              <w:rPr>
                <w:rFonts w:ascii="等线" w:eastAsia="等线" w:hAnsi="等线" w:cs="宋体" w:hint="eastAsia"/>
                <w:color w:val="000000"/>
                <w:kern w:val="0"/>
                <w:sz w:val="22"/>
              </w:rPr>
            </w:pPr>
            <w:r w:rsidRPr="00EE257F">
              <w:rPr>
                <w:rFonts w:ascii="等线" w:eastAsia="等线" w:hAnsi="等线" w:cs="宋体" w:hint="eastAsia"/>
                <w:color w:val="000000"/>
                <w:kern w:val="0"/>
                <w:sz w:val="22"/>
              </w:rPr>
              <w:t>非流动负债总计</w:t>
            </w:r>
          </w:p>
        </w:tc>
        <w:tc>
          <w:tcPr>
            <w:tcW w:w="736" w:type="dxa"/>
            <w:shd w:val="clear" w:color="auto" w:fill="auto"/>
            <w:noWrap/>
            <w:vAlign w:val="bottom"/>
            <w:hideMark/>
          </w:tcPr>
          <w:p w14:paraId="66854BFA"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100%</w:t>
            </w:r>
          </w:p>
        </w:tc>
        <w:tc>
          <w:tcPr>
            <w:tcW w:w="1099" w:type="dxa"/>
            <w:shd w:val="clear" w:color="auto" w:fill="auto"/>
            <w:noWrap/>
            <w:vAlign w:val="bottom"/>
            <w:hideMark/>
          </w:tcPr>
          <w:p w14:paraId="22C0AE28"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110.60%</w:t>
            </w:r>
          </w:p>
        </w:tc>
        <w:tc>
          <w:tcPr>
            <w:tcW w:w="1099" w:type="dxa"/>
            <w:shd w:val="clear" w:color="auto" w:fill="auto"/>
            <w:noWrap/>
            <w:vAlign w:val="bottom"/>
            <w:hideMark/>
          </w:tcPr>
          <w:p w14:paraId="54E6036E"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127.27%</w:t>
            </w:r>
          </w:p>
        </w:tc>
      </w:tr>
      <w:tr w:rsidR="0038773B" w:rsidRPr="00EE257F" w14:paraId="5B7D08F9" w14:textId="77777777" w:rsidTr="00945B8B">
        <w:trPr>
          <w:trHeight w:val="282"/>
        </w:trPr>
        <w:tc>
          <w:tcPr>
            <w:tcW w:w="4765" w:type="dxa"/>
            <w:shd w:val="clear" w:color="auto" w:fill="auto"/>
            <w:noWrap/>
            <w:vAlign w:val="bottom"/>
            <w:hideMark/>
          </w:tcPr>
          <w:p w14:paraId="06CA946E" w14:textId="77777777" w:rsidR="0038773B" w:rsidRPr="00EE257F" w:rsidRDefault="0038773B" w:rsidP="004218C4">
            <w:pPr>
              <w:widowControl/>
              <w:spacing w:line="360" w:lineRule="auto"/>
              <w:jc w:val="left"/>
              <w:rPr>
                <w:rFonts w:ascii="等线" w:eastAsia="等线" w:hAnsi="等线" w:cs="宋体" w:hint="eastAsia"/>
                <w:color w:val="000000"/>
                <w:kern w:val="0"/>
                <w:sz w:val="22"/>
              </w:rPr>
            </w:pPr>
            <w:r w:rsidRPr="00EE257F">
              <w:rPr>
                <w:rFonts w:ascii="等线" w:eastAsia="等线" w:hAnsi="等线" w:cs="宋体" w:hint="eastAsia"/>
                <w:color w:val="000000"/>
                <w:kern w:val="0"/>
                <w:sz w:val="22"/>
              </w:rPr>
              <w:t>负债总计</w:t>
            </w:r>
          </w:p>
        </w:tc>
        <w:tc>
          <w:tcPr>
            <w:tcW w:w="736" w:type="dxa"/>
            <w:shd w:val="clear" w:color="auto" w:fill="auto"/>
            <w:noWrap/>
            <w:vAlign w:val="bottom"/>
            <w:hideMark/>
          </w:tcPr>
          <w:p w14:paraId="24ACFDDB"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100%</w:t>
            </w:r>
          </w:p>
        </w:tc>
        <w:tc>
          <w:tcPr>
            <w:tcW w:w="1099" w:type="dxa"/>
            <w:shd w:val="clear" w:color="auto" w:fill="auto"/>
            <w:noWrap/>
            <w:vAlign w:val="bottom"/>
            <w:hideMark/>
          </w:tcPr>
          <w:p w14:paraId="1B936F63"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108.31%</w:t>
            </w:r>
          </w:p>
        </w:tc>
        <w:tc>
          <w:tcPr>
            <w:tcW w:w="1099" w:type="dxa"/>
            <w:shd w:val="clear" w:color="auto" w:fill="auto"/>
            <w:noWrap/>
            <w:vAlign w:val="bottom"/>
            <w:hideMark/>
          </w:tcPr>
          <w:p w14:paraId="0224DE9E"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116.30%</w:t>
            </w:r>
          </w:p>
        </w:tc>
      </w:tr>
      <w:tr w:rsidR="0038773B" w:rsidRPr="00EE257F" w14:paraId="4D1B5202" w14:textId="77777777" w:rsidTr="00945B8B">
        <w:trPr>
          <w:trHeight w:val="282"/>
        </w:trPr>
        <w:tc>
          <w:tcPr>
            <w:tcW w:w="4765" w:type="dxa"/>
            <w:shd w:val="clear" w:color="auto" w:fill="auto"/>
            <w:noWrap/>
            <w:vAlign w:val="bottom"/>
            <w:hideMark/>
          </w:tcPr>
          <w:p w14:paraId="66CE0D6D" w14:textId="77777777" w:rsidR="0038773B" w:rsidRPr="00EE257F" w:rsidRDefault="0038773B" w:rsidP="004218C4">
            <w:pPr>
              <w:widowControl/>
              <w:spacing w:line="360" w:lineRule="auto"/>
              <w:jc w:val="left"/>
              <w:rPr>
                <w:rFonts w:ascii="等线" w:eastAsia="等线" w:hAnsi="等线" w:cs="宋体" w:hint="eastAsia"/>
                <w:color w:val="000000"/>
                <w:kern w:val="0"/>
                <w:sz w:val="22"/>
              </w:rPr>
            </w:pPr>
            <w:r w:rsidRPr="00EE257F">
              <w:rPr>
                <w:rFonts w:ascii="等线" w:eastAsia="等线" w:hAnsi="等线" w:cs="宋体" w:hint="eastAsia"/>
                <w:color w:val="000000"/>
                <w:kern w:val="0"/>
                <w:sz w:val="22"/>
              </w:rPr>
              <w:t>所有者权益（或股东权益）合计</w:t>
            </w:r>
          </w:p>
        </w:tc>
        <w:tc>
          <w:tcPr>
            <w:tcW w:w="736" w:type="dxa"/>
            <w:shd w:val="clear" w:color="auto" w:fill="auto"/>
            <w:noWrap/>
            <w:vAlign w:val="bottom"/>
            <w:hideMark/>
          </w:tcPr>
          <w:p w14:paraId="09E5FEB2"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100%</w:t>
            </w:r>
          </w:p>
        </w:tc>
        <w:tc>
          <w:tcPr>
            <w:tcW w:w="1099" w:type="dxa"/>
            <w:shd w:val="clear" w:color="auto" w:fill="auto"/>
            <w:noWrap/>
            <w:vAlign w:val="bottom"/>
            <w:hideMark/>
          </w:tcPr>
          <w:p w14:paraId="57689BF3"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95.64%</w:t>
            </w:r>
          </w:p>
        </w:tc>
        <w:tc>
          <w:tcPr>
            <w:tcW w:w="1099" w:type="dxa"/>
            <w:shd w:val="clear" w:color="auto" w:fill="auto"/>
            <w:noWrap/>
            <w:vAlign w:val="bottom"/>
            <w:hideMark/>
          </w:tcPr>
          <w:p w14:paraId="63339656"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97.25%</w:t>
            </w:r>
          </w:p>
        </w:tc>
      </w:tr>
      <w:tr w:rsidR="0038773B" w:rsidRPr="00EE257F" w14:paraId="46770CD1" w14:textId="77777777" w:rsidTr="00945B8B">
        <w:trPr>
          <w:trHeight w:val="282"/>
        </w:trPr>
        <w:tc>
          <w:tcPr>
            <w:tcW w:w="4765" w:type="dxa"/>
            <w:shd w:val="clear" w:color="auto" w:fill="auto"/>
            <w:noWrap/>
            <w:vAlign w:val="bottom"/>
            <w:hideMark/>
          </w:tcPr>
          <w:p w14:paraId="2C25FEBB" w14:textId="77777777" w:rsidR="0038773B" w:rsidRPr="00EE257F" w:rsidRDefault="0038773B" w:rsidP="004218C4">
            <w:pPr>
              <w:widowControl/>
              <w:spacing w:line="360" w:lineRule="auto"/>
              <w:jc w:val="left"/>
              <w:rPr>
                <w:rFonts w:ascii="等线" w:eastAsia="等线" w:hAnsi="等线" w:cs="宋体" w:hint="eastAsia"/>
                <w:color w:val="000000"/>
                <w:kern w:val="0"/>
                <w:sz w:val="22"/>
              </w:rPr>
            </w:pPr>
            <w:r w:rsidRPr="00EE257F">
              <w:rPr>
                <w:rFonts w:ascii="等线" w:eastAsia="等线" w:hAnsi="等线" w:cs="宋体" w:hint="eastAsia"/>
                <w:color w:val="000000"/>
                <w:kern w:val="0"/>
                <w:sz w:val="22"/>
              </w:rPr>
              <w:lastRenderedPageBreak/>
              <w:t>负债和所有者（或股东权益）合计</w:t>
            </w:r>
          </w:p>
        </w:tc>
        <w:tc>
          <w:tcPr>
            <w:tcW w:w="736" w:type="dxa"/>
            <w:shd w:val="clear" w:color="auto" w:fill="auto"/>
            <w:noWrap/>
            <w:vAlign w:val="bottom"/>
            <w:hideMark/>
          </w:tcPr>
          <w:p w14:paraId="48AA03E8"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100%</w:t>
            </w:r>
          </w:p>
        </w:tc>
        <w:tc>
          <w:tcPr>
            <w:tcW w:w="1099" w:type="dxa"/>
            <w:shd w:val="clear" w:color="auto" w:fill="auto"/>
            <w:noWrap/>
            <w:vAlign w:val="bottom"/>
            <w:hideMark/>
          </w:tcPr>
          <w:p w14:paraId="3D64A90F"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101.35%</w:t>
            </w:r>
          </w:p>
        </w:tc>
        <w:tc>
          <w:tcPr>
            <w:tcW w:w="1099" w:type="dxa"/>
            <w:shd w:val="clear" w:color="auto" w:fill="auto"/>
            <w:noWrap/>
            <w:vAlign w:val="bottom"/>
            <w:hideMark/>
          </w:tcPr>
          <w:p w14:paraId="59B66CC1" w14:textId="77777777" w:rsidR="0038773B" w:rsidRPr="00EE257F" w:rsidRDefault="0038773B" w:rsidP="004218C4">
            <w:pPr>
              <w:widowControl/>
              <w:spacing w:line="360" w:lineRule="auto"/>
              <w:jc w:val="right"/>
              <w:rPr>
                <w:rFonts w:ascii="等线" w:eastAsia="等线" w:hAnsi="等线" w:cs="宋体" w:hint="eastAsia"/>
                <w:color w:val="000000"/>
                <w:kern w:val="0"/>
                <w:sz w:val="22"/>
              </w:rPr>
            </w:pPr>
            <w:r w:rsidRPr="00EE257F">
              <w:rPr>
                <w:rFonts w:ascii="等线" w:eastAsia="等线" w:hAnsi="等线" w:cs="宋体" w:hint="eastAsia"/>
                <w:color w:val="000000"/>
                <w:kern w:val="0"/>
                <w:sz w:val="22"/>
              </w:rPr>
              <w:t>105.83%</w:t>
            </w:r>
          </w:p>
        </w:tc>
      </w:tr>
    </w:tbl>
    <w:p w14:paraId="60338C8F" w14:textId="77777777" w:rsidR="0038773B" w:rsidRDefault="0038773B" w:rsidP="004218C4">
      <w:pPr>
        <w:spacing w:line="360" w:lineRule="auto"/>
        <w:rPr>
          <w:rFonts w:hint="eastAsia"/>
          <w:sz w:val="28"/>
          <w:szCs w:val="28"/>
        </w:rPr>
      </w:pPr>
    </w:p>
    <w:tbl>
      <w:tblPr>
        <w:tblW w:w="7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9"/>
        <w:gridCol w:w="858"/>
        <w:gridCol w:w="1336"/>
        <w:gridCol w:w="1338"/>
      </w:tblGrid>
      <w:tr w:rsidR="0038773B" w:rsidRPr="00E40EB1" w14:paraId="1A5C52C5" w14:textId="77777777" w:rsidTr="00945B8B">
        <w:trPr>
          <w:trHeight w:val="346"/>
        </w:trPr>
        <w:tc>
          <w:tcPr>
            <w:tcW w:w="7791" w:type="dxa"/>
            <w:gridSpan w:val="4"/>
            <w:vMerge w:val="restart"/>
            <w:shd w:val="clear" w:color="auto" w:fill="auto"/>
            <w:vAlign w:val="bottom"/>
            <w:hideMark/>
          </w:tcPr>
          <w:p w14:paraId="34A43399" w14:textId="77777777" w:rsidR="0038773B" w:rsidRPr="00E40EB1" w:rsidRDefault="0038773B" w:rsidP="004218C4">
            <w:pPr>
              <w:widowControl/>
              <w:spacing w:line="360" w:lineRule="auto"/>
              <w:jc w:val="center"/>
              <w:rPr>
                <w:rFonts w:ascii="等线" w:eastAsia="等线" w:hAnsi="等线" w:cs="宋体" w:hint="eastAsia"/>
                <w:color w:val="000000"/>
                <w:kern w:val="0"/>
                <w:sz w:val="22"/>
              </w:rPr>
            </w:pPr>
            <w:r w:rsidRPr="00E40EB1">
              <w:rPr>
                <w:rFonts w:ascii="等线" w:eastAsia="等线" w:hAnsi="等线" w:cs="宋体" w:hint="eastAsia"/>
                <w:color w:val="000000"/>
                <w:kern w:val="0"/>
                <w:sz w:val="22"/>
              </w:rPr>
              <w:t>复星医药——合并利润表</w:t>
            </w:r>
            <w:proofErr w:type="gramStart"/>
            <w:r w:rsidRPr="00E40EB1">
              <w:rPr>
                <w:rFonts w:ascii="等线" w:eastAsia="等线" w:hAnsi="等线" w:cs="宋体" w:hint="eastAsia"/>
                <w:color w:val="000000"/>
                <w:kern w:val="0"/>
                <w:sz w:val="22"/>
              </w:rPr>
              <w:t>贴先后基定趋势</w:t>
            </w:r>
            <w:proofErr w:type="gramEnd"/>
            <w:r w:rsidRPr="00E40EB1">
              <w:rPr>
                <w:rFonts w:ascii="等线" w:eastAsia="等线" w:hAnsi="等线" w:cs="宋体" w:hint="eastAsia"/>
                <w:color w:val="000000"/>
                <w:kern w:val="0"/>
                <w:sz w:val="22"/>
              </w:rPr>
              <w:t>百分比                                     （以2020年为基准，贴现率：10%）</w:t>
            </w:r>
          </w:p>
        </w:tc>
      </w:tr>
      <w:tr w:rsidR="0038773B" w:rsidRPr="00E40EB1" w14:paraId="48BBD954" w14:textId="77777777" w:rsidTr="00945B8B">
        <w:trPr>
          <w:trHeight w:val="346"/>
        </w:trPr>
        <w:tc>
          <w:tcPr>
            <w:tcW w:w="7791" w:type="dxa"/>
            <w:gridSpan w:val="4"/>
            <w:vMerge/>
            <w:vAlign w:val="center"/>
            <w:hideMark/>
          </w:tcPr>
          <w:p w14:paraId="62E00F67" w14:textId="77777777" w:rsidR="0038773B" w:rsidRPr="00E40EB1" w:rsidRDefault="0038773B" w:rsidP="004218C4">
            <w:pPr>
              <w:widowControl/>
              <w:spacing w:line="360" w:lineRule="auto"/>
              <w:jc w:val="left"/>
              <w:rPr>
                <w:rFonts w:ascii="等线" w:eastAsia="等线" w:hAnsi="等线" w:cs="宋体" w:hint="eastAsia"/>
                <w:color w:val="000000"/>
                <w:kern w:val="0"/>
                <w:sz w:val="22"/>
              </w:rPr>
            </w:pPr>
          </w:p>
        </w:tc>
      </w:tr>
      <w:tr w:rsidR="0038773B" w:rsidRPr="00E40EB1" w14:paraId="03431DCF" w14:textId="77777777" w:rsidTr="00945B8B">
        <w:trPr>
          <w:trHeight w:val="306"/>
        </w:trPr>
        <w:tc>
          <w:tcPr>
            <w:tcW w:w="4259" w:type="dxa"/>
            <w:shd w:val="clear" w:color="auto" w:fill="auto"/>
            <w:noWrap/>
            <w:vAlign w:val="bottom"/>
            <w:hideMark/>
          </w:tcPr>
          <w:p w14:paraId="698D4F78" w14:textId="77777777" w:rsidR="0038773B" w:rsidRPr="00E40EB1" w:rsidRDefault="0038773B" w:rsidP="004218C4">
            <w:pPr>
              <w:widowControl/>
              <w:spacing w:line="360" w:lineRule="auto"/>
              <w:jc w:val="left"/>
              <w:rPr>
                <w:rFonts w:ascii="等线" w:eastAsia="等线" w:hAnsi="等线" w:cs="宋体" w:hint="eastAsia"/>
                <w:color w:val="000000"/>
                <w:kern w:val="0"/>
                <w:sz w:val="22"/>
              </w:rPr>
            </w:pPr>
            <w:r w:rsidRPr="00E40EB1">
              <w:rPr>
                <w:rFonts w:ascii="等线" w:eastAsia="等线" w:hAnsi="等线" w:cs="宋体" w:hint="eastAsia"/>
                <w:color w:val="000000"/>
                <w:kern w:val="0"/>
                <w:sz w:val="22"/>
              </w:rPr>
              <w:t>会计年度</w:t>
            </w:r>
          </w:p>
        </w:tc>
        <w:tc>
          <w:tcPr>
            <w:tcW w:w="858" w:type="dxa"/>
            <w:shd w:val="clear" w:color="auto" w:fill="auto"/>
            <w:noWrap/>
            <w:vAlign w:val="bottom"/>
            <w:hideMark/>
          </w:tcPr>
          <w:p w14:paraId="6D2E9445"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2020</w:t>
            </w:r>
          </w:p>
        </w:tc>
        <w:tc>
          <w:tcPr>
            <w:tcW w:w="1336" w:type="dxa"/>
            <w:shd w:val="clear" w:color="auto" w:fill="auto"/>
            <w:noWrap/>
            <w:vAlign w:val="bottom"/>
            <w:hideMark/>
          </w:tcPr>
          <w:p w14:paraId="2EFB0790"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2021</w:t>
            </w:r>
          </w:p>
        </w:tc>
        <w:tc>
          <w:tcPr>
            <w:tcW w:w="1338" w:type="dxa"/>
            <w:shd w:val="clear" w:color="auto" w:fill="auto"/>
            <w:noWrap/>
            <w:vAlign w:val="bottom"/>
            <w:hideMark/>
          </w:tcPr>
          <w:p w14:paraId="6F5DF9C0"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2022</w:t>
            </w:r>
          </w:p>
        </w:tc>
      </w:tr>
      <w:tr w:rsidR="0038773B" w:rsidRPr="00E40EB1" w14:paraId="100BB977" w14:textId="77777777" w:rsidTr="00945B8B">
        <w:trPr>
          <w:trHeight w:val="306"/>
        </w:trPr>
        <w:tc>
          <w:tcPr>
            <w:tcW w:w="4259" w:type="dxa"/>
            <w:shd w:val="clear" w:color="auto" w:fill="auto"/>
            <w:noWrap/>
            <w:vAlign w:val="bottom"/>
            <w:hideMark/>
          </w:tcPr>
          <w:p w14:paraId="40DB46C5" w14:textId="77777777" w:rsidR="0038773B" w:rsidRPr="00E40EB1" w:rsidRDefault="0038773B" w:rsidP="004218C4">
            <w:pPr>
              <w:widowControl/>
              <w:spacing w:line="360" w:lineRule="auto"/>
              <w:jc w:val="left"/>
              <w:rPr>
                <w:rFonts w:ascii="等线" w:eastAsia="等线" w:hAnsi="等线" w:cs="宋体" w:hint="eastAsia"/>
                <w:color w:val="000000"/>
                <w:kern w:val="0"/>
                <w:sz w:val="22"/>
              </w:rPr>
            </w:pPr>
            <w:r w:rsidRPr="00E40EB1">
              <w:rPr>
                <w:rFonts w:ascii="等线" w:eastAsia="等线" w:hAnsi="等线" w:cs="宋体" w:hint="eastAsia"/>
                <w:color w:val="000000"/>
                <w:kern w:val="0"/>
                <w:sz w:val="22"/>
              </w:rPr>
              <w:t>营业总收入</w:t>
            </w:r>
          </w:p>
        </w:tc>
        <w:tc>
          <w:tcPr>
            <w:tcW w:w="858" w:type="dxa"/>
            <w:shd w:val="clear" w:color="auto" w:fill="auto"/>
            <w:noWrap/>
            <w:vAlign w:val="bottom"/>
            <w:hideMark/>
          </w:tcPr>
          <w:p w14:paraId="3736D2BB"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100%</w:t>
            </w:r>
          </w:p>
        </w:tc>
        <w:tc>
          <w:tcPr>
            <w:tcW w:w="1336" w:type="dxa"/>
            <w:shd w:val="clear" w:color="auto" w:fill="auto"/>
            <w:noWrap/>
            <w:vAlign w:val="bottom"/>
            <w:hideMark/>
          </w:tcPr>
          <w:p w14:paraId="4D3F0E46"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117.00%</w:t>
            </w:r>
          </w:p>
        </w:tc>
        <w:tc>
          <w:tcPr>
            <w:tcW w:w="1338" w:type="dxa"/>
            <w:shd w:val="clear" w:color="auto" w:fill="auto"/>
            <w:noWrap/>
            <w:vAlign w:val="bottom"/>
            <w:hideMark/>
          </w:tcPr>
          <w:p w14:paraId="07137211"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119.85%</w:t>
            </w:r>
          </w:p>
        </w:tc>
      </w:tr>
      <w:tr w:rsidR="0038773B" w:rsidRPr="00E40EB1" w14:paraId="2B89CDDF" w14:textId="77777777" w:rsidTr="00945B8B">
        <w:trPr>
          <w:trHeight w:val="306"/>
        </w:trPr>
        <w:tc>
          <w:tcPr>
            <w:tcW w:w="4259" w:type="dxa"/>
            <w:shd w:val="clear" w:color="auto" w:fill="auto"/>
            <w:noWrap/>
            <w:vAlign w:val="bottom"/>
            <w:hideMark/>
          </w:tcPr>
          <w:p w14:paraId="2CD6C20E" w14:textId="77777777" w:rsidR="0038773B" w:rsidRPr="00E40EB1" w:rsidRDefault="0038773B" w:rsidP="004218C4">
            <w:pPr>
              <w:widowControl/>
              <w:spacing w:line="360" w:lineRule="auto"/>
              <w:jc w:val="left"/>
              <w:rPr>
                <w:rFonts w:ascii="等线" w:eastAsia="等线" w:hAnsi="等线" w:cs="宋体" w:hint="eastAsia"/>
                <w:color w:val="000000"/>
                <w:kern w:val="0"/>
                <w:sz w:val="22"/>
              </w:rPr>
            </w:pPr>
            <w:r w:rsidRPr="00E40EB1">
              <w:rPr>
                <w:rFonts w:ascii="等线" w:eastAsia="等线" w:hAnsi="等线" w:cs="宋体" w:hint="eastAsia"/>
                <w:color w:val="000000"/>
                <w:kern w:val="0"/>
                <w:sz w:val="22"/>
              </w:rPr>
              <w:t>营业总成本</w:t>
            </w:r>
          </w:p>
        </w:tc>
        <w:tc>
          <w:tcPr>
            <w:tcW w:w="858" w:type="dxa"/>
            <w:shd w:val="clear" w:color="auto" w:fill="auto"/>
            <w:noWrap/>
            <w:vAlign w:val="bottom"/>
            <w:hideMark/>
          </w:tcPr>
          <w:p w14:paraId="45DF52ED"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100%</w:t>
            </w:r>
          </w:p>
        </w:tc>
        <w:tc>
          <w:tcPr>
            <w:tcW w:w="1336" w:type="dxa"/>
            <w:shd w:val="clear" w:color="auto" w:fill="auto"/>
            <w:noWrap/>
            <w:vAlign w:val="bottom"/>
            <w:hideMark/>
          </w:tcPr>
          <w:p w14:paraId="237D1EA6"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133.90%</w:t>
            </w:r>
          </w:p>
        </w:tc>
        <w:tc>
          <w:tcPr>
            <w:tcW w:w="1338" w:type="dxa"/>
            <w:shd w:val="clear" w:color="auto" w:fill="auto"/>
            <w:noWrap/>
            <w:vAlign w:val="bottom"/>
            <w:hideMark/>
          </w:tcPr>
          <w:p w14:paraId="120D83E6"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139.42%</w:t>
            </w:r>
          </w:p>
        </w:tc>
      </w:tr>
      <w:tr w:rsidR="0038773B" w:rsidRPr="00E40EB1" w14:paraId="6EEFC1A0" w14:textId="77777777" w:rsidTr="00945B8B">
        <w:trPr>
          <w:trHeight w:val="306"/>
        </w:trPr>
        <w:tc>
          <w:tcPr>
            <w:tcW w:w="4259" w:type="dxa"/>
            <w:shd w:val="clear" w:color="auto" w:fill="auto"/>
            <w:noWrap/>
            <w:vAlign w:val="bottom"/>
            <w:hideMark/>
          </w:tcPr>
          <w:p w14:paraId="60ABAA25" w14:textId="77777777" w:rsidR="0038773B" w:rsidRPr="00E40EB1" w:rsidRDefault="0038773B" w:rsidP="004218C4">
            <w:pPr>
              <w:widowControl/>
              <w:spacing w:line="360" w:lineRule="auto"/>
              <w:jc w:val="left"/>
              <w:rPr>
                <w:rFonts w:ascii="等线" w:eastAsia="等线" w:hAnsi="等线" w:cs="宋体" w:hint="eastAsia"/>
                <w:color w:val="000000"/>
                <w:kern w:val="0"/>
                <w:sz w:val="22"/>
              </w:rPr>
            </w:pPr>
            <w:r w:rsidRPr="00E40EB1">
              <w:rPr>
                <w:rFonts w:ascii="等线" w:eastAsia="等线" w:hAnsi="等线" w:cs="宋体" w:hint="eastAsia"/>
                <w:color w:val="000000"/>
                <w:kern w:val="0"/>
                <w:sz w:val="22"/>
              </w:rPr>
              <w:t>营业利润</w:t>
            </w:r>
          </w:p>
        </w:tc>
        <w:tc>
          <w:tcPr>
            <w:tcW w:w="858" w:type="dxa"/>
            <w:shd w:val="clear" w:color="auto" w:fill="auto"/>
            <w:noWrap/>
            <w:vAlign w:val="bottom"/>
            <w:hideMark/>
          </w:tcPr>
          <w:p w14:paraId="34AB27E2"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100%</w:t>
            </w:r>
          </w:p>
        </w:tc>
        <w:tc>
          <w:tcPr>
            <w:tcW w:w="1336" w:type="dxa"/>
            <w:shd w:val="clear" w:color="auto" w:fill="auto"/>
            <w:noWrap/>
            <w:vAlign w:val="bottom"/>
            <w:hideMark/>
          </w:tcPr>
          <w:p w14:paraId="2525C5CC"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121.57%</w:t>
            </w:r>
          </w:p>
        </w:tc>
        <w:tc>
          <w:tcPr>
            <w:tcW w:w="1338" w:type="dxa"/>
            <w:shd w:val="clear" w:color="auto" w:fill="auto"/>
            <w:noWrap/>
            <w:vAlign w:val="bottom"/>
            <w:hideMark/>
          </w:tcPr>
          <w:p w14:paraId="3521DB88"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81.51%</w:t>
            </w:r>
          </w:p>
        </w:tc>
      </w:tr>
      <w:tr w:rsidR="0038773B" w:rsidRPr="00E40EB1" w14:paraId="0B552130" w14:textId="77777777" w:rsidTr="00945B8B">
        <w:trPr>
          <w:trHeight w:val="306"/>
        </w:trPr>
        <w:tc>
          <w:tcPr>
            <w:tcW w:w="4259" w:type="dxa"/>
            <w:shd w:val="clear" w:color="auto" w:fill="auto"/>
            <w:noWrap/>
            <w:vAlign w:val="bottom"/>
            <w:hideMark/>
          </w:tcPr>
          <w:p w14:paraId="7EE4136D" w14:textId="77777777" w:rsidR="0038773B" w:rsidRPr="00E40EB1" w:rsidRDefault="0038773B" w:rsidP="004218C4">
            <w:pPr>
              <w:widowControl/>
              <w:spacing w:line="360" w:lineRule="auto"/>
              <w:jc w:val="left"/>
              <w:rPr>
                <w:rFonts w:ascii="等线" w:eastAsia="等线" w:hAnsi="等线" w:cs="宋体" w:hint="eastAsia"/>
                <w:color w:val="000000"/>
                <w:kern w:val="0"/>
                <w:sz w:val="22"/>
              </w:rPr>
            </w:pPr>
            <w:r w:rsidRPr="00E40EB1">
              <w:rPr>
                <w:rFonts w:ascii="等线" w:eastAsia="等线" w:hAnsi="等线" w:cs="宋体" w:hint="eastAsia"/>
                <w:color w:val="000000"/>
                <w:kern w:val="0"/>
                <w:sz w:val="22"/>
              </w:rPr>
              <w:t>利润总额</w:t>
            </w:r>
          </w:p>
        </w:tc>
        <w:tc>
          <w:tcPr>
            <w:tcW w:w="858" w:type="dxa"/>
            <w:shd w:val="clear" w:color="auto" w:fill="auto"/>
            <w:noWrap/>
            <w:vAlign w:val="bottom"/>
            <w:hideMark/>
          </w:tcPr>
          <w:p w14:paraId="0ECA49FE"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100%</w:t>
            </w:r>
          </w:p>
        </w:tc>
        <w:tc>
          <w:tcPr>
            <w:tcW w:w="1336" w:type="dxa"/>
            <w:shd w:val="clear" w:color="auto" w:fill="auto"/>
            <w:noWrap/>
            <w:vAlign w:val="bottom"/>
            <w:hideMark/>
          </w:tcPr>
          <w:p w14:paraId="01853F76"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117.65%</w:t>
            </w:r>
          </w:p>
        </w:tc>
        <w:tc>
          <w:tcPr>
            <w:tcW w:w="1338" w:type="dxa"/>
            <w:shd w:val="clear" w:color="auto" w:fill="auto"/>
            <w:noWrap/>
            <w:vAlign w:val="bottom"/>
            <w:hideMark/>
          </w:tcPr>
          <w:p w14:paraId="6FE04F75"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80.82%</w:t>
            </w:r>
          </w:p>
        </w:tc>
      </w:tr>
      <w:tr w:rsidR="0038773B" w:rsidRPr="00E40EB1" w14:paraId="631D08E2" w14:textId="77777777" w:rsidTr="00945B8B">
        <w:trPr>
          <w:trHeight w:val="306"/>
        </w:trPr>
        <w:tc>
          <w:tcPr>
            <w:tcW w:w="4259" w:type="dxa"/>
            <w:shd w:val="clear" w:color="auto" w:fill="auto"/>
            <w:noWrap/>
            <w:vAlign w:val="bottom"/>
            <w:hideMark/>
          </w:tcPr>
          <w:p w14:paraId="5BE6D9D2" w14:textId="77777777" w:rsidR="0038773B" w:rsidRPr="00E40EB1" w:rsidRDefault="0038773B" w:rsidP="004218C4">
            <w:pPr>
              <w:widowControl/>
              <w:spacing w:line="360" w:lineRule="auto"/>
              <w:jc w:val="left"/>
              <w:rPr>
                <w:rFonts w:ascii="等线" w:eastAsia="等线" w:hAnsi="等线" w:cs="宋体" w:hint="eastAsia"/>
                <w:color w:val="000000"/>
                <w:kern w:val="0"/>
                <w:sz w:val="22"/>
              </w:rPr>
            </w:pPr>
            <w:r w:rsidRPr="00E40EB1">
              <w:rPr>
                <w:rFonts w:ascii="等线" w:eastAsia="等线" w:hAnsi="等线" w:cs="宋体" w:hint="eastAsia"/>
                <w:color w:val="000000"/>
                <w:kern w:val="0"/>
                <w:sz w:val="22"/>
              </w:rPr>
              <w:t>净利润</w:t>
            </w:r>
          </w:p>
        </w:tc>
        <w:tc>
          <w:tcPr>
            <w:tcW w:w="858" w:type="dxa"/>
            <w:shd w:val="clear" w:color="auto" w:fill="auto"/>
            <w:noWrap/>
            <w:vAlign w:val="bottom"/>
            <w:hideMark/>
          </w:tcPr>
          <w:p w14:paraId="423F2DA6"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100%</w:t>
            </w:r>
          </w:p>
        </w:tc>
        <w:tc>
          <w:tcPr>
            <w:tcW w:w="1336" w:type="dxa"/>
            <w:shd w:val="clear" w:color="auto" w:fill="auto"/>
            <w:noWrap/>
            <w:vAlign w:val="bottom"/>
            <w:hideMark/>
          </w:tcPr>
          <w:p w14:paraId="0CC7036A"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115.08%</w:t>
            </w:r>
          </w:p>
        </w:tc>
        <w:tc>
          <w:tcPr>
            <w:tcW w:w="1338" w:type="dxa"/>
            <w:shd w:val="clear" w:color="auto" w:fill="auto"/>
            <w:noWrap/>
            <w:vAlign w:val="bottom"/>
            <w:hideMark/>
          </w:tcPr>
          <w:p w14:paraId="49DA9F45"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82.80%</w:t>
            </w:r>
          </w:p>
        </w:tc>
      </w:tr>
      <w:tr w:rsidR="0038773B" w:rsidRPr="00E40EB1" w14:paraId="3017BA7B" w14:textId="77777777" w:rsidTr="00945B8B">
        <w:trPr>
          <w:trHeight w:val="306"/>
        </w:trPr>
        <w:tc>
          <w:tcPr>
            <w:tcW w:w="4259" w:type="dxa"/>
            <w:shd w:val="clear" w:color="auto" w:fill="auto"/>
            <w:noWrap/>
            <w:vAlign w:val="bottom"/>
            <w:hideMark/>
          </w:tcPr>
          <w:p w14:paraId="6BEAB8BD" w14:textId="77777777" w:rsidR="0038773B" w:rsidRPr="00E40EB1" w:rsidRDefault="0038773B" w:rsidP="004218C4">
            <w:pPr>
              <w:widowControl/>
              <w:spacing w:line="360" w:lineRule="auto"/>
              <w:jc w:val="left"/>
              <w:rPr>
                <w:rFonts w:ascii="等线" w:eastAsia="等线" w:hAnsi="等线" w:cs="宋体" w:hint="eastAsia"/>
                <w:color w:val="000000"/>
                <w:kern w:val="0"/>
                <w:sz w:val="22"/>
              </w:rPr>
            </w:pPr>
            <w:r w:rsidRPr="00E40EB1">
              <w:rPr>
                <w:rFonts w:ascii="等线" w:eastAsia="等线" w:hAnsi="等线" w:cs="宋体" w:hint="eastAsia"/>
                <w:color w:val="000000"/>
                <w:kern w:val="0"/>
                <w:sz w:val="22"/>
              </w:rPr>
              <w:t>其他综合收益的税后净额</w:t>
            </w:r>
          </w:p>
        </w:tc>
        <w:tc>
          <w:tcPr>
            <w:tcW w:w="858" w:type="dxa"/>
            <w:shd w:val="clear" w:color="auto" w:fill="auto"/>
            <w:noWrap/>
            <w:vAlign w:val="bottom"/>
            <w:hideMark/>
          </w:tcPr>
          <w:p w14:paraId="26BE276B"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100%</w:t>
            </w:r>
          </w:p>
        </w:tc>
        <w:tc>
          <w:tcPr>
            <w:tcW w:w="1336" w:type="dxa"/>
            <w:shd w:val="clear" w:color="auto" w:fill="auto"/>
            <w:noWrap/>
            <w:vAlign w:val="bottom"/>
            <w:hideMark/>
          </w:tcPr>
          <w:p w14:paraId="67FAF7FB"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53.05%</w:t>
            </w:r>
          </w:p>
        </w:tc>
        <w:tc>
          <w:tcPr>
            <w:tcW w:w="1338" w:type="dxa"/>
            <w:shd w:val="clear" w:color="auto" w:fill="auto"/>
            <w:noWrap/>
            <w:vAlign w:val="bottom"/>
            <w:hideMark/>
          </w:tcPr>
          <w:p w14:paraId="2208364C"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-15.14%</w:t>
            </w:r>
          </w:p>
        </w:tc>
      </w:tr>
      <w:tr w:rsidR="0038773B" w:rsidRPr="00E40EB1" w14:paraId="540193A3" w14:textId="77777777" w:rsidTr="00945B8B">
        <w:trPr>
          <w:trHeight w:val="306"/>
        </w:trPr>
        <w:tc>
          <w:tcPr>
            <w:tcW w:w="4259" w:type="dxa"/>
            <w:shd w:val="clear" w:color="auto" w:fill="auto"/>
            <w:noWrap/>
            <w:vAlign w:val="bottom"/>
            <w:hideMark/>
          </w:tcPr>
          <w:p w14:paraId="1959D55B" w14:textId="77777777" w:rsidR="0038773B" w:rsidRPr="00E40EB1" w:rsidRDefault="0038773B" w:rsidP="004218C4">
            <w:pPr>
              <w:widowControl/>
              <w:spacing w:line="360" w:lineRule="auto"/>
              <w:jc w:val="left"/>
              <w:rPr>
                <w:rFonts w:ascii="等线" w:eastAsia="等线" w:hAnsi="等线" w:cs="宋体" w:hint="eastAsia"/>
                <w:color w:val="000000"/>
                <w:kern w:val="0"/>
                <w:sz w:val="22"/>
              </w:rPr>
            </w:pPr>
            <w:r w:rsidRPr="00E40EB1">
              <w:rPr>
                <w:rFonts w:ascii="等线" w:eastAsia="等线" w:hAnsi="等线" w:cs="宋体" w:hint="eastAsia"/>
                <w:color w:val="000000"/>
                <w:kern w:val="0"/>
                <w:sz w:val="22"/>
              </w:rPr>
              <w:t>综合收益总额</w:t>
            </w:r>
          </w:p>
        </w:tc>
        <w:tc>
          <w:tcPr>
            <w:tcW w:w="858" w:type="dxa"/>
            <w:shd w:val="clear" w:color="auto" w:fill="auto"/>
            <w:noWrap/>
            <w:vAlign w:val="bottom"/>
            <w:hideMark/>
          </w:tcPr>
          <w:p w14:paraId="265AC147"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100%</w:t>
            </w:r>
          </w:p>
        </w:tc>
        <w:tc>
          <w:tcPr>
            <w:tcW w:w="1336" w:type="dxa"/>
            <w:shd w:val="clear" w:color="auto" w:fill="auto"/>
            <w:noWrap/>
            <w:vAlign w:val="bottom"/>
            <w:hideMark/>
          </w:tcPr>
          <w:p w14:paraId="02B583A2"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126.00%</w:t>
            </w:r>
          </w:p>
        </w:tc>
        <w:tc>
          <w:tcPr>
            <w:tcW w:w="1338" w:type="dxa"/>
            <w:shd w:val="clear" w:color="auto" w:fill="auto"/>
            <w:noWrap/>
            <w:vAlign w:val="bottom"/>
            <w:hideMark/>
          </w:tcPr>
          <w:p w14:paraId="0887923B"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100.05%</w:t>
            </w:r>
          </w:p>
        </w:tc>
      </w:tr>
      <w:tr w:rsidR="0038773B" w:rsidRPr="00E40EB1" w14:paraId="7D930895" w14:textId="77777777" w:rsidTr="00945B8B">
        <w:trPr>
          <w:trHeight w:val="306"/>
        </w:trPr>
        <w:tc>
          <w:tcPr>
            <w:tcW w:w="4259" w:type="dxa"/>
            <w:shd w:val="clear" w:color="auto" w:fill="auto"/>
            <w:noWrap/>
            <w:vAlign w:val="bottom"/>
            <w:hideMark/>
          </w:tcPr>
          <w:p w14:paraId="5B89B982" w14:textId="77777777" w:rsidR="0038773B" w:rsidRPr="00E40EB1" w:rsidRDefault="0038773B" w:rsidP="004218C4">
            <w:pPr>
              <w:widowControl/>
              <w:spacing w:line="360" w:lineRule="auto"/>
              <w:jc w:val="left"/>
              <w:rPr>
                <w:rFonts w:ascii="等线" w:eastAsia="等线" w:hAnsi="等线" w:cs="宋体" w:hint="eastAsia"/>
                <w:color w:val="000000"/>
                <w:kern w:val="0"/>
                <w:sz w:val="22"/>
              </w:rPr>
            </w:pPr>
            <w:r w:rsidRPr="00E40EB1">
              <w:rPr>
                <w:rFonts w:ascii="等线" w:eastAsia="等线" w:hAnsi="等线" w:cs="宋体" w:hint="eastAsia"/>
                <w:color w:val="000000"/>
                <w:kern w:val="0"/>
                <w:sz w:val="22"/>
              </w:rPr>
              <w:t>每股收益</w:t>
            </w:r>
          </w:p>
        </w:tc>
        <w:tc>
          <w:tcPr>
            <w:tcW w:w="858" w:type="dxa"/>
            <w:shd w:val="clear" w:color="auto" w:fill="auto"/>
            <w:noWrap/>
            <w:vAlign w:val="bottom"/>
            <w:hideMark/>
          </w:tcPr>
          <w:p w14:paraId="4D9E90F5"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100%</w:t>
            </w:r>
          </w:p>
        </w:tc>
        <w:tc>
          <w:tcPr>
            <w:tcW w:w="1336" w:type="dxa"/>
            <w:shd w:val="clear" w:color="auto" w:fill="auto"/>
            <w:noWrap/>
            <w:vAlign w:val="bottom"/>
            <w:hideMark/>
          </w:tcPr>
          <w:p w14:paraId="572BF3F3"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117.61%</w:t>
            </w:r>
          </w:p>
        </w:tc>
        <w:tc>
          <w:tcPr>
            <w:tcW w:w="1338" w:type="dxa"/>
            <w:shd w:val="clear" w:color="auto" w:fill="auto"/>
            <w:noWrap/>
            <w:vAlign w:val="bottom"/>
            <w:hideMark/>
          </w:tcPr>
          <w:p w14:paraId="4C3A8F29" w14:textId="77777777" w:rsidR="0038773B" w:rsidRPr="00E40EB1" w:rsidRDefault="0038773B" w:rsidP="004218C4">
            <w:pPr>
              <w:widowControl/>
              <w:spacing w:line="360" w:lineRule="auto"/>
              <w:jc w:val="right"/>
              <w:rPr>
                <w:rFonts w:ascii="等线" w:eastAsia="等线" w:hAnsi="等线" w:cs="宋体" w:hint="eastAsia"/>
                <w:color w:val="000000"/>
                <w:kern w:val="0"/>
                <w:sz w:val="22"/>
              </w:rPr>
            </w:pPr>
            <w:r w:rsidRPr="00E40EB1">
              <w:rPr>
                <w:rFonts w:ascii="等线" w:eastAsia="等线" w:hAnsi="等线" w:cs="宋体" w:hint="eastAsia"/>
                <w:color w:val="000000"/>
                <w:kern w:val="0"/>
                <w:sz w:val="22"/>
              </w:rPr>
              <w:t>82.64%</w:t>
            </w:r>
          </w:p>
        </w:tc>
      </w:tr>
    </w:tbl>
    <w:p w14:paraId="67EDF982" w14:textId="77777777" w:rsidR="0038773B" w:rsidRDefault="0038773B" w:rsidP="004218C4">
      <w:pPr>
        <w:spacing w:line="360" w:lineRule="auto"/>
        <w:rPr>
          <w:rFonts w:hint="eastAsia"/>
          <w:szCs w:val="21"/>
        </w:rPr>
      </w:pPr>
    </w:p>
    <w:p w14:paraId="5B51E095" w14:textId="6F2188F2" w:rsidR="006869C0" w:rsidRPr="004218C4" w:rsidRDefault="000A38A4" w:rsidP="004218C4">
      <w:pPr>
        <w:spacing w:line="360" w:lineRule="auto"/>
        <w:ind w:firstLineChars="200" w:firstLine="420"/>
        <w:rPr>
          <w:rFonts w:ascii="宋体" w:eastAsia="宋体" w:hAnsi="宋体" w:hint="eastAsia"/>
        </w:rPr>
      </w:pPr>
      <w:r w:rsidRPr="004218C4">
        <w:rPr>
          <w:rFonts w:ascii="宋体" w:eastAsia="宋体" w:hAnsi="宋体" w:hint="eastAsia"/>
          <w:szCs w:val="21"/>
        </w:rPr>
        <w:t>数据显示，恒瑞医药近三年的流动性资产</w:t>
      </w:r>
      <w:r w:rsidR="0088734E" w:rsidRPr="004218C4">
        <w:rPr>
          <w:rFonts w:ascii="宋体" w:eastAsia="宋体" w:hAnsi="宋体" w:hint="eastAsia"/>
          <w:szCs w:val="21"/>
        </w:rPr>
        <w:t>增加，</w:t>
      </w:r>
      <w:r w:rsidRPr="004218C4">
        <w:rPr>
          <w:rFonts w:ascii="宋体" w:eastAsia="宋体" w:hAnsi="宋体" w:hint="eastAsia"/>
          <w:szCs w:val="21"/>
        </w:rPr>
        <w:t>流动性负债</w:t>
      </w:r>
      <w:r w:rsidR="0088734E" w:rsidRPr="004218C4">
        <w:rPr>
          <w:rFonts w:ascii="宋体" w:eastAsia="宋体" w:hAnsi="宋体" w:hint="eastAsia"/>
          <w:szCs w:val="21"/>
        </w:rPr>
        <w:t>波动减少，所有者权益上涨幅度明显，意味着公司的发展和经营更多地依靠权益资本而非负债资本，偿还债务的风险不高，企业在有意识地进行</w:t>
      </w:r>
      <w:r w:rsidR="0088734E" w:rsidRPr="004218C4">
        <w:rPr>
          <w:rFonts w:ascii="宋体" w:eastAsia="宋体" w:hAnsi="宋体"/>
        </w:rPr>
        <w:t>资本结构</w:t>
      </w:r>
      <w:r w:rsidR="0088734E" w:rsidRPr="004218C4">
        <w:rPr>
          <w:rFonts w:ascii="宋体" w:eastAsia="宋体" w:hAnsi="宋体" w:hint="eastAsia"/>
        </w:rPr>
        <w:t>的调整，企业所具备的</w:t>
      </w:r>
      <w:r w:rsidR="0088734E" w:rsidRPr="004218C4">
        <w:rPr>
          <w:rFonts w:ascii="宋体" w:eastAsia="宋体" w:hAnsi="宋体"/>
        </w:rPr>
        <w:t>风险</w:t>
      </w:r>
      <w:r w:rsidR="0088734E" w:rsidRPr="004218C4">
        <w:rPr>
          <w:rFonts w:ascii="宋体" w:eastAsia="宋体" w:hAnsi="宋体" w:hint="eastAsia"/>
        </w:rPr>
        <w:t>有所下降。而复星医药的负债增长比率远大于</w:t>
      </w:r>
      <w:r w:rsidR="00DA13D5" w:rsidRPr="004218C4">
        <w:rPr>
          <w:rFonts w:ascii="宋体" w:eastAsia="宋体" w:hAnsi="宋体" w:hint="eastAsia"/>
        </w:rPr>
        <w:t>权益增长比率，明显高于</w:t>
      </w:r>
      <w:r w:rsidR="0088734E" w:rsidRPr="004218C4">
        <w:rPr>
          <w:rFonts w:ascii="宋体" w:eastAsia="宋体" w:hAnsi="宋体" w:hint="eastAsia"/>
        </w:rPr>
        <w:t>恒瑞医药</w:t>
      </w:r>
      <w:r w:rsidR="00DA13D5" w:rsidRPr="004218C4">
        <w:rPr>
          <w:rFonts w:ascii="宋体" w:eastAsia="宋体" w:hAnsi="宋体" w:hint="eastAsia"/>
        </w:rPr>
        <w:t>的负债增长比率，说明恒瑞医药</w:t>
      </w:r>
      <w:r w:rsidR="0088734E" w:rsidRPr="004218C4">
        <w:rPr>
          <w:rFonts w:ascii="宋体" w:eastAsia="宋体" w:hAnsi="宋体"/>
        </w:rPr>
        <w:t>举债</w:t>
      </w:r>
      <w:r w:rsidR="00DA13D5" w:rsidRPr="004218C4">
        <w:rPr>
          <w:rFonts w:ascii="宋体" w:eastAsia="宋体" w:hAnsi="宋体" w:hint="eastAsia"/>
        </w:rPr>
        <w:t>的增幅较小</w:t>
      </w:r>
      <w:r w:rsidR="0088734E" w:rsidRPr="004218C4">
        <w:rPr>
          <w:rFonts w:ascii="宋体" w:eastAsia="宋体" w:hAnsi="宋体"/>
        </w:rPr>
        <w:t>, 通过杠杆</w:t>
      </w:r>
      <w:r w:rsidR="0088734E" w:rsidRPr="004218C4">
        <w:rPr>
          <w:rFonts w:ascii="宋体" w:eastAsia="宋体" w:hAnsi="宋体" w:hint="eastAsia"/>
        </w:rPr>
        <w:t>所</w:t>
      </w:r>
      <w:r w:rsidR="0088734E" w:rsidRPr="004218C4">
        <w:rPr>
          <w:rFonts w:ascii="宋体" w:eastAsia="宋体" w:hAnsi="宋体"/>
        </w:rPr>
        <w:t>创造的</w:t>
      </w:r>
      <w:proofErr w:type="gramStart"/>
      <w:r w:rsidR="0088734E" w:rsidRPr="004218C4">
        <w:rPr>
          <w:rFonts w:ascii="宋体" w:eastAsia="宋体" w:hAnsi="宋体"/>
        </w:rPr>
        <w:t>利润</w:t>
      </w:r>
      <w:r w:rsidR="00DA13D5" w:rsidRPr="004218C4">
        <w:rPr>
          <w:rFonts w:ascii="宋体" w:eastAsia="宋体" w:hAnsi="宋体" w:hint="eastAsia"/>
        </w:rPr>
        <w:t>涨幅</w:t>
      </w:r>
      <w:proofErr w:type="gramEnd"/>
      <w:r w:rsidR="0088734E" w:rsidRPr="004218C4">
        <w:rPr>
          <w:rFonts w:ascii="宋体" w:eastAsia="宋体" w:hAnsi="宋体"/>
        </w:rPr>
        <w:t>也会相对较少</w:t>
      </w:r>
      <w:r w:rsidR="0088734E" w:rsidRPr="004218C4">
        <w:rPr>
          <w:rFonts w:ascii="宋体" w:eastAsia="宋体" w:hAnsi="宋体" w:hint="eastAsia"/>
        </w:rPr>
        <w:t>。</w:t>
      </w:r>
      <w:r w:rsidRPr="004218C4">
        <w:rPr>
          <w:rFonts w:ascii="宋体" w:eastAsia="宋体" w:hAnsi="宋体" w:hint="eastAsia"/>
          <w:szCs w:val="21"/>
        </w:rPr>
        <w:t>复星医药</w:t>
      </w:r>
      <w:r w:rsidR="0017353D" w:rsidRPr="004218C4">
        <w:rPr>
          <w:rFonts w:ascii="宋体" w:eastAsia="宋体" w:hAnsi="宋体" w:hint="eastAsia"/>
          <w:szCs w:val="21"/>
        </w:rPr>
        <w:t>净利润波动上升，虽然涨幅较小，但总体来看，还是保持着良好的经营状况，营业成本大幅增加可能是因为研发投入较大或成本管理方面欠缺技巧。而</w:t>
      </w:r>
      <w:r w:rsidR="0017353D" w:rsidRPr="004218C4">
        <w:rPr>
          <w:rFonts w:ascii="宋体" w:eastAsia="宋体" w:hAnsi="宋体" w:hint="eastAsia"/>
        </w:rPr>
        <w:t>由于受到原材料价格上涨、国家政策等因素的影响，恒瑞医药净利润下降幅度较大，每股收益额也在减少，盈利能力不断下降，可能会影响到市场未来对该公司的期望，不利于资本向恒瑞医药流动。</w:t>
      </w:r>
    </w:p>
    <w:p w14:paraId="08BE85A7" w14:textId="0A13CAFE" w:rsidR="006869C0" w:rsidRPr="004218C4" w:rsidRDefault="006869C0" w:rsidP="004218C4">
      <w:pPr>
        <w:spacing w:line="360" w:lineRule="auto"/>
        <w:rPr>
          <w:rFonts w:ascii="黑体" w:eastAsia="黑体" w:hAnsi="黑体" w:hint="eastAsia"/>
          <w:sz w:val="28"/>
          <w:szCs w:val="28"/>
        </w:rPr>
      </w:pPr>
      <w:r w:rsidRPr="004218C4">
        <w:rPr>
          <w:rFonts w:ascii="黑体" w:eastAsia="黑体" w:hAnsi="黑体" w:hint="eastAsia"/>
          <w:sz w:val="28"/>
          <w:szCs w:val="28"/>
        </w:rPr>
        <w:t>三、股票价值评估及分析</w:t>
      </w:r>
    </w:p>
    <w:p w14:paraId="43C76AF0" w14:textId="4B460993" w:rsidR="006869C0" w:rsidRDefault="006869C0" w:rsidP="004218C4">
      <w:pPr>
        <w:spacing w:line="360" w:lineRule="auto"/>
        <w:rPr>
          <w:rFonts w:hint="eastAsia"/>
        </w:rPr>
      </w:pPr>
      <w:r w:rsidRPr="004218C4">
        <w:rPr>
          <w:rFonts w:ascii="宋体" w:eastAsia="宋体" w:hAnsi="宋体" w:hint="eastAsia"/>
          <w:b/>
          <w:bCs/>
          <w:sz w:val="24"/>
          <w:szCs w:val="24"/>
        </w:rPr>
        <w:t>3</w:t>
      </w:r>
      <w:r w:rsidRPr="004218C4">
        <w:rPr>
          <w:rFonts w:ascii="宋体" w:eastAsia="宋体" w:hAnsi="宋体"/>
          <w:b/>
          <w:bCs/>
          <w:sz w:val="24"/>
          <w:szCs w:val="24"/>
        </w:rPr>
        <w:t>.1 WACC</w:t>
      </w:r>
      <w:r w:rsidRPr="004218C4">
        <w:rPr>
          <w:rFonts w:ascii="宋体" w:eastAsia="宋体" w:hAnsi="宋体" w:hint="eastAsia"/>
          <w:b/>
          <w:bCs/>
          <w:sz w:val="24"/>
          <w:szCs w:val="24"/>
        </w:rPr>
        <w:t>的估算及合理性说明</w:t>
      </w:r>
    </w:p>
    <w:p w14:paraId="273EF177" w14:textId="3870D483" w:rsidR="006869C0" w:rsidRPr="004218C4" w:rsidRDefault="006869C0" w:rsidP="004218C4">
      <w:pPr>
        <w:spacing w:line="360" w:lineRule="auto"/>
        <w:ind w:firstLineChars="200" w:firstLine="420"/>
        <w:rPr>
          <w:rFonts w:ascii="宋体" w:eastAsia="宋体" w:hAnsi="宋体" w:hint="eastAsia"/>
          <w:kern w:val="0"/>
        </w:rPr>
      </w:pPr>
      <w:r w:rsidRPr="004218C4">
        <w:rPr>
          <w:rFonts w:ascii="宋体" w:eastAsia="宋体" w:hAnsi="宋体" w:hint="eastAsia"/>
        </w:rPr>
        <w:t>关于权益成本的估算，我们选取了</w:t>
      </w:r>
      <w:r w:rsidRPr="004218C4">
        <w:rPr>
          <w:rFonts w:ascii="宋体" w:eastAsia="宋体" w:hAnsi="宋体"/>
        </w:rPr>
        <w:t>2018</w:t>
      </w:r>
      <w:r w:rsidRPr="004218C4">
        <w:rPr>
          <w:rFonts w:ascii="宋体" w:eastAsia="宋体" w:hAnsi="宋体" w:hint="eastAsia"/>
          <w:kern w:val="0"/>
        </w:rPr>
        <w:t>-12-01至2023-12-01的恒瑞医药的Beta，约为1.0121、</w:t>
      </w:r>
      <w:r w:rsidRPr="004218C4">
        <w:rPr>
          <w:rFonts w:ascii="宋体" w:eastAsia="宋体" w:hAnsi="宋体"/>
        </w:rPr>
        <w:t>2018</w:t>
      </w:r>
      <w:r w:rsidRPr="004218C4">
        <w:rPr>
          <w:rFonts w:ascii="宋体" w:eastAsia="宋体" w:hAnsi="宋体" w:hint="eastAsia"/>
          <w:kern w:val="0"/>
        </w:rPr>
        <w:t>-12-01至2023-12-01的平均收益率</w:t>
      </w:r>
      <w:r w:rsidRPr="004218C4">
        <w:rPr>
          <w:rFonts w:ascii="宋体" w:eastAsia="宋体" w:hAnsi="宋体"/>
          <w:kern w:val="0"/>
        </w:rPr>
        <w:t>(</w:t>
      </w:r>
      <w:proofErr w:type="gramStart"/>
      <w:r w:rsidRPr="004218C4">
        <w:rPr>
          <w:rFonts w:ascii="宋体" w:eastAsia="宋体" w:hAnsi="宋体"/>
          <w:kern w:val="0"/>
        </w:rPr>
        <w:t>年化</w:t>
      </w:r>
      <w:proofErr w:type="gramEnd"/>
      <w:r w:rsidRPr="004218C4">
        <w:rPr>
          <w:rFonts w:ascii="宋体" w:eastAsia="宋体" w:hAnsi="宋体"/>
          <w:kern w:val="0"/>
        </w:rPr>
        <w:t>)</w:t>
      </w:r>
      <w:r w:rsidRPr="004218C4">
        <w:rPr>
          <w:rFonts w:ascii="宋体" w:eastAsia="宋体" w:hAnsi="宋体" w:hint="eastAsia"/>
          <w:kern w:val="0"/>
        </w:rPr>
        <w:t>，约为</w:t>
      </w:r>
      <w:r w:rsidRPr="004218C4">
        <w:rPr>
          <w:rFonts w:ascii="宋体" w:eastAsia="宋体" w:hAnsi="宋体"/>
          <w:kern w:val="0"/>
        </w:rPr>
        <w:t>4.5498%</w:t>
      </w:r>
      <w:r w:rsidRPr="004218C4">
        <w:rPr>
          <w:rFonts w:ascii="宋体" w:eastAsia="宋体" w:hAnsi="宋体" w:hint="eastAsia"/>
          <w:kern w:val="0"/>
        </w:rPr>
        <w:t>，并以十年期中国国债作为无风险利率约为</w:t>
      </w:r>
      <w:r w:rsidRPr="004218C4">
        <w:rPr>
          <w:rFonts w:ascii="宋体" w:eastAsia="宋体" w:hAnsi="宋体"/>
          <w:kern w:val="0"/>
        </w:rPr>
        <w:t>2.5475%</w:t>
      </w:r>
      <w:r w:rsidRPr="004218C4">
        <w:rPr>
          <w:rFonts w:ascii="宋体" w:eastAsia="宋体" w:hAnsi="宋体" w:hint="eastAsia"/>
          <w:kern w:val="0"/>
        </w:rPr>
        <w:t>（取自中国外汇交易中心截止至1</w:t>
      </w:r>
      <w:r w:rsidRPr="004218C4">
        <w:rPr>
          <w:rFonts w:ascii="宋体" w:eastAsia="宋体" w:hAnsi="宋体"/>
          <w:kern w:val="0"/>
        </w:rPr>
        <w:t>2</w:t>
      </w:r>
      <w:r w:rsidRPr="004218C4">
        <w:rPr>
          <w:rFonts w:ascii="宋体" w:eastAsia="宋体" w:hAnsi="宋体" w:hint="eastAsia"/>
          <w:kern w:val="0"/>
        </w:rPr>
        <w:t>月2</w:t>
      </w:r>
      <w:r w:rsidRPr="004218C4">
        <w:rPr>
          <w:rFonts w:ascii="宋体" w:eastAsia="宋体" w:hAnsi="宋体"/>
          <w:kern w:val="0"/>
        </w:rPr>
        <w:t>8</w:t>
      </w:r>
      <w:r w:rsidRPr="004218C4">
        <w:rPr>
          <w:rFonts w:ascii="宋体" w:eastAsia="宋体" w:hAnsi="宋体" w:hint="eastAsia"/>
          <w:kern w:val="0"/>
        </w:rPr>
        <w:t>日数据）。得出权益成本为7</w:t>
      </w:r>
      <w:r w:rsidRPr="004218C4">
        <w:rPr>
          <w:rFonts w:ascii="宋体" w:eastAsia="宋体" w:hAnsi="宋体"/>
          <w:kern w:val="0"/>
        </w:rPr>
        <w:t>%</w:t>
      </w:r>
      <w:r w:rsidRPr="004218C4">
        <w:rPr>
          <w:rFonts w:ascii="宋体" w:eastAsia="宋体" w:hAnsi="宋体" w:hint="eastAsia"/>
          <w:kern w:val="0"/>
        </w:rPr>
        <w:t>。</w:t>
      </w:r>
    </w:p>
    <w:p w14:paraId="34C216E8" w14:textId="77777777" w:rsidR="006869C0" w:rsidRPr="004218C4" w:rsidRDefault="006869C0" w:rsidP="004218C4">
      <w:pPr>
        <w:spacing w:line="360" w:lineRule="auto"/>
        <w:ind w:firstLine="420"/>
        <w:rPr>
          <w:rFonts w:ascii="宋体" w:eastAsia="宋体" w:hAnsi="宋体" w:hint="eastAsia"/>
          <w:kern w:val="0"/>
        </w:rPr>
      </w:pPr>
      <w:r w:rsidRPr="004218C4">
        <w:rPr>
          <w:rFonts w:ascii="宋体" w:eastAsia="宋体" w:hAnsi="宋体" w:hint="eastAsia"/>
          <w:kern w:val="0"/>
        </w:rPr>
        <w:lastRenderedPageBreak/>
        <w:t>关于债务成本的估算，恒瑞医药2</w:t>
      </w:r>
      <w:r w:rsidRPr="004218C4">
        <w:rPr>
          <w:rFonts w:ascii="宋体" w:eastAsia="宋体" w:hAnsi="宋体"/>
          <w:kern w:val="0"/>
        </w:rPr>
        <w:t>021</w:t>
      </w:r>
      <w:r w:rsidRPr="004218C4">
        <w:rPr>
          <w:rFonts w:ascii="宋体" w:eastAsia="宋体" w:hAnsi="宋体" w:hint="eastAsia"/>
          <w:kern w:val="0"/>
        </w:rPr>
        <w:t>年、2</w:t>
      </w:r>
      <w:r w:rsidRPr="004218C4">
        <w:rPr>
          <w:rFonts w:ascii="宋体" w:eastAsia="宋体" w:hAnsi="宋体"/>
          <w:kern w:val="0"/>
        </w:rPr>
        <w:t>022</w:t>
      </w:r>
      <w:r w:rsidRPr="004218C4">
        <w:rPr>
          <w:rFonts w:ascii="宋体" w:eastAsia="宋体" w:hAnsi="宋体" w:hint="eastAsia"/>
          <w:kern w:val="0"/>
        </w:rPr>
        <w:t>年平均利息费用为5</w:t>
      </w:r>
      <w:r w:rsidRPr="004218C4">
        <w:rPr>
          <w:rFonts w:ascii="宋体" w:eastAsia="宋体" w:hAnsi="宋体"/>
          <w:kern w:val="0"/>
        </w:rPr>
        <w:t>60.15</w:t>
      </w:r>
      <w:proofErr w:type="gramStart"/>
      <w:r w:rsidRPr="004218C4">
        <w:rPr>
          <w:rFonts w:ascii="宋体" w:eastAsia="宋体" w:hAnsi="宋体" w:hint="eastAsia"/>
          <w:kern w:val="0"/>
        </w:rPr>
        <w:t>百万</w:t>
      </w:r>
      <w:proofErr w:type="gramEnd"/>
      <w:r w:rsidRPr="004218C4">
        <w:rPr>
          <w:rFonts w:ascii="宋体" w:eastAsia="宋体" w:hAnsi="宋体" w:hint="eastAsia"/>
          <w:kern w:val="0"/>
        </w:rPr>
        <w:t>，其</w:t>
      </w:r>
      <w:r w:rsidRPr="004218C4">
        <w:rPr>
          <w:rFonts w:ascii="宋体" w:eastAsia="宋体" w:hAnsi="宋体" w:cs="Arial"/>
          <w:color w:val="444444"/>
          <w:szCs w:val="21"/>
          <w:shd w:val="clear" w:color="auto" w:fill="FFFFFF"/>
        </w:rPr>
        <w:t>付息债务比例方面，恒瑞医药付息债务比例为0.04%，处于较低水平。从行业角度看，行业平均付息债务比例为10.31%，由此可见恒瑞医药本期付息债务比例显著低于行业平均水平，债务风险较小。</w:t>
      </w:r>
      <w:r w:rsidRPr="004218C4">
        <w:rPr>
          <w:rFonts w:ascii="宋体" w:eastAsia="宋体" w:hAnsi="宋体" w:cs="Arial" w:hint="eastAsia"/>
          <w:color w:val="444444"/>
          <w:szCs w:val="21"/>
          <w:shd w:val="clear" w:color="auto" w:fill="FFFFFF"/>
        </w:rPr>
        <w:t>以</w:t>
      </w:r>
      <w:r w:rsidRPr="004218C4">
        <w:rPr>
          <w:rFonts w:ascii="宋体" w:eastAsia="宋体" w:hAnsi="宋体" w:hint="eastAsia"/>
          <w:kern w:val="0"/>
        </w:rPr>
        <w:t>平均利息费用除以其近两年平均债务额约等于0</w:t>
      </w:r>
      <w:r w:rsidRPr="004218C4">
        <w:rPr>
          <w:rFonts w:ascii="宋体" w:eastAsia="宋体" w:hAnsi="宋体"/>
          <w:kern w:val="0"/>
        </w:rPr>
        <w:t>.15%</w:t>
      </w:r>
      <w:r w:rsidRPr="004218C4">
        <w:rPr>
          <w:rFonts w:ascii="宋体" w:eastAsia="宋体" w:hAnsi="宋体" w:hint="eastAsia"/>
          <w:kern w:val="0"/>
        </w:rPr>
        <w:t>，即恒瑞医药债务成本为0</w:t>
      </w:r>
      <w:r w:rsidRPr="004218C4">
        <w:rPr>
          <w:rFonts w:ascii="宋体" w:eastAsia="宋体" w:hAnsi="宋体"/>
          <w:kern w:val="0"/>
        </w:rPr>
        <w:t>.15%</w:t>
      </w:r>
      <w:r w:rsidRPr="004218C4">
        <w:rPr>
          <w:rFonts w:ascii="宋体" w:eastAsia="宋体" w:hAnsi="宋体" w:hint="eastAsia"/>
          <w:kern w:val="0"/>
        </w:rPr>
        <w:t>。税率取1</w:t>
      </w:r>
      <w:r w:rsidRPr="004218C4">
        <w:rPr>
          <w:rFonts w:ascii="宋体" w:eastAsia="宋体" w:hAnsi="宋体"/>
          <w:kern w:val="0"/>
        </w:rPr>
        <w:t>5%</w:t>
      </w:r>
      <w:r w:rsidRPr="004218C4">
        <w:rPr>
          <w:rFonts w:ascii="宋体" w:eastAsia="宋体" w:hAnsi="宋体" w:hint="eastAsia"/>
          <w:kern w:val="0"/>
        </w:rPr>
        <w:t>。</w:t>
      </w:r>
    </w:p>
    <w:p w14:paraId="14F5905C" w14:textId="77777777" w:rsidR="006869C0" w:rsidRDefault="006869C0" w:rsidP="004218C4">
      <w:pPr>
        <w:spacing w:line="360" w:lineRule="auto"/>
        <w:ind w:firstLine="420"/>
        <w:rPr>
          <w:rFonts w:hint="eastAsia"/>
        </w:rPr>
      </w:pPr>
      <w:r w:rsidRPr="001A4B59">
        <w:rPr>
          <w:noProof/>
        </w:rPr>
        <w:drawing>
          <wp:inline distT="0" distB="0" distL="0" distR="0" wp14:anchorId="13E11362" wp14:editId="3CB1505F">
            <wp:extent cx="5274310" cy="1069340"/>
            <wp:effectExtent l="0" t="0" r="2540" b="0"/>
            <wp:docPr id="1911806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069340"/>
                    </a:xfrm>
                    <a:prstGeom prst="rect">
                      <a:avLst/>
                    </a:prstGeom>
                    <a:noFill/>
                    <a:ln>
                      <a:noFill/>
                    </a:ln>
                  </pic:spPr>
                </pic:pic>
              </a:graphicData>
            </a:graphic>
          </wp:inline>
        </w:drawing>
      </w:r>
    </w:p>
    <w:p w14:paraId="2BAFD73D" w14:textId="601C7EC6" w:rsidR="006869C0" w:rsidRPr="004218C4" w:rsidRDefault="006869C0" w:rsidP="004218C4">
      <w:pPr>
        <w:spacing w:line="360" w:lineRule="auto"/>
        <w:ind w:firstLine="429"/>
        <w:rPr>
          <w:rFonts w:ascii="宋体" w:eastAsia="宋体" w:hAnsi="宋体" w:hint="eastAsia"/>
        </w:rPr>
      </w:pPr>
      <w:r w:rsidRPr="004218C4">
        <w:rPr>
          <w:rFonts w:ascii="宋体" w:eastAsia="宋体" w:hAnsi="宋体" w:hint="eastAsia"/>
        </w:rPr>
        <w:t>由公式得，资产负债率取9</w:t>
      </w:r>
      <w:r w:rsidRPr="004218C4">
        <w:rPr>
          <w:rFonts w:ascii="宋体" w:eastAsia="宋体" w:hAnsi="宋体"/>
        </w:rPr>
        <w:t>.31%</w:t>
      </w:r>
      <w:r w:rsidRPr="004218C4">
        <w:rPr>
          <w:rFonts w:ascii="宋体" w:eastAsia="宋体" w:hAnsi="宋体" w:hint="eastAsia"/>
        </w:rPr>
        <w:t>，最后得出W</w:t>
      </w:r>
      <w:r w:rsidRPr="004218C4">
        <w:rPr>
          <w:rFonts w:ascii="宋体" w:eastAsia="宋体" w:hAnsi="宋体"/>
        </w:rPr>
        <w:t>ACC</w:t>
      </w:r>
      <w:r w:rsidRPr="004218C4">
        <w:rPr>
          <w:rFonts w:ascii="宋体" w:eastAsia="宋体" w:hAnsi="宋体" w:hint="eastAsia"/>
        </w:rPr>
        <w:t>为6</w:t>
      </w:r>
      <w:r w:rsidRPr="004218C4">
        <w:rPr>
          <w:rFonts w:ascii="宋体" w:eastAsia="宋体" w:hAnsi="宋体"/>
        </w:rPr>
        <w:t>.36%</w:t>
      </w:r>
      <w:r w:rsidRPr="004218C4">
        <w:rPr>
          <w:rFonts w:ascii="宋体" w:eastAsia="宋体" w:hAnsi="宋体" w:hint="eastAsia"/>
        </w:rPr>
        <w:t>。极低W</w:t>
      </w:r>
      <w:r w:rsidRPr="004218C4">
        <w:rPr>
          <w:rFonts w:ascii="宋体" w:eastAsia="宋体" w:hAnsi="宋体"/>
        </w:rPr>
        <w:t>ACC</w:t>
      </w:r>
      <w:r w:rsidRPr="004218C4">
        <w:rPr>
          <w:rFonts w:ascii="宋体" w:eastAsia="宋体" w:hAnsi="宋体" w:hint="eastAsia"/>
        </w:rPr>
        <w:t>可以归因于恒瑞医药对“0杠杆”“轻资产”战略的坚持，以及其创新药投入市场带来的巨大现金流。</w:t>
      </w:r>
    </w:p>
    <w:p w14:paraId="11D62A2B" w14:textId="3089C16A" w:rsidR="006869C0" w:rsidRPr="004218C4" w:rsidRDefault="006869C0" w:rsidP="004218C4">
      <w:pPr>
        <w:spacing w:line="360" w:lineRule="auto"/>
        <w:rPr>
          <w:rFonts w:ascii="宋体" w:eastAsia="宋体" w:hAnsi="宋体" w:hint="eastAsia"/>
          <w:b/>
          <w:bCs/>
          <w:sz w:val="24"/>
          <w:szCs w:val="24"/>
        </w:rPr>
      </w:pPr>
      <w:r w:rsidRPr="004218C4">
        <w:rPr>
          <w:rFonts w:ascii="宋体" w:eastAsia="宋体" w:hAnsi="宋体" w:hint="eastAsia"/>
          <w:b/>
          <w:bCs/>
          <w:sz w:val="24"/>
          <w:szCs w:val="24"/>
        </w:rPr>
        <w:t>3</w:t>
      </w:r>
      <w:r w:rsidRPr="004218C4">
        <w:rPr>
          <w:rFonts w:ascii="宋体" w:eastAsia="宋体" w:hAnsi="宋体"/>
          <w:b/>
          <w:bCs/>
          <w:sz w:val="24"/>
          <w:szCs w:val="24"/>
        </w:rPr>
        <w:t xml:space="preserve">.2 </w:t>
      </w:r>
      <w:r w:rsidRPr="004218C4">
        <w:rPr>
          <w:rFonts w:ascii="宋体" w:eastAsia="宋体" w:hAnsi="宋体" w:hint="eastAsia"/>
          <w:b/>
          <w:bCs/>
          <w:sz w:val="24"/>
          <w:szCs w:val="24"/>
        </w:rPr>
        <w:t>成长率g的估算</w:t>
      </w:r>
    </w:p>
    <w:p w14:paraId="1302BD7C" w14:textId="77777777" w:rsidR="006869C0" w:rsidRPr="004218C4" w:rsidRDefault="006869C0" w:rsidP="004218C4">
      <w:pPr>
        <w:spacing w:line="360" w:lineRule="auto"/>
        <w:rPr>
          <w:rFonts w:hint="eastAsia"/>
          <w:b/>
          <w:bCs/>
        </w:rPr>
      </w:pPr>
      <w:r w:rsidRPr="004218C4">
        <w:rPr>
          <w:rFonts w:hint="eastAsia"/>
          <w:b/>
          <w:bCs/>
        </w:rPr>
        <w:t>3</w:t>
      </w:r>
      <w:r w:rsidRPr="004218C4">
        <w:rPr>
          <w:b/>
          <w:bCs/>
        </w:rPr>
        <w:t>.2.1</w:t>
      </w:r>
      <w:r w:rsidRPr="004218C4">
        <w:rPr>
          <w:rFonts w:hint="eastAsia"/>
          <w:b/>
          <w:bCs/>
        </w:rPr>
        <w:t>一般情况下g的估值</w:t>
      </w:r>
    </w:p>
    <w:p w14:paraId="4536387B" w14:textId="15CB1C92" w:rsidR="006869C0" w:rsidRPr="006869C0" w:rsidRDefault="006869C0" w:rsidP="004218C4">
      <w:pPr>
        <w:spacing w:line="360" w:lineRule="auto"/>
        <w:rPr>
          <w:rFonts w:ascii="宋体" w:eastAsia="宋体" w:hAnsi="宋体" w:hint="eastAsia"/>
        </w:rPr>
      </w:pPr>
      <w:r w:rsidRPr="004218C4">
        <w:rPr>
          <w:rFonts w:ascii="宋体" w:eastAsia="宋体" w:hAnsi="宋体" w:hint="eastAsia"/>
        </w:rPr>
        <w:t>（1）</w:t>
      </w:r>
      <w:r w:rsidRPr="006869C0">
        <w:rPr>
          <w:rFonts w:ascii="宋体" w:eastAsia="宋体" w:hAnsi="宋体" w:hint="eastAsia"/>
        </w:rPr>
        <w:t>内部成长率</w:t>
      </w:r>
      <w:r w:rsidR="00DD4748" w:rsidRPr="004218C4">
        <w:rPr>
          <w:rFonts w:ascii="宋体" w:eastAsia="宋体" w:hAnsi="宋体" w:hint="eastAsia"/>
        </w:rPr>
        <w:t>：</w:t>
      </w:r>
      <w:r w:rsidRPr="006869C0">
        <w:rPr>
          <w:rFonts w:ascii="宋体" w:eastAsia="宋体" w:hAnsi="宋体" w:hint="eastAsia"/>
        </w:rPr>
        <w:t>计算公式</w:t>
      </w:r>
      <w:r w:rsidR="00DD4748" w:rsidRPr="004218C4">
        <w:rPr>
          <w:rFonts w:ascii="宋体" w:eastAsia="宋体" w:hAnsi="宋体" w:hint="eastAsia"/>
        </w:rPr>
        <w:t xml:space="preserve"> </w:t>
      </w:r>
      <m:oMath>
        <m:r>
          <w:rPr>
            <w:rFonts w:ascii="Cambria Math" w:eastAsia="宋体" w:hAnsi="Cambria Math" w:hint="eastAsia"/>
          </w:rPr>
          <m:t>g</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hint="eastAsia"/>
              </w:rPr>
              <m:t>ROA</m:t>
            </m:r>
            <m:r>
              <m:rPr>
                <m:sty m:val="p"/>
              </m:rPr>
              <w:rPr>
                <w:rFonts w:ascii="Cambria Math" w:eastAsia="宋体" w:hAnsi="Cambria Math"/>
              </w:rPr>
              <m:t>×</m:t>
            </m:r>
            <m:r>
              <m:rPr>
                <m:sty m:val="p"/>
              </m:rPr>
              <w:rPr>
                <w:rFonts w:ascii="Cambria Math" w:eastAsia="宋体" w:hAnsi="Cambria Math" w:hint="eastAsia"/>
              </w:rPr>
              <m:t>β</m:t>
            </m:r>
          </m:num>
          <m:den>
            <m:r>
              <w:rPr>
                <w:rFonts w:ascii="Cambria Math" w:eastAsia="宋体" w:hAnsi="Cambria Math"/>
              </w:rPr>
              <m:t>1-</m:t>
            </m:r>
            <m:r>
              <w:rPr>
                <w:rFonts w:ascii="Cambria Math" w:eastAsia="宋体" w:hAnsi="Cambria Math" w:hint="eastAsia"/>
              </w:rPr>
              <m:t>ROA</m:t>
            </m:r>
            <m:r>
              <w:rPr>
                <w:rFonts w:ascii="Cambria Math" w:eastAsia="宋体" w:hAnsi="Cambria Math"/>
              </w:rPr>
              <m:t>×</m:t>
            </m:r>
            <m:r>
              <m:rPr>
                <m:sty m:val="p"/>
              </m:rPr>
              <w:rPr>
                <w:rFonts w:ascii="Cambria Math" w:eastAsia="宋体" w:hAnsi="Cambria Math" w:hint="eastAsia"/>
              </w:rPr>
              <m:t>β</m:t>
            </m:r>
          </m:den>
        </m:f>
      </m:oMath>
    </w:p>
    <w:p w14:paraId="4C21A11F"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2020</w:t>
      </w:r>
      <w:r w:rsidRPr="006869C0">
        <w:rPr>
          <w:rFonts w:ascii="宋体" w:eastAsia="宋体" w:hAnsi="宋体" w:hint="eastAsia"/>
        </w:rPr>
        <w:t>年</w:t>
      </w:r>
    </w:p>
    <w:p w14:paraId="412F0551"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ab/>
      </w:r>
      <w:r w:rsidRPr="006869C0">
        <w:rPr>
          <w:rFonts w:ascii="宋体" w:eastAsia="宋体" w:hAnsi="宋体" w:hint="eastAsia"/>
        </w:rPr>
        <w:t>ROA</w:t>
      </w:r>
      <w:r w:rsidRPr="006869C0">
        <w:rPr>
          <w:rFonts w:ascii="宋体" w:eastAsia="宋体" w:hAnsi="宋体"/>
          <w:vertAlign w:val="subscript"/>
        </w:rPr>
        <w:t>2020</w:t>
      </w:r>
      <w:r w:rsidRPr="006869C0">
        <w:rPr>
          <w:rFonts w:ascii="宋体" w:eastAsia="宋体" w:hAnsi="宋体"/>
        </w:rPr>
        <w:t>=18.17%</w:t>
      </w:r>
    </w:p>
    <w:p w14:paraId="43EBD336"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ab/>
      </w:r>
      <w:r w:rsidRPr="006869C0">
        <w:rPr>
          <w:rFonts w:ascii="宋体" w:eastAsia="宋体" w:hAnsi="宋体" w:hint="eastAsia"/>
        </w:rPr>
        <w:t>g</w:t>
      </w:r>
      <w:r w:rsidRPr="006869C0">
        <w:rPr>
          <w:rFonts w:ascii="宋体" w:eastAsia="宋体" w:hAnsi="宋体" w:hint="eastAsia"/>
          <w:vertAlign w:val="subscript"/>
        </w:rPr>
        <w:t>内部成长2</w:t>
      </w:r>
      <w:r w:rsidRPr="006869C0">
        <w:rPr>
          <w:rFonts w:ascii="宋体" w:eastAsia="宋体" w:hAnsi="宋体"/>
          <w:vertAlign w:val="subscript"/>
        </w:rPr>
        <w:t>020</w:t>
      </w:r>
      <w:r w:rsidRPr="006869C0">
        <w:rPr>
          <w:rFonts w:ascii="宋体" w:eastAsia="宋体" w:hAnsi="宋体"/>
        </w:rPr>
        <w:t>=[</w:t>
      </w:r>
      <w:r w:rsidRPr="006869C0">
        <w:rPr>
          <w:rFonts w:ascii="宋体" w:eastAsia="宋体" w:hAnsi="宋体" w:hint="eastAsia"/>
        </w:rPr>
        <w:t>(</w:t>
      </w:r>
      <w:r w:rsidRPr="006869C0">
        <w:rPr>
          <w:rFonts w:ascii="宋体" w:eastAsia="宋体" w:hAnsi="宋体"/>
        </w:rPr>
        <w:t>0.1817*1.0121)/(1-</w:t>
      </w:r>
      <w:r w:rsidRPr="006869C0">
        <w:rPr>
          <w:rFonts w:ascii="宋体" w:eastAsia="宋体" w:hAnsi="宋体" w:hint="eastAsia"/>
        </w:rPr>
        <w:t>(</w:t>
      </w:r>
      <w:r w:rsidRPr="006869C0">
        <w:rPr>
          <w:rFonts w:ascii="宋体" w:eastAsia="宋体" w:hAnsi="宋体"/>
        </w:rPr>
        <w:t>0.1817*1.0121))]*100%=25.34%</w:t>
      </w:r>
    </w:p>
    <w:p w14:paraId="49128FD7"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hint="eastAsia"/>
        </w:rPr>
        <w:t>2</w:t>
      </w:r>
      <w:r w:rsidRPr="006869C0">
        <w:rPr>
          <w:rFonts w:ascii="宋体" w:eastAsia="宋体" w:hAnsi="宋体"/>
        </w:rPr>
        <w:t>021</w:t>
      </w:r>
      <w:r w:rsidRPr="006869C0">
        <w:rPr>
          <w:rFonts w:ascii="宋体" w:eastAsia="宋体" w:hAnsi="宋体" w:hint="eastAsia"/>
        </w:rPr>
        <w:t>年</w:t>
      </w:r>
    </w:p>
    <w:p w14:paraId="6825010C"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ab/>
      </w:r>
      <w:r w:rsidRPr="006869C0">
        <w:rPr>
          <w:rFonts w:ascii="宋体" w:eastAsia="宋体" w:hAnsi="宋体" w:hint="eastAsia"/>
        </w:rPr>
        <w:t>ROA</w:t>
      </w:r>
      <w:r w:rsidRPr="006869C0">
        <w:rPr>
          <w:rFonts w:ascii="宋体" w:eastAsia="宋体" w:hAnsi="宋体"/>
          <w:vertAlign w:val="subscript"/>
        </w:rPr>
        <w:t>2021</w:t>
      </w:r>
      <w:r w:rsidRPr="006869C0">
        <w:rPr>
          <w:rFonts w:ascii="宋体" w:eastAsia="宋体" w:hAnsi="宋体"/>
        </w:rPr>
        <w:t>=11.42%</w:t>
      </w:r>
    </w:p>
    <w:p w14:paraId="6EA6104F"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ab/>
      </w:r>
      <w:r w:rsidRPr="006869C0">
        <w:rPr>
          <w:rFonts w:ascii="宋体" w:eastAsia="宋体" w:hAnsi="宋体" w:hint="eastAsia"/>
        </w:rPr>
        <w:t>g</w:t>
      </w:r>
      <w:r w:rsidRPr="006869C0">
        <w:rPr>
          <w:rFonts w:ascii="宋体" w:eastAsia="宋体" w:hAnsi="宋体" w:hint="eastAsia"/>
          <w:vertAlign w:val="subscript"/>
        </w:rPr>
        <w:t>内部成长2</w:t>
      </w:r>
      <w:r w:rsidRPr="006869C0">
        <w:rPr>
          <w:rFonts w:ascii="宋体" w:eastAsia="宋体" w:hAnsi="宋体"/>
          <w:vertAlign w:val="subscript"/>
        </w:rPr>
        <w:t>021</w:t>
      </w:r>
      <w:r w:rsidRPr="006869C0">
        <w:rPr>
          <w:rFonts w:ascii="宋体" w:eastAsia="宋体" w:hAnsi="宋体"/>
        </w:rPr>
        <w:t>=[</w:t>
      </w:r>
      <w:r w:rsidRPr="006869C0">
        <w:rPr>
          <w:rFonts w:ascii="宋体" w:eastAsia="宋体" w:hAnsi="宋体" w:hint="eastAsia"/>
        </w:rPr>
        <w:t>(</w:t>
      </w:r>
      <w:r w:rsidRPr="006869C0">
        <w:rPr>
          <w:rFonts w:ascii="宋体" w:eastAsia="宋体" w:hAnsi="宋体"/>
        </w:rPr>
        <w:t>0.1142*1.0121)/(1-</w:t>
      </w:r>
      <w:r w:rsidRPr="006869C0">
        <w:rPr>
          <w:rFonts w:ascii="宋体" w:eastAsia="宋体" w:hAnsi="宋体" w:hint="eastAsia"/>
        </w:rPr>
        <w:t>(</w:t>
      </w:r>
      <w:r w:rsidRPr="006869C0">
        <w:rPr>
          <w:rFonts w:ascii="宋体" w:eastAsia="宋体" w:hAnsi="宋体"/>
        </w:rPr>
        <w:t>0.1142*1. 0121))]*100%= 13.07%</w:t>
      </w:r>
    </w:p>
    <w:p w14:paraId="73CC9690"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hint="eastAsia"/>
        </w:rPr>
        <w:t>2</w:t>
      </w:r>
      <w:r w:rsidRPr="006869C0">
        <w:rPr>
          <w:rFonts w:ascii="宋体" w:eastAsia="宋体" w:hAnsi="宋体"/>
        </w:rPr>
        <w:t>022</w:t>
      </w:r>
      <w:r w:rsidRPr="006869C0">
        <w:rPr>
          <w:rFonts w:ascii="宋体" w:eastAsia="宋体" w:hAnsi="宋体" w:hint="eastAsia"/>
        </w:rPr>
        <w:t>年</w:t>
      </w:r>
    </w:p>
    <w:p w14:paraId="0AB919DD"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ab/>
      </w:r>
      <w:r w:rsidRPr="006869C0">
        <w:rPr>
          <w:rFonts w:ascii="宋体" w:eastAsia="宋体" w:hAnsi="宋体" w:hint="eastAsia"/>
        </w:rPr>
        <w:t>ROA</w:t>
      </w:r>
      <w:r w:rsidRPr="006869C0">
        <w:rPr>
          <w:rFonts w:ascii="宋体" w:eastAsia="宋体" w:hAnsi="宋体"/>
          <w:vertAlign w:val="subscript"/>
        </w:rPr>
        <w:t>2022</w:t>
      </w:r>
      <w:r w:rsidRPr="006869C0">
        <w:rPr>
          <w:rFonts w:ascii="宋体" w:eastAsia="宋体" w:hAnsi="宋体"/>
        </w:rPr>
        <w:t>=9.01%</w:t>
      </w:r>
    </w:p>
    <w:p w14:paraId="7A21D706"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ab/>
      </w:r>
      <w:r w:rsidRPr="006869C0">
        <w:rPr>
          <w:rFonts w:ascii="宋体" w:eastAsia="宋体" w:hAnsi="宋体" w:hint="eastAsia"/>
        </w:rPr>
        <w:t>g</w:t>
      </w:r>
      <w:r w:rsidRPr="006869C0">
        <w:rPr>
          <w:rFonts w:ascii="宋体" w:eastAsia="宋体" w:hAnsi="宋体" w:hint="eastAsia"/>
          <w:vertAlign w:val="subscript"/>
        </w:rPr>
        <w:t>内部成长2</w:t>
      </w:r>
      <w:r w:rsidRPr="006869C0">
        <w:rPr>
          <w:rFonts w:ascii="宋体" w:eastAsia="宋体" w:hAnsi="宋体"/>
          <w:vertAlign w:val="subscript"/>
        </w:rPr>
        <w:t>022</w:t>
      </w:r>
      <w:r w:rsidRPr="006869C0">
        <w:rPr>
          <w:rFonts w:ascii="宋体" w:eastAsia="宋体" w:hAnsi="宋体"/>
        </w:rPr>
        <w:t>=[</w:t>
      </w:r>
      <w:r w:rsidRPr="006869C0">
        <w:rPr>
          <w:rFonts w:ascii="宋体" w:eastAsia="宋体" w:hAnsi="宋体" w:hint="eastAsia"/>
        </w:rPr>
        <w:t>(</w:t>
      </w:r>
      <w:r w:rsidRPr="006869C0">
        <w:rPr>
          <w:rFonts w:ascii="宋体" w:eastAsia="宋体" w:hAnsi="宋体"/>
        </w:rPr>
        <w:t>0.0901*1.0121)/(1-</w:t>
      </w:r>
      <w:r w:rsidRPr="006869C0">
        <w:rPr>
          <w:rFonts w:ascii="宋体" w:eastAsia="宋体" w:hAnsi="宋体" w:hint="eastAsia"/>
        </w:rPr>
        <w:t>(</w:t>
      </w:r>
      <w:r w:rsidRPr="006869C0">
        <w:rPr>
          <w:rFonts w:ascii="宋体" w:eastAsia="宋体" w:hAnsi="宋体"/>
        </w:rPr>
        <w:t>0.0901*1.0121))]*100%= 10.03%</w:t>
      </w:r>
    </w:p>
    <w:p w14:paraId="203081EA" w14:textId="77777777" w:rsidR="00DC423E" w:rsidRPr="004218C4" w:rsidRDefault="006869C0" w:rsidP="004218C4">
      <w:pPr>
        <w:spacing w:line="360" w:lineRule="auto"/>
        <w:rPr>
          <w:rFonts w:ascii="宋体" w:eastAsia="宋体" w:hAnsi="宋体" w:hint="eastAsia"/>
        </w:rPr>
      </w:pPr>
      <w:r w:rsidRPr="006869C0">
        <w:rPr>
          <w:rFonts w:ascii="宋体" w:eastAsia="宋体" w:hAnsi="宋体" w:hint="eastAsia"/>
        </w:rPr>
        <w:t>算术平均值=(</w:t>
      </w:r>
      <w:r w:rsidRPr="006869C0">
        <w:rPr>
          <w:rFonts w:ascii="宋体" w:eastAsia="宋体" w:hAnsi="宋体"/>
        </w:rPr>
        <w:t>25.34%+13.07%+10.03%</w:t>
      </w:r>
      <w:r w:rsidRPr="006869C0">
        <w:rPr>
          <w:rFonts w:ascii="宋体" w:eastAsia="宋体" w:hAnsi="宋体" w:hint="eastAsia"/>
        </w:rPr>
        <w:t>)/</w:t>
      </w:r>
      <w:r w:rsidRPr="006869C0">
        <w:rPr>
          <w:rFonts w:ascii="宋体" w:eastAsia="宋体" w:hAnsi="宋体"/>
        </w:rPr>
        <w:t>3=16.14%</w:t>
      </w:r>
    </w:p>
    <w:p w14:paraId="653345EB" w14:textId="219304EB" w:rsidR="006869C0" w:rsidRPr="006869C0" w:rsidRDefault="00DD4748" w:rsidP="004218C4">
      <w:pPr>
        <w:spacing w:line="360" w:lineRule="auto"/>
        <w:rPr>
          <w:rFonts w:ascii="宋体" w:eastAsia="宋体" w:hAnsi="宋体" w:hint="eastAsia"/>
        </w:rPr>
      </w:pPr>
      <w:r w:rsidRPr="004218C4">
        <w:rPr>
          <w:rFonts w:ascii="宋体" w:eastAsia="宋体" w:hAnsi="宋体" w:hint="eastAsia"/>
        </w:rPr>
        <w:t>（2）</w:t>
      </w:r>
      <w:r w:rsidR="006869C0" w:rsidRPr="006869C0">
        <w:rPr>
          <w:rFonts w:ascii="宋体" w:eastAsia="宋体" w:hAnsi="宋体" w:hint="eastAsia"/>
        </w:rPr>
        <w:t>可持续成长率</w:t>
      </w:r>
      <w:r w:rsidRPr="004218C4">
        <w:rPr>
          <w:rFonts w:ascii="宋体" w:eastAsia="宋体" w:hAnsi="宋体" w:hint="eastAsia"/>
        </w:rPr>
        <w:t>：</w:t>
      </w:r>
      <w:r w:rsidR="006869C0" w:rsidRPr="006869C0">
        <w:rPr>
          <w:rFonts w:ascii="宋体" w:eastAsia="宋体" w:hAnsi="宋体" w:hint="eastAsia"/>
        </w:rPr>
        <w:t>计算公式</w:t>
      </w:r>
      <w:r w:rsidRPr="004218C4">
        <w:rPr>
          <w:rFonts w:ascii="宋体" w:eastAsia="宋体" w:hAnsi="宋体" w:hint="eastAsia"/>
        </w:rPr>
        <w:t xml:space="preserve"> </w:t>
      </w:r>
      <m:oMath>
        <m:r>
          <w:rPr>
            <w:rFonts w:ascii="Cambria Math" w:eastAsia="宋体" w:hAnsi="Cambria Math" w:hint="eastAsia"/>
          </w:rPr>
          <m:t>g</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hint="eastAsia"/>
              </w:rPr>
              <m:t>ROE</m:t>
            </m:r>
            <m:r>
              <m:rPr>
                <m:sty m:val="p"/>
              </m:rPr>
              <w:rPr>
                <w:rFonts w:ascii="Cambria Math" w:eastAsia="宋体" w:hAnsi="Cambria Math"/>
              </w:rPr>
              <m:t>×</m:t>
            </m:r>
            <m:r>
              <m:rPr>
                <m:sty m:val="p"/>
              </m:rPr>
              <w:rPr>
                <w:rFonts w:ascii="Cambria Math" w:eastAsia="宋体" w:hAnsi="Cambria Math" w:hint="eastAsia"/>
              </w:rPr>
              <m:t>β</m:t>
            </m:r>
          </m:num>
          <m:den>
            <m:r>
              <w:rPr>
                <w:rFonts w:ascii="Cambria Math" w:eastAsia="宋体" w:hAnsi="Cambria Math"/>
              </w:rPr>
              <m:t>1-</m:t>
            </m:r>
            <m:r>
              <w:rPr>
                <w:rFonts w:ascii="Cambria Math" w:eastAsia="宋体" w:hAnsi="Cambria Math" w:hint="eastAsia"/>
              </w:rPr>
              <m:t>ROE</m:t>
            </m:r>
            <m:r>
              <w:rPr>
                <w:rFonts w:ascii="Cambria Math" w:eastAsia="宋体" w:hAnsi="Cambria Math"/>
              </w:rPr>
              <m:t>×</m:t>
            </m:r>
            <m:r>
              <m:rPr>
                <m:sty m:val="p"/>
              </m:rPr>
              <w:rPr>
                <w:rFonts w:ascii="Cambria Math" w:eastAsia="宋体" w:hAnsi="Cambria Math" w:hint="eastAsia"/>
              </w:rPr>
              <m:t>β</m:t>
            </m:r>
          </m:den>
        </m:f>
      </m:oMath>
    </w:p>
    <w:p w14:paraId="7B0E2E7F"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2020</w:t>
      </w:r>
      <w:r w:rsidRPr="006869C0">
        <w:rPr>
          <w:rFonts w:ascii="宋体" w:eastAsia="宋体" w:hAnsi="宋体" w:hint="eastAsia"/>
        </w:rPr>
        <w:t>年</w:t>
      </w:r>
    </w:p>
    <w:p w14:paraId="6A1AAE14"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ab/>
      </w:r>
      <w:r w:rsidRPr="006869C0">
        <w:rPr>
          <w:rFonts w:ascii="宋体" w:eastAsia="宋体" w:hAnsi="宋体" w:hint="eastAsia"/>
        </w:rPr>
        <w:t>ROE</w:t>
      </w:r>
      <w:r w:rsidRPr="006869C0">
        <w:rPr>
          <w:rFonts w:ascii="宋体" w:eastAsia="宋体" w:hAnsi="宋体"/>
          <w:vertAlign w:val="subscript"/>
        </w:rPr>
        <w:t>2020</w:t>
      </w:r>
      <w:r w:rsidRPr="006869C0">
        <w:rPr>
          <w:rFonts w:ascii="宋体" w:eastAsia="宋体" w:hAnsi="宋体"/>
        </w:rPr>
        <w:t>=22.43%</w:t>
      </w:r>
    </w:p>
    <w:p w14:paraId="1C951D7E" w14:textId="77777777" w:rsidR="006869C0" w:rsidRPr="006869C0" w:rsidRDefault="006869C0" w:rsidP="004218C4">
      <w:pPr>
        <w:spacing w:line="360" w:lineRule="auto"/>
        <w:rPr>
          <w:rFonts w:ascii="宋体" w:eastAsia="宋体" w:hAnsi="宋体" w:hint="eastAsia"/>
        </w:rPr>
      </w:pPr>
      <w:r w:rsidRPr="006869C0">
        <w:tab/>
      </w:r>
      <w:r w:rsidRPr="006869C0">
        <w:rPr>
          <w:rFonts w:ascii="宋体" w:eastAsia="宋体" w:hAnsi="宋体" w:hint="eastAsia"/>
        </w:rPr>
        <w:t>g</w:t>
      </w:r>
      <w:r w:rsidRPr="006869C0">
        <w:rPr>
          <w:rFonts w:ascii="宋体" w:eastAsia="宋体" w:hAnsi="宋体" w:hint="eastAsia"/>
          <w:vertAlign w:val="subscript"/>
        </w:rPr>
        <w:t>可持续成长2</w:t>
      </w:r>
      <w:r w:rsidRPr="006869C0">
        <w:rPr>
          <w:rFonts w:ascii="宋体" w:eastAsia="宋体" w:hAnsi="宋体"/>
          <w:vertAlign w:val="subscript"/>
        </w:rPr>
        <w:t>020</w:t>
      </w:r>
      <w:r w:rsidRPr="006869C0">
        <w:rPr>
          <w:rFonts w:ascii="宋体" w:eastAsia="宋体" w:hAnsi="宋体"/>
        </w:rPr>
        <w:t>=[</w:t>
      </w:r>
      <w:r w:rsidRPr="006869C0">
        <w:rPr>
          <w:rFonts w:ascii="宋体" w:eastAsia="宋体" w:hAnsi="宋体" w:hint="eastAsia"/>
        </w:rPr>
        <w:t>(</w:t>
      </w:r>
      <w:r w:rsidRPr="006869C0">
        <w:rPr>
          <w:rFonts w:ascii="宋体" w:eastAsia="宋体" w:hAnsi="宋体"/>
        </w:rPr>
        <w:t>0.2243*1.0121)/(1-</w:t>
      </w:r>
      <w:r w:rsidRPr="006869C0">
        <w:rPr>
          <w:rFonts w:ascii="宋体" w:eastAsia="宋体" w:hAnsi="宋体" w:hint="eastAsia"/>
        </w:rPr>
        <w:t>(</w:t>
      </w:r>
      <w:r w:rsidRPr="006869C0">
        <w:rPr>
          <w:rFonts w:ascii="宋体" w:eastAsia="宋体" w:hAnsi="宋体"/>
        </w:rPr>
        <w:t>0.2243*1.0121))]*100%= 29.37%</w:t>
      </w:r>
    </w:p>
    <w:p w14:paraId="1F9937A7"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hint="eastAsia"/>
        </w:rPr>
        <w:t>2</w:t>
      </w:r>
      <w:r w:rsidRPr="006869C0">
        <w:rPr>
          <w:rFonts w:ascii="宋体" w:eastAsia="宋体" w:hAnsi="宋体"/>
        </w:rPr>
        <w:t>021</w:t>
      </w:r>
      <w:r w:rsidRPr="006869C0">
        <w:rPr>
          <w:rFonts w:ascii="宋体" w:eastAsia="宋体" w:hAnsi="宋体" w:hint="eastAsia"/>
        </w:rPr>
        <w:t>年</w:t>
      </w:r>
    </w:p>
    <w:p w14:paraId="53F8C314"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lastRenderedPageBreak/>
        <w:tab/>
      </w:r>
      <w:r w:rsidRPr="006869C0">
        <w:rPr>
          <w:rFonts w:ascii="宋体" w:eastAsia="宋体" w:hAnsi="宋体" w:hint="eastAsia"/>
        </w:rPr>
        <w:t>ROE</w:t>
      </w:r>
      <w:r w:rsidRPr="006869C0">
        <w:rPr>
          <w:rFonts w:ascii="宋体" w:eastAsia="宋体" w:hAnsi="宋体"/>
          <w:vertAlign w:val="subscript"/>
        </w:rPr>
        <w:t>2021</w:t>
      </w:r>
      <w:r w:rsidRPr="006869C0">
        <w:rPr>
          <w:rFonts w:ascii="宋体" w:eastAsia="宋体" w:hAnsi="宋体"/>
        </w:rPr>
        <w:t>=12.12%</w:t>
      </w:r>
    </w:p>
    <w:p w14:paraId="0960C610"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ab/>
      </w:r>
      <w:r w:rsidRPr="006869C0">
        <w:rPr>
          <w:rFonts w:ascii="宋体" w:eastAsia="宋体" w:hAnsi="宋体" w:hint="eastAsia"/>
        </w:rPr>
        <w:t>g</w:t>
      </w:r>
      <w:r w:rsidRPr="006869C0">
        <w:rPr>
          <w:rFonts w:ascii="宋体" w:eastAsia="宋体" w:hAnsi="宋体" w:hint="eastAsia"/>
          <w:vertAlign w:val="subscript"/>
        </w:rPr>
        <w:t>可持续成长2</w:t>
      </w:r>
      <w:r w:rsidRPr="006869C0">
        <w:rPr>
          <w:rFonts w:ascii="宋体" w:eastAsia="宋体" w:hAnsi="宋体"/>
          <w:vertAlign w:val="subscript"/>
        </w:rPr>
        <w:t>021</w:t>
      </w:r>
      <w:r w:rsidRPr="006869C0">
        <w:rPr>
          <w:rFonts w:ascii="宋体" w:eastAsia="宋体" w:hAnsi="宋体"/>
        </w:rPr>
        <w:t>=[</w:t>
      </w:r>
      <w:r w:rsidRPr="006869C0">
        <w:rPr>
          <w:rFonts w:ascii="宋体" w:eastAsia="宋体" w:hAnsi="宋体" w:hint="eastAsia"/>
        </w:rPr>
        <w:t>(</w:t>
      </w:r>
      <w:r w:rsidRPr="006869C0">
        <w:rPr>
          <w:rFonts w:ascii="宋体" w:eastAsia="宋体" w:hAnsi="宋体"/>
        </w:rPr>
        <w:t>0.1212*1.0121)/(1-</w:t>
      </w:r>
      <w:r w:rsidRPr="006869C0">
        <w:rPr>
          <w:rFonts w:ascii="宋体" w:eastAsia="宋体" w:hAnsi="宋体" w:hint="eastAsia"/>
        </w:rPr>
        <w:t>(</w:t>
      </w:r>
      <w:r w:rsidRPr="006869C0">
        <w:rPr>
          <w:rFonts w:ascii="宋体" w:eastAsia="宋体" w:hAnsi="宋体"/>
        </w:rPr>
        <w:t>0.1212*1.0121))]*100%= 13.98%</w:t>
      </w:r>
    </w:p>
    <w:p w14:paraId="609B0796"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hint="eastAsia"/>
        </w:rPr>
        <w:t>2</w:t>
      </w:r>
      <w:r w:rsidRPr="006869C0">
        <w:rPr>
          <w:rFonts w:ascii="宋体" w:eastAsia="宋体" w:hAnsi="宋体"/>
        </w:rPr>
        <w:t>022</w:t>
      </w:r>
      <w:r w:rsidRPr="006869C0">
        <w:rPr>
          <w:rFonts w:ascii="宋体" w:eastAsia="宋体" w:hAnsi="宋体" w:hint="eastAsia"/>
        </w:rPr>
        <w:t>年</w:t>
      </w:r>
    </w:p>
    <w:p w14:paraId="367EF30A"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ab/>
      </w:r>
      <w:r w:rsidRPr="006869C0">
        <w:rPr>
          <w:rFonts w:ascii="宋体" w:eastAsia="宋体" w:hAnsi="宋体" w:hint="eastAsia"/>
        </w:rPr>
        <w:t>ROE</w:t>
      </w:r>
      <w:r w:rsidRPr="006869C0">
        <w:rPr>
          <w:rFonts w:ascii="宋体" w:eastAsia="宋体" w:hAnsi="宋体"/>
          <w:vertAlign w:val="subscript"/>
        </w:rPr>
        <w:t>2022</w:t>
      </w:r>
      <w:r w:rsidRPr="006869C0">
        <w:rPr>
          <w:rFonts w:ascii="宋体" w:eastAsia="宋体" w:hAnsi="宋体"/>
        </w:rPr>
        <w:t>=9.32%</w:t>
      </w:r>
    </w:p>
    <w:p w14:paraId="3F3E8F8A" w14:textId="77777777" w:rsidR="006869C0" w:rsidRPr="006869C0" w:rsidRDefault="006869C0" w:rsidP="004218C4">
      <w:pPr>
        <w:spacing w:line="360" w:lineRule="auto"/>
        <w:rPr>
          <w:rFonts w:ascii="宋体" w:eastAsia="宋体" w:hAnsi="宋体" w:hint="eastAsia"/>
        </w:rPr>
      </w:pPr>
      <w:r w:rsidRPr="006869C0">
        <w:rPr>
          <w:rFonts w:ascii="宋体" w:eastAsia="宋体" w:hAnsi="宋体"/>
        </w:rPr>
        <w:tab/>
      </w:r>
      <w:r w:rsidRPr="006869C0">
        <w:rPr>
          <w:rFonts w:ascii="宋体" w:eastAsia="宋体" w:hAnsi="宋体" w:hint="eastAsia"/>
        </w:rPr>
        <w:t>g</w:t>
      </w:r>
      <w:r w:rsidRPr="006869C0">
        <w:rPr>
          <w:rFonts w:ascii="宋体" w:eastAsia="宋体" w:hAnsi="宋体" w:hint="eastAsia"/>
          <w:vertAlign w:val="subscript"/>
        </w:rPr>
        <w:t>可持续成长2</w:t>
      </w:r>
      <w:r w:rsidRPr="006869C0">
        <w:rPr>
          <w:rFonts w:ascii="宋体" w:eastAsia="宋体" w:hAnsi="宋体"/>
          <w:vertAlign w:val="subscript"/>
        </w:rPr>
        <w:t>022</w:t>
      </w:r>
      <w:r w:rsidRPr="006869C0">
        <w:rPr>
          <w:rFonts w:ascii="宋体" w:eastAsia="宋体" w:hAnsi="宋体"/>
        </w:rPr>
        <w:t>=[</w:t>
      </w:r>
      <w:r w:rsidRPr="006869C0">
        <w:rPr>
          <w:rFonts w:ascii="宋体" w:eastAsia="宋体" w:hAnsi="宋体" w:hint="eastAsia"/>
        </w:rPr>
        <w:t>(</w:t>
      </w:r>
      <w:r w:rsidRPr="006869C0">
        <w:rPr>
          <w:rFonts w:ascii="宋体" w:eastAsia="宋体" w:hAnsi="宋体"/>
        </w:rPr>
        <w:t>0.0932*1.0121)/(1-</w:t>
      </w:r>
      <w:r w:rsidRPr="006869C0">
        <w:rPr>
          <w:rFonts w:ascii="宋体" w:eastAsia="宋体" w:hAnsi="宋体" w:hint="eastAsia"/>
        </w:rPr>
        <w:t>(</w:t>
      </w:r>
      <w:r w:rsidRPr="006869C0">
        <w:rPr>
          <w:rFonts w:ascii="宋体" w:eastAsia="宋体" w:hAnsi="宋体"/>
        </w:rPr>
        <w:t>0.0932*1.0121))]*100%= 10.41%</w:t>
      </w:r>
    </w:p>
    <w:p w14:paraId="21963CCF" w14:textId="77777777" w:rsidR="00DC423E" w:rsidRPr="004218C4" w:rsidRDefault="006869C0" w:rsidP="004218C4">
      <w:pPr>
        <w:spacing w:line="360" w:lineRule="auto"/>
        <w:rPr>
          <w:rFonts w:ascii="宋体" w:eastAsia="宋体" w:hAnsi="宋体" w:hint="eastAsia"/>
        </w:rPr>
      </w:pPr>
      <w:r w:rsidRPr="006869C0">
        <w:rPr>
          <w:rFonts w:ascii="宋体" w:eastAsia="宋体" w:hAnsi="宋体" w:hint="eastAsia"/>
        </w:rPr>
        <w:t>算术平均值=(</w:t>
      </w:r>
      <w:r w:rsidRPr="006869C0">
        <w:rPr>
          <w:rFonts w:ascii="宋体" w:eastAsia="宋体" w:hAnsi="宋体"/>
        </w:rPr>
        <w:t>29.37%+13.98%+10.41%</w:t>
      </w:r>
      <w:r w:rsidRPr="006869C0">
        <w:rPr>
          <w:rFonts w:ascii="宋体" w:eastAsia="宋体" w:hAnsi="宋体" w:hint="eastAsia"/>
        </w:rPr>
        <w:t>)/</w:t>
      </w:r>
      <w:r w:rsidRPr="006869C0">
        <w:rPr>
          <w:rFonts w:ascii="宋体" w:eastAsia="宋体" w:hAnsi="宋体"/>
        </w:rPr>
        <w:t>3=17.92%</w:t>
      </w:r>
    </w:p>
    <w:p w14:paraId="27BF55A3" w14:textId="6B75CF15" w:rsidR="00DD4748" w:rsidRPr="004218C4" w:rsidRDefault="006869C0" w:rsidP="004218C4">
      <w:pPr>
        <w:spacing w:line="360" w:lineRule="auto"/>
        <w:rPr>
          <w:rFonts w:hint="eastAsia"/>
          <w:b/>
          <w:bCs/>
        </w:rPr>
      </w:pPr>
      <w:r w:rsidRPr="004218C4">
        <w:rPr>
          <w:rFonts w:hint="eastAsia"/>
          <w:b/>
          <w:bCs/>
        </w:rPr>
        <w:t>3</w:t>
      </w:r>
      <w:r w:rsidRPr="004218C4">
        <w:rPr>
          <w:b/>
          <w:bCs/>
        </w:rPr>
        <w:t>.2.2</w:t>
      </w:r>
      <w:r w:rsidRPr="004218C4">
        <w:rPr>
          <w:rFonts w:hint="eastAsia"/>
          <w:b/>
          <w:bCs/>
        </w:rPr>
        <w:t>最好情况下g的估</w:t>
      </w:r>
      <w:r w:rsidR="00DD4748" w:rsidRPr="004218C4">
        <w:rPr>
          <w:rFonts w:hint="eastAsia"/>
          <w:b/>
          <w:bCs/>
        </w:rPr>
        <w:t>值</w:t>
      </w:r>
    </w:p>
    <w:p w14:paraId="72451060" w14:textId="6B1FC05F"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14-15：25.01%</w:t>
      </w:r>
    </w:p>
    <w:p w14:paraId="5E921BA0" w14:textId="77777777"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15-16：24.72%</w:t>
      </w:r>
    </w:p>
    <w:p w14:paraId="263AA091" w14:textId="77777777"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17-18：25.89%</w:t>
      </w:r>
    </w:p>
    <w:p w14:paraId="322EB38B" w14:textId="77777777"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18-19：33.07%</w:t>
      </w:r>
    </w:p>
    <w:p w14:paraId="44AA9F4E" w14:textId="77777777"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19-20：20%</w:t>
      </w:r>
    </w:p>
    <w:p w14:paraId="60AE5BEF" w14:textId="5C5D24A0"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取上述情况最好的g的平均值，大约为25.738%</w:t>
      </w:r>
    </w:p>
    <w:p w14:paraId="7D441D64" w14:textId="77777777" w:rsidR="00DD4748" w:rsidRPr="004218C4" w:rsidRDefault="006869C0" w:rsidP="004218C4">
      <w:pPr>
        <w:spacing w:line="360" w:lineRule="auto"/>
        <w:rPr>
          <w:rFonts w:hint="eastAsia"/>
          <w:b/>
          <w:bCs/>
        </w:rPr>
      </w:pPr>
      <w:r w:rsidRPr="004218C4">
        <w:rPr>
          <w:rFonts w:hint="eastAsia"/>
          <w:b/>
          <w:bCs/>
        </w:rPr>
        <w:t>3</w:t>
      </w:r>
      <w:r w:rsidRPr="004218C4">
        <w:rPr>
          <w:b/>
          <w:bCs/>
        </w:rPr>
        <w:t>.2.3</w:t>
      </w:r>
      <w:r w:rsidRPr="004218C4">
        <w:rPr>
          <w:rFonts w:hint="eastAsia"/>
          <w:b/>
          <w:bCs/>
        </w:rPr>
        <w:t>最坏情况下g的估值</w:t>
      </w:r>
    </w:p>
    <w:p w14:paraId="7309BDB0" w14:textId="2BEEA531"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1</w:t>
      </w:r>
      <w:r w:rsidRPr="004218C4">
        <w:rPr>
          <w:rFonts w:ascii="宋体" w:eastAsia="宋体" w:hAnsi="宋体"/>
        </w:rPr>
        <w:t>4-15</w:t>
      </w:r>
      <w:r w:rsidRPr="004218C4">
        <w:rPr>
          <w:rFonts w:ascii="宋体" w:eastAsia="宋体" w:hAnsi="宋体" w:hint="eastAsia"/>
        </w:rPr>
        <w:t>年2</w:t>
      </w:r>
      <w:r w:rsidRPr="004218C4">
        <w:rPr>
          <w:rFonts w:ascii="宋体" w:eastAsia="宋体" w:hAnsi="宋体"/>
        </w:rPr>
        <w:t>0.14%</w:t>
      </w:r>
    </w:p>
    <w:p w14:paraId="57BF0E89" w14:textId="77777777"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1</w:t>
      </w:r>
      <w:r w:rsidRPr="004218C4">
        <w:rPr>
          <w:rFonts w:ascii="宋体" w:eastAsia="宋体" w:hAnsi="宋体"/>
        </w:rPr>
        <w:t>5-16</w:t>
      </w:r>
      <w:r w:rsidRPr="004218C4">
        <w:rPr>
          <w:rFonts w:ascii="宋体" w:eastAsia="宋体" w:hAnsi="宋体" w:hint="eastAsia"/>
        </w:rPr>
        <w:t>年1</w:t>
      </w:r>
      <w:r w:rsidRPr="004218C4">
        <w:rPr>
          <w:rFonts w:ascii="宋体" w:eastAsia="宋体" w:hAnsi="宋体"/>
        </w:rPr>
        <w:t>9.08%</w:t>
      </w:r>
    </w:p>
    <w:p w14:paraId="579D7283" w14:textId="77777777"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1</w:t>
      </w:r>
      <w:r w:rsidRPr="004218C4">
        <w:rPr>
          <w:rFonts w:ascii="宋体" w:eastAsia="宋体" w:hAnsi="宋体"/>
        </w:rPr>
        <w:t>9-20</w:t>
      </w:r>
      <w:r w:rsidRPr="004218C4">
        <w:rPr>
          <w:rFonts w:ascii="宋体" w:eastAsia="宋体" w:hAnsi="宋体" w:hint="eastAsia"/>
        </w:rPr>
        <w:t>年1</w:t>
      </w:r>
      <w:r w:rsidRPr="004218C4">
        <w:rPr>
          <w:rFonts w:ascii="宋体" w:eastAsia="宋体" w:hAnsi="宋体"/>
        </w:rPr>
        <w:t>9.09%</w:t>
      </w:r>
    </w:p>
    <w:p w14:paraId="4E3EF623" w14:textId="77777777"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2</w:t>
      </w:r>
      <w:r w:rsidRPr="004218C4">
        <w:rPr>
          <w:rFonts w:ascii="宋体" w:eastAsia="宋体" w:hAnsi="宋体"/>
        </w:rPr>
        <w:t>0-21</w:t>
      </w:r>
      <w:r w:rsidRPr="004218C4">
        <w:rPr>
          <w:rFonts w:ascii="宋体" w:eastAsia="宋体" w:hAnsi="宋体" w:hint="eastAsia"/>
        </w:rPr>
        <w:t>年-</w:t>
      </w:r>
      <w:r w:rsidRPr="004218C4">
        <w:rPr>
          <w:rFonts w:ascii="宋体" w:eastAsia="宋体" w:hAnsi="宋体"/>
        </w:rPr>
        <w:t>6.59%</w:t>
      </w:r>
    </w:p>
    <w:p w14:paraId="52D07E30" w14:textId="77777777"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2</w:t>
      </w:r>
      <w:r w:rsidRPr="004218C4">
        <w:rPr>
          <w:rFonts w:ascii="宋体" w:eastAsia="宋体" w:hAnsi="宋体"/>
        </w:rPr>
        <w:t>1-22</w:t>
      </w:r>
      <w:r w:rsidRPr="004218C4">
        <w:rPr>
          <w:rFonts w:ascii="宋体" w:eastAsia="宋体" w:hAnsi="宋体" w:hint="eastAsia"/>
        </w:rPr>
        <w:t>年-</w:t>
      </w:r>
      <w:r w:rsidRPr="004218C4">
        <w:rPr>
          <w:rFonts w:ascii="宋体" w:eastAsia="宋体" w:hAnsi="宋体"/>
        </w:rPr>
        <w:t>17.87%</w:t>
      </w:r>
    </w:p>
    <w:p w14:paraId="21C983F8" w14:textId="1CA473E0" w:rsidR="00DD4748" w:rsidRPr="004218C4" w:rsidRDefault="00DD4748" w:rsidP="004218C4">
      <w:pPr>
        <w:spacing w:line="360" w:lineRule="auto"/>
        <w:rPr>
          <w:rFonts w:ascii="宋体" w:eastAsia="宋体" w:hAnsi="宋体" w:hint="eastAsia"/>
        </w:rPr>
      </w:pPr>
      <w:r w:rsidRPr="004218C4">
        <w:rPr>
          <w:rFonts w:ascii="宋体" w:eastAsia="宋体" w:hAnsi="宋体" w:hint="eastAsia"/>
        </w:rPr>
        <w:t>取上述情况最差的g的平均值，大约为6</w:t>
      </w:r>
      <w:r w:rsidRPr="004218C4">
        <w:rPr>
          <w:rFonts w:ascii="宋体" w:eastAsia="宋体" w:hAnsi="宋体"/>
        </w:rPr>
        <w:t>.77%</w:t>
      </w:r>
    </w:p>
    <w:p w14:paraId="5779A789" w14:textId="48F259C2" w:rsidR="00DD4748" w:rsidRPr="004218C4" w:rsidRDefault="00DD4748" w:rsidP="004218C4">
      <w:pPr>
        <w:spacing w:line="360" w:lineRule="auto"/>
        <w:rPr>
          <w:rFonts w:ascii="宋体" w:eastAsia="宋体" w:hAnsi="宋体" w:hint="eastAsia"/>
          <w:b/>
          <w:bCs/>
          <w:sz w:val="24"/>
          <w:szCs w:val="24"/>
        </w:rPr>
      </w:pPr>
      <w:r w:rsidRPr="004218C4">
        <w:rPr>
          <w:rFonts w:ascii="宋体" w:eastAsia="宋体" w:hAnsi="宋体" w:hint="eastAsia"/>
          <w:b/>
          <w:bCs/>
          <w:sz w:val="24"/>
          <w:szCs w:val="24"/>
        </w:rPr>
        <w:t>3</w:t>
      </w:r>
      <w:r w:rsidRPr="004218C4">
        <w:rPr>
          <w:rFonts w:ascii="宋体" w:eastAsia="宋体" w:hAnsi="宋体"/>
          <w:b/>
          <w:bCs/>
          <w:sz w:val="24"/>
          <w:szCs w:val="24"/>
        </w:rPr>
        <w:t>.3</w:t>
      </w:r>
      <w:r w:rsidRPr="004218C4">
        <w:rPr>
          <w:rFonts w:ascii="宋体" w:eastAsia="宋体" w:hAnsi="宋体" w:hint="eastAsia"/>
          <w:b/>
          <w:bCs/>
          <w:sz w:val="24"/>
          <w:szCs w:val="24"/>
        </w:rPr>
        <w:t xml:space="preserve"> 成长率g的选择及合理性说明</w:t>
      </w:r>
    </w:p>
    <w:p w14:paraId="2380E4A4" w14:textId="7528B388" w:rsidR="00A9618A" w:rsidRDefault="00DD4748" w:rsidP="00A9618A">
      <w:pPr>
        <w:spacing w:line="360" w:lineRule="auto"/>
        <w:ind w:firstLineChars="200" w:firstLine="420"/>
        <w:rPr>
          <w:rFonts w:ascii="宋体" w:eastAsia="宋体" w:hAnsi="宋体" w:cs="宋体" w:hint="eastAsia"/>
          <w:color w:val="4E4E4E"/>
          <w:kern w:val="0"/>
          <w:szCs w:val="21"/>
          <w:shd w:val="clear" w:color="auto" w:fill="FFFFFF"/>
        </w:rPr>
      </w:pPr>
      <w:r w:rsidRPr="004218C4">
        <w:rPr>
          <w:rFonts w:ascii="宋体" w:eastAsia="宋体" w:hAnsi="宋体" w:hint="eastAsia"/>
          <w:color w:val="4E4E4E"/>
          <w:szCs w:val="21"/>
          <w:shd w:val="clear" w:color="auto" w:fill="FFFFFF"/>
        </w:rPr>
        <w:t>2023Q1-3 公司营业收入170.14 亿元，同比增长6.70%，</w:t>
      </w:r>
      <w:proofErr w:type="gramStart"/>
      <w:r w:rsidRPr="004218C4">
        <w:rPr>
          <w:rFonts w:ascii="宋体" w:eastAsia="宋体" w:hAnsi="宋体" w:hint="eastAsia"/>
          <w:color w:val="4E4E4E"/>
          <w:szCs w:val="21"/>
          <w:shd w:val="clear" w:color="auto" w:fill="FFFFFF"/>
        </w:rPr>
        <w:t>归母净利润</w:t>
      </w:r>
      <w:proofErr w:type="gramEnd"/>
      <w:r w:rsidRPr="004218C4">
        <w:rPr>
          <w:rFonts w:ascii="宋体" w:eastAsia="宋体" w:hAnsi="宋体" w:hint="eastAsia"/>
          <w:color w:val="4E4E4E"/>
          <w:szCs w:val="21"/>
          <w:shd w:val="clear" w:color="auto" w:fill="FFFFFF"/>
        </w:rPr>
        <w:t>34.74 亿元，同比增长9.47%。2023Q3 收入58.45 亿元，同比增长2.24%，</w:t>
      </w:r>
      <w:proofErr w:type="gramStart"/>
      <w:r w:rsidRPr="004218C4">
        <w:rPr>
          <w:rFonts w:ascii="宋体" w:eastAsia="宋体" w:hAnsi="宋体" w:hint="eastAsia"/>
          <w:color w:val="4E4E4E"/>
          <w:szCs w:val="21"/>
          <w:shd w:val="clear" w:color="auto" w:fill="FFFFFF"/>
        </w:rPr>
        <w:t>归母净利润</w:t>
      </w:r>
      <w:proofErr w:type="gramEnd"/>
      <w:r w:rsidRPr="004218C4">
        <w:rPr>
          <w:rFonts w:ascii="宋体" w:eastAsia="宋体" w:hAnsi="宋体" w:hint="eastAsia"/>
          <w:color w:val="4E4E4E"/>
          <w:szCs w:val="21"/>
          <w:shd w:val="clear" w:color="auto" w:fill="FFFFFF"/>
        </w:rPr>
        <w:t>11.66 亿元，同比增长10.57%。</w:t>
      </w:r>
      <w:r w:rsidRPr="004218C4">
        <w:rPr>
          <w:rFonts w:ascii="宋体" w:eastAsia="宋体" w:hAnsi="宋体" w:hint="eastAsia"/>
          <w:color w:val="4E4E4E"/>
          <w:szCs w:val="21"/>
        </w:rPr>
        <w:t xml:space="preserve"> </w:t>
      </w:r>
      <w:r w:rsidRPr="004218C4">
        <w:rPr>
          <w:rFonts w:ascii="宋体" w:eastAsia="宋体" w:hAnsi="宋体" w:cs="宋体" w:hint="eastAsia"/>
          <w:color w:val="4E4E4E"/>
          <w:kern w:val="0"/>
          <w:szCs w:val="21"/>
          <w:shd w:val="clear" w:color="auto" w:fill="FFFFFF"/>
        </w:rPr>
        <w:t>受益于相对成熟的创新药产品组合，公司</w:t>
      </w:r>
      <w:r w:rsidRPr="004218C4">
        <w:rPr>
          <w:rFonts w:ascii="宋体" w:eastAsia="宋体" w:hAnsi="宋体" w:cs="宋体"/>
          <w:color w:val="4E4E4E"/>
          <w:kern w:val="0"/>
          <w:szCs w:val="21"/>
          <w:shd w:val="clear" w:color="auto" w:fill="FFFFFF"/>
        </w:rPr>
        <w:t>2023</w:t>
      </w:r>
      <w:r w:rsidRPr="004218C4">
        <w:rPr>
          <w:rFonts w:ascii="宋体" w:eastAsia="宋体" w:hAnsi="宋体" w:cs="宋体" w:hint="eastAsia"/>
          <w:color w:val="4E4E4E"/>
          <w:kern w:val="0"/>
          <w:szCs w:val="21"/>
          <w:shd w:val="clear" w:color="auto" w:fill="FFFFFF"/>
        </w:rPr>
        <w:t>Q</w:t>
      </w:r>
      <w:r w:rsidRPr="004218C4">
        <w:rPr>
          <w:rFonts w:ascii="宋体" w:eastAsia="宋体" w:hAnsi="宋体" w:cs="宋体"/>
          <w:color w:val="4E4E4E"/>
          <w:kern w:val="0"/>
          <w:szCs w:val="21"/>
          <w:shd w:val="clear" w:color="auto" w:fill="FFFFFF"/>
        </w:rPr>
        <w:t>3</w:t>
      </w:r>
      <w:r w:rsidRPr="004218C4">
        <w:rPr>
          <w:rFonts w:ascii="宋体" w:eastAsia="宋体" w:hAnsi="宋体" w:cs="宋体" w:hint="eastAsia"/>
          <w:color w:val="4E4E4E"/>
          <w:kern w:val="0"/>
          <w:szCs w:val="21"/>
          <w:shd w:val="clear" w:color="auto" w:fill="FFFFFF"/>
        </w:rPr>
        <w:t>业绩总体平稳，同环比仍均有增长， 23Q1-3 公司收入54.9/ 56.8/58.5 亿元，环比增速分别为3.0%/3.3% /3.0%，同比增速分别为0.3% /19.5%/2.2%；</w:t>
      </w:r>
      <w:proofErr w:type="gramStart"/>
      <w:r w:rsidRPr="004218C4">
        <w:rPr>
          <w:rFonts w:ascii="宋体" w:eastAsia="宋体" w:hAnsi="宋体" w:cs="宋体" w:hint="eastAsia"/>
          <w:color w:val="4E4E4E"/>
          <w:kern w:val="0"/>
          <w:szCs w:val="21"/>
          <w:shd w:val="clear" w:color="auto" w:fill="FFFFFF"/>
        </w:rPr>
        <w:t>归母净利润</w:t>
      </w:r>
      <w:proofErr w:type="gramEnd"/>
      <w:r w:rsidRPr="004218C4">
        <w:rPr>
          <w:rFonts w:ascii="宋体" w:eastAsia="宋体" w:hAnsi="宋体" w:cs="宋体" w:hint="eastAsia"/>
          <w:color w:val="4E4E4E"/>
          <w:kern w:val="0"/>
          <w:szCs w:val="21"/>
          <w:shd w:val="clear" w:color="auto" w:fill="FFFFFF"/>
        </w:rPr>
        <w:t>12.4/10.7/11.7 亿元，同比增速分别为0.2%/21.2%/10.6%</w:t>
      </w:r>
      <w:r w:rsidR="00A9618A">
        <w:rPr>
          <w:rFonts w:ascii="宋体" w:eastAsia="宋体" w:hAnsi="宋体" w:cs="宋体" w:hint="eastAsia"/>
          <w:color w:val="4E4E4E"/>
          <w:kern w:val="0"/>
          <w:szCs w:val="21"/>
          <w:shd w:val="clear" w:color="auto" w:fill="FFFFFF"/>
        </w:rPr>
        <w:t>；</w:t>
      </w:r>
      <w:r w:rsidR="00A9618A" w:rsidRPr="004218C4">
        <w:rPr>
          <w:rFonts w:ascii="宋体" w:eastAsia="宋体" w:hAnsi="宋体" w:cs="宋体" w:hint="eastAsia"/>
          <w:color w:val="4E4E4E"/>
          <w:kern w:val="0"/>
          <w:szCs w:val="21"/>
          <w:shd w:val="clear" w:color="auto" w:fill="FFFFFF"/>
        </w:rPr>
        <w:t xml:space="preserve"> </w:t>
      </w:r>
      <w:r w:rsidRPr="004218C4">
        <w:rPr>
          <w:rFonts w:ascii="宋体" w:eastAsia="宋体" w:hAnsi="宋体" w:cs="宋体" w:hint="eastAsia"/>
          <w:color w:val="4E4E4E"/>
          <w:kern w:val="0"/>
          <w:szCs w:val="21"/>
          <w:shd w:val="clear" w:color="auto" w:fill="FFFFFF"/>
        </w:rPr>
        <w:t>2</w:t>
      </w:r>
      <w:r w:rsidRPr="004218C4">
        <w:rPr>
          <w:rFonts w:ascii="宋体" w:eastAsia="宋体" w:hAnsi="宋体" w:cs="宋体"/>
          <w:color w:val="4E4E4E"/>
          <w:kern w:val="0"/>
          <w:szCs w:val="21"/>
          <w:shd w:val="clear" w:color="auto" w:fill="FFFFFF"/>
        </w:rPr>
        <w:t>0</w:t>
      </w:r>
      <w:r w:rsidRPr="004218C4">
        <w:rPr>
          <w:rFonts w:ascii="宋体" w:eastAsia="宋体" w:hAnsi="宋体" w:cs="宋体" w:hint="eastAsia"/>
          <w:color w:val="4E4E4E"/>
          <w:kern w:val="0"/>
          <w:szCs w:val="21"/>
          <w:shd w:val="clear" w:color="auto" w:fill="FFFFFF"/>
        </w:rPr>
        <w:t>23Q1-3 公司毛利率84.4%（+1.1pptYoY），销售费用率31.8%（-0.6ppt YoY</w:t>
      </w:r>
      <w:r w:rsidR="00DC423E" w:rsidRPr="004218C4">
        <w:rPr>
          <w:rFonts w:ascii="宋体" w:eastAsia="宋体" w:hAnsi="宋体" w:cs="宋体" w:hint="eastAsia"/>
          <w:color w:val="4E4E4E"/>
          <w:kern w:val="0"/>
          <w:szCs w:val="21"/>
          <w:shd w:val="clear" w:color="auto" w:fill="FFFFFF"/>
        </w:rPr>
        <w:t>）</w:t>
      </w:r>
      <w:r w:rsidRPr="004218C4">
        <w:rPr>
          <w:rFonts w:ascii="宋体" w:eastAsia="宋体" w:hAnsi="宋体" w:cs="宋体" w:hint="eastAsia"/>
          <w:color w:val="4E4E4E"/>
          <w:kern w:val="0"/>
          <w:szCs w:val="21"/>
          <w:shd w:val="clear" w:color="auto" w:fill="FFFFFF"/>
        </w:rPr>
        <w:t>，</w:t>
      </w:r>
      <w:r w:rsidR="00DC423E" w:rsidRPr="004218C4">
        <w:rPr>
          <w:rFonts w:ascii="宋体" w:eastAsia="宋体" w:hAnsi="宋体" w:cs="宋体" w:hint="eastAsia"/>
          <w:color w:val="4E4E4E"/>
          <w:kern w:val="0"/>
          <w:szCs w:val="21"/>
          <w:shd w:val="clear" w:color="auto" w:fill="FFFFFF"/>
        </w:rPr>
        <w:t xml:space="preserve"> 23</w:t>
      </w:r>
      <w:r w:rsidRPr="004218C4">
        <w:rPr>
          <w:rFonts w:ascii="宋体" w:eastAsia="宋体" w:hAnsi="宋体" w:cs="宋体" w:hint="eastAsia"/>
          <w:color w:val="4E4E4E"/>
          <w:kern w:val="0"/>
          <w:szCs w:val="21"/>
          <w:shd w:val="clear" w:color="auto" w:fill="FFFFFF"/>
        </w:rPr>
        <w:t>Q</w:t>
      </w:r>
      <w:r w:rsidR="00DC423E" w:rsidRPr="004218C4">
        <w:rPr>
          <w:rFonts w:ascii="宋体" w:eastAsia="宋体" w:hAnsi="宋体" w:cs="宋体" w:hint="eastAsia"/>
          <w:color w:val="4E4E4E"/>
          <w:kern w:val="0"/>
          <w:szCs w:val="21"/>
          <w:shd w:val="clear" w:color="auto" w:fill="FFFFFF"/>
        </w:rPr>
        <w:t>3</w:t>
      </w:r>
      <w:r w:rsidRPr="004218C4">
        <w:rPr>
          <w:rFonts w:ascii="宋体" w:eastAsia="宋体" w:hAnsi="宋体" w:cs="宋体" w:hint="eastAsia"/>
          <w:color w:val="4E4E4E"/>
          <w:kern w:val="0"/>
          <w:szCs w:val="21"/>
          <w:shd w:val="clear" w:color="auto" w:fill="FFFFFF"/>
        </w:rPr>
        <w:t xml:space="preserve"> 单季度费用控制明显，费用及占收入比例同环比均下降），管理费用率9.9%（+0.7ppt YoY），研发费用37.3 亿元（不含资本化部分），占收入比例约22%，与去年同期基本持平，归母净利率20.4%（+0.5ppt YoY）。2</w:t>
      </w:r>
      <w:r w:rsidRPr="004218C4">
        <w:rPr>
          <w:rFonts w:ascii="宋体" w:eastAsia="宋体" w:hAnsi="宋体" w:cs="宋体"/>
          <w:color w:val="4E4E4E"/>
          <w:kern w:val="0"/>
          <w:szCs w:val="21"/>
          <w:shd w:val="clear" w:color="auto" w:fill="FFFFFF"/>
        </w:rPr>
        <w:t>0</w:t>
      </w:r>
      <w:r w:rsidRPr="004218C4">
        <w:rPr>
          <w:rFonts w:ascii="宋体" w:eastAsia="宋体" w:hAnsi="宋体" w:cs="宋体" w:hint="eastAsia"/>
          <w:color w:val="4E4E4E"/>
          <w:kern w:val="0"/>
          <w:szCs w:val="21"/>
          <w:shd w:val="clear" w:color="auto" w:fill="FFFFFF"/>
        </w:rPr>
        <w:t>23Q1-3 公司经营性现金流净额</w:t>
      </w:r>
      <w:r w:rsidRPr="004218C4">
        <w:rPr>
          <w:rFonts w:ascii="宋体" w:eastAsia="宋体" w:hAnsi="宋体" w:cs="宋体" w:hint="eastAsia"/>
          <w:color w:val="4E4E4E"/>
          <w:kern w:val="0"/>
          <w:szCs w:val="21"/>
          <w:shd w:val="clear" w:color="auto" w:fill="FFFFFF"/>
        </w:rPr>
        <w:lastRenderedPageBreak/>
        <w:t>约43.1 亿元，同比增长97%，恢复较为明显</w:t>
      </w:r>
      <w:r w:rsidR="00A9618A">
        <w:rPr>
          <w:rFonts w:ascii="宋体" w:eastAsia="宋体" w:hAnsi="宋体" w:cs="宋体" w:hint="eastAsia"/>
          <w:color w:val="4E4E4E"/>
          <w:kern w:val="0"/>
          <w:szCs w:val="21"/>
          <w:shd w:val="clear" w:color="auto" w:fill="FFFFFF"/>
        </w:rPr>
        <w:t>。</w:t>
      </w:r>
    </w:p>
    <w:p w14:paraId="43F2B3DB" w14:textId="35D5113B" w:rsidR="00DD4748" w:rsidRPr="004218C4" w:rsidRDefault="00A9618A" w:rsidP="00A9618A">
      <w:pPr>
        <w:spacing w:line="360" w:lineRule="auto"/>
        <w:ind w:firstLineChars="200" w:firstLine="420"/>
        <w:rPr>
          <w:rFonts w:ascii="宋体" w:eastAsia="宋体" w:hAnsi="宋体" w:cs="宋体" w:hint="eastAsia"/>
          <w:color w:val="4E4E4E"/>
          <w:kern w:val="0"/>
          <w:szCs w:val="21"/>
          <w:shd w:val="clear" w:color="auto" w:fill="FFFFFF"/>
        </w:rPr>
      </w:pPr>
      <w:r>
        <w:rPr>
          <w:rFonts w:ascii="宋体" w:eastAsia="宋体" w:hAnsi="宋体" w:cs="宋体" w:hint="eastAsia"/>
          <w:color w:val="4E4E4E"/>
          <w:kern w:val="0"/>
          <w:szCs w:val="21"/>
          <w:shd w:val="clear" w:color="auto" w:fill="FFFFFF"/>
        </w:rPr>
        <w:t>由此可见，</w:t>
      </w:r>
      <w:r w:rsidRPr="004218C4">
        <w:rPr>
          <w:rFonts w:ascii="宋体" w:eastAsia="宋体" w:hAnsi="宋体" w:cs="宋体" w:hint="eastAsia"/>
          <w:color w:val="4E4E4E"/>
          <w:kern w:val="0"/>
          <w:szCs w:val="21"/>
        </w:rPr>
        <w:t>公司的</w:t>
      </w:r>
      <w:r w:rsidRPr="004218C4">
        <w:rPr>
          <w:rFonts w:ascii="宋体" w:eastAsia="宋体" w:hAnsi="宋体" w:cs="宋体" w:hint="eastAsia"/>
          <w:color w:val="4E4E4E"/>
          <w:kern w:val="0"/>
          <w:szCs w:val="21"/>
          <w:shd w:val="clear" w:color="auto" w:fill="FFFFFF"/>
        </w:rPr>
        <w:t>盈利能力改善，现金流</w:t>
      </w:r>
      <w:r>
        <w:rPr>
          <w:rFonts w:ascii="宋体" w:eastAsia="宋体" w:hAnsi="宋体" w:cs="宋体" w:hint="eastAsia"/>
          <w:color w:val="4E4E4E"/>
          <w:kern w:val="0"/>
          <w:szCs w:val="21"/>
          <w:shd w:val="clear" w:color="auto" w:fill="FFFFFF"/>
        </w:rPr>
        <w:t>有所</w:t>
      </w:r>
      <w:r w:rsidRPr="004218C4">
        <w:rPr>
          <w:rFonts w:ascii="宋体" w:eastAsia="宋体" w:hAnsi="宋体" w:cs="宋体" w:hint="eastAsia"/>
          <w:color w:val="4E4E4E"/>
          <w:kern w:val="0"/>
          <w:szCs w:val="21"/>
          <w:shd w:val="clear" w:color="auto" w:fill="FFFFFF"/>
        </w:rPr>
        <w:t>恢复</w:t>
      </w:r>
      <w:r>
        <w:rPr>
          <w:rFonts w:ascii="宋体" w:eastAsia="宋体" w:hAnsi="宋体" w:cs="宋体" w:hint="eastAsia"/>
          <w:color w:val="4E4E4E"/>
          <w:kern w:val="0"/>
          <w:szCs w:val="21"/>
          <w:shd w:val="clear" w:color="auto" w:fill="FFFFFF"/>
        </w:rPr>
        <w:t>，</w:t>
      </w:r>
      <w:r w:rsidRPr="00A9618A">
        <w:rPr>
          <w:rFonts w:ascii="宋体" w:eastAsia="宋体" w:hAnsi="宋体" w:cs="宋体" w:hint="eastAsia"/>
          <w:color w:val="4E4E4E"/>
          <w:kern w:val="0"/>
          <w:szCs w:val="21"/>
        </w:rPr>
        <w:t>具有较好的成长潜力</w:t>
      </w:r>
      <w:r>
        <w:rPr>
          <w:rFonts w:ascii="宋体" w:eastAsia="宋体" w:hAnsi="宋体" w:cs="宋体" w:hint="eastAsia"/>
          <w:color w:val="4E4E4E"/>
          <w:kern w:val="0"/>
          <w:szCs w:val="21"/>
        </w:rPr>
        <w:t>，</w:t>
      </w:r>
      <w:r>
        <w:rPr>
          <w:rFonts w:ascii="宋体" w:eastAsia="宋体" w:hAnsi="宋体" w:cs="宋体" w:hint="eastAsia"/>
          <w:color w:val="4E4E4E"/>
          <w:kern w:val="0"/>
          <w:szCs w:val="21"/>
          <w:shd w:val="clear" w:color="auto" w:fill="FFFFFF"/>
        </w:rPr>
        <w:t>但研发费用居高不下，资产管理效率不高，</w:t>
      </w:r>
      <w:r>
        <w:rPr>
          <w:rFonts w:ascii="宋体" w:eastAsia="宋体" w:hAnsi="宋体" w:cs="宋体" w:hint="eastAsia"/>
          <w:color w:val="4E4E4E"/>
          <w:kern w:val="0"/>
          <w:szCs w:val="21"/>
        </w:rPr>
        <w:t>且</w:t>
      </w:r>
      <w:r w:rsidRPr="00A9618A">
        <w:rPr>
          <w:rFonts w:ascii="宋体" w:eastAsia="宋体" w:hAnsi="宋体" w:cs="宋体" w:hint="eastAsia"/>
          <w:color w:val="4E4E4E"/>
          <w:kern w:val="0"/>
          <w:szCs w:val="21"/>
        </w:rPr>
        <w:t>存在巨大的政策转向和研发失败风险，其在近年以来的增长率</w:t>
      </w:r>
      <w:r>
        <w:rPr>
          <w:rFonts w:ascii="宋体" w:eastAsia="宋体" w:hAnsi="宋体" w:cs="宋体" w:hint="eastAsia"/>
          <w:color w:val="4E4E4E"/>
          <w:kern w:val="0"/>
          <w:szCs w:val="21"/>
        </w:rPr>
        <w:t>更是</w:t>
      </w:r>
      <w:r w:rsidRPr="00A9618A">
        <w:rPr>
          <w:rFonts w:ascii="宋体" w:eastAsia="宋体" w:hAnsi="宋体" w:cs="宋体" w:hint="eastAsia"/>
          <w:color w:val="4E4E4E"/>
          <w:kern w:val="0"/>
          <w:szCs w:val="21"/>
        </w:rPr>
        <w:t>为负</w:t>
      </w:r>
      <w:r>
        <w:rPr>
          <w:rFonts w:ascii="宋体" w:eastAsia="宋体" w:hAnsi="宋体" w:cs="宋体" w:hint="eastAsia"/>
          <w:color w:val="4E4E4E"/>
          <w:kern w:val="0"/>
          <w:szCs w:val="21"/>
        </w:rPr>
        <w:t>，</w:t>
      </w:r>
      <w:r w:rsidRPr="00A9618A">
        <w:rPr>
          <w:rFonts w:ascii="宋体" w:eastAsia="宋体" w:hAnsi="宋体" w:cs="宋体" w:hint="eastAsia"/>
          <w:color w:val="4E4E4E"/>
          <w:kern w:val="0"/>
          <w:szCs w:val="21"/>
        </w:rPr>
        <w:t>需要我们谨慎看待。因此我们综合长期基本面，更为审慎地认为，</w:t>
      </w:r>
      <w:r w:rsidRPr="00A9618A">
        <w:rPr>
          <w:rFonts w:ascii="宋体" w:eastAsia="宋体" w:hAnsi="宋体" w:cs="宋体"/>
          <w:color w:val="4E4E4E"/>
          <w:kern w:val="0"/>
          <w:szCs w:val="21"/>
        </w:rPr>
        <w:t>g应当采用-12%*35%+6.5%*65%=2.5%</w:t>
      </w:r>
    </w:p>
    <w:p w14:paraId="4C71E105" w14:textId="6472F666" w:rsidR="00DD4748" w:rsidRPr="004218C4" w:rsidRDefault="00DC423E" w:rsidP="004218C4">
      <w:pPr>
        <w:spacing w:line="360" w:lineRule="auto"/>
        <w:rPr>
          <w:rFonts w:ascii="宋体" w:eastAsia="宋体" w:hAnsi="宋体" w:hint="eastAsia"/>
          <w:b/>
          <w:bCs/>
          <w:sz w:val="24"/>
          <w:szCs w:val="24"/>
        </w:rPr>
      </w:pPr>
      <w:r w:rsidRPr="004218C4">
        <w:rPr>
          <w:rFonts w:ascii="宋体" w:eastAsia="宋体" w:hAnsi="宋体" w:hint="eastAsia"/>
          <w:b/>
          <w:bCs/>
          <w:sz w:val="24"/>
          <w:szCs w:val="24"/>
        </w:rPr>
        <w:t>3</w:t>
      </w:r>
      <w:r w:rsidRPr="004218C4">
        <w:rPr>
          <w:rFonts w:ascii="宋体" w:eastAsia="宋体" w:hAnsi="宋体"/>
          <w:b/>
          <w:bCs/>
          <w:sz w:val="24"/>
          <w:szCs w:val="24"/>
        </w:rPr>
        <w:t>.4</w:t>
      </w:r>
      <w:r w:rsidRPr="004218C4">
        <w:rPr>
          <w:rFonts w:ascii="宋体" w:eastAsia="宋体" w:hAnsi="宋体" w:hint="eastAsia"/>
          <w:b/>
          <w:bCs/>
          <w:sz w:val="24"/>
          <w:szCs w:val="24"/>
        </w:rPr>
        <w:t>股票估值</w:t>
      </w:r>
    </w:p>
    <w:p w14:paraId="3CA56035" w14:textId="77777777" w:rsidR="00A9618A" w:rsidRPr="00A9618A" w:rsidRDefault="00A9618A" w:rsidP="00A9618A">
      <w:pPr>
        <w:ind w:firstLineChars="200" w:firstLine="420"/>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市盈率法进行股票估值 市盈率=股票价格/每股收益</w:t>
      </w:r>
    </w:p>
    <w:p w14:paraId="2F68AA6B" w14:textId="77777777" w:rsidR="00A9618A" w:rsidRPr="00A9618A" w:rsidRDefault="00A9618A" w:rsidP="00A9618A">
      <w:pPr>
        <w:ind w:firstLineChars="700" w:firstLine="1470"/>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 xml:space="preserve"> </w:t>
      </w:r>
      <w:r w:rsidRPr="00A9618A">
        <w:rPr>
          <w:rFonts w:ascii="宋体" w:eastAsia="宋体" w:hAnsi="宋体" w:cs="宋体"/>
          <w:color w:val="000000"/>
          <w:kern w:val="0"/>
          <w:szCs w:val="21"/>
        </w:rPr>
        <w:t xml:space="preserve">    2020     2021    2022</w:t>
      </w:r>
    </w:p>
    <w:p w14:paraId="5D5EAA8E" w14:textId="77777777" w:rsidR="00A9618A" w:rsidRPr="00A9618A" w:rsidRDefault="00A9618A" w:rsidP="00A9618A">
      <w:pPr>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恒</w:t>
      </w:r>
      <w:proofErr w:type="gramStart"/>
      <w:r w:rsidRPr="00A9618A">
        <w:rPr>
          <w:rFonts w:ascii="宋体" w:eastAsia="宋体" w:hAnsi="宋体" w:cs="宋体" w:hint="eastAsia"/>
          <w:color w:val="000000"/>
          <w:kern w:val="0"/>
          <w:szCs w:val="21"/>
        </w:rPr>
        <w:t>瑞平均</w:t>
      </w:r>
      <w:proofErr w:type="gramEnd"/>
      <w:r w:rsidRPr="00A9618A">
        <w:rPr>
          <w:rFonts w:ascii="宋体" w:eastAsia="宋体" w:hAnsi="宋体" w:cs="宋体" w:hint="eastAsia"/>
          <w:color w:val="000000"/>
          <w:kern w:val="0"/>
          <w:szCs w:val="21"/>
        </w:rPr>
        <w:t>市盈率</w:t>
      </w:r>
      <w:r w:rsidRPr="00A9618A">
        <w:rPr>
          <w:rFonts w:ascii="宋体" w:eastAsia="宋体" w:hAnsi="宋体" w:cs="宋体"/>
          <w:color w:val="000000"/>
          <w:kern w:val="0"/>
          <w:szCs w:val="21"/>
        </w:rPr>
        <w:t xml:space="preserve">     83.43    69.95   49.58</w:t>
      </w:r>
    </w:p>
    <w:p w14:paraId="13C1E1B4" w14:textId="77777777" w:rsidR="00A9618A" w:rsidRPr="00A9618A" w:rsidRDefault="00A9618A" w:rsidP="00A9618A">
      <w:pPr>
        <w:ind w:firstLine="420"/>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 xml:space="preserve">每股收益 </w:t>
      </w:r>
      <w:r w:rsidRPr="00A9618A">
        <w:rPr>
          <w:rFonts w:ascii="宋体" w:eastAsia="宋体" w:hAnsi="宋体" w:cs="宋体"/>
          <w:color w:val="000000"/>
          <w:kern w:val="0"/>
          <w:szCs w:val="21"/>
        </w:rPr>
        <w:t xml:space="preserve">      1.19     0.71    0.61</w:t>
      </w:r>
    </w:p>
    <w:p w14:paraId="0FFC813F" w14:textId="77777777" w:rsidR="00A9618A" w:rsidRPr="00A9618A" w:rsidRDefault="00A9618A" w:rsidP="00A9618A">
      <w:pPr>
        <w:ind w:firstLine="420"/>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 xml:space="preserve">股票价格 </w:t>
      </w:r>
      <w:r w:rsidRPr="00A9618A">
        <w:rPr>
          <w:rFonts w:ascii="宋体" w:eastAsia="宋体" w:hAnsi="宋体" w:cs="宋体"/>
          <w:color w:val="000000"/>
          <w:kern w:val="0"/>
          <w:szCs w:val="21"/>
        </w:rPr>
        <w:t xml:space="preserve">      99.28    49.66   30.24</w:t>
      </w:r>
    </w:p>
    <w:p w14:paraId="64F712F8" w14:textId="77777777" w:rsidR="00A9618A" w:rsidRPr="00A9618A" w:rsidRDefault="00A9618A" w:rsidP="00A9618A">
      <w:pPr>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复</w:t>
      </w:r>
      <w:proofErr w:type="gramStart"/>
      <w:r w:rsidRPr="00A9618A">
        <w:rPr>
          <w:rFonts w:ascii="宋体" w:eastAsia="宋体" w:hAnsi="宋体" w:cs="宋体" w:hint="eastAsia"/>
          <w:color w:val="000000"/>
          <w:kern w:val="0"/>
          <w:szCs w:val="21"/>
        </w:rPr>
        <w:t>星平均</w:t>
      </w:r>
      <w:proofErr w:type="gramEnd"/>
      <w:r w:rsidRPr="00A9618A">
        <w:rPr>
          <w:rFonts w:ascii="宋体" w:eastAsia="宋体" w:hAnsi="宋体" w:cs="宋体" w:hint="eastAsia"/>
          <w:color w:val="000000"/>
          <w:kern w:val="0"/>
          <w:szCs w:val="21"/>
        </w:rPr>
        <w:t xml:space="preserve">市盈率 </w:t>
      </w:r>
      <w:r w:rsidRPr="00A9618A">
        <w:rPr>
          <w:rFonts w:ascii="宋体" w:eastAsia="宋体" w:hAnsi="宋体" w:cs="宋体"/>
          <w:color w:val="000000"/>
          <w:kern w:val="0"/>
          <w:szCs w:val="21"/>
        </w:rPr>
        <w:t xml:space="preserve">    33.01    34</w:t>
      </w:r>
      <w:r w:rsidRPr="00A9618A">
        <w:rPr>
          <w:rFonts w:ascii="宋体" w:eastAsia="宋体" w:hAnsi="宋体" w:cs="宋体" w:hint="eastAsia"/>
          <w:color w:val="000000"/>
          <w:kern w:val="0"/>
          <w:szCs w:val="21"/>
        </w:rPr>
        <w:t>.</w:t>
      </w:r>
      <w:r w:rsidRPr="00A9618A">
        <w:rPr>
          <w:rFonts w:ascii="宋体" w:eastAsia="宋体" w:hAnsi="宋体" w:cs="宋体"/>
          <w:color w:val="000000"/>
          <w:kern w:val="0"/>
          <w:szCs w:val="21"/>
        </w:rPr>
        <w:t>96   24.16</w:t>
      </w:r>
    </w:p>
    <w:p w14:paraId="759FA010" w14:textId="77777777" w:rsidR="00A9618A" w:rsidRPr="00A9618A" w:rsidRDefault="00A9618A" w:rsidP="00A9618A">
      <w:pPr>
        <w:ind w:firstLine="420"/>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 xml:space="preserve">每股收益 </w:t>
      </w:r>
      <w:r w:rsidRPr="00A9618A">
        <w:rPr>
          <w:rFonts w:ascii="宋体" w:eastAsia="宋体" w:hAnsi="宋体" w:cs="宋体"/>
          <w:color w:val="000000"/>
          <w:kern w:val="0"/>
          <w:szCs w:val="21"/>
        </w:rPr>
        <w:t xml:space="preserve">      1.43</w:t>
      </w:r>
      <w:r w:rsidRPr="00A9618A">
        <w:rPr>
          <w:rFonts w:ascii="宋体" w:eastAsia="宋体" w:hAnsi="宋体" w:cs="宋体" w:hint="eastAsia"/>
          <w:color w:val="000000"/>
          <w:kern w:val="0"/>
          <w:szCs w:val="21"/>
        </w:rPr>
        <w:t xml:space="preserve"> </w:t>
      </w:r>
      <w:r w:rsidRPr="00A9618A">
        <w:rPr>
          <w:rFonts w:ascii="宋体" w:eastAsia="宋体" w:hAnsi="宋体" w:cs="宋体"/>
          <w:color w:val="000000"/>
          <w:kern w:val="0"/>
          <w:szCs w:val="21"/>
        </w:rPr>
        <w:t xml:space="preserve">    1.85    1.43</w:t>
      </w:r>
    </w:p>
    <w:p w14:paraId="07CC7C34" w14:textId="77777777" w:rsidR="00A9618A" w:rsidRPr="00A9618A" w:rsidRDefault="00A9618A" w:rsidP="00A9618A">
      <w:pPr>
        <w:ind w:firstLine="420"/>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 xml:space="preserve">股票价格 </w:t>
      </w:r>
      <w:r w:rsidRPr="00A9618A">
        <w:rPr>
          <w:rFonts w:ascii="宋体" w:eastAsia="宋体" w:hAnsi="宋体" w:cs="宋体"/>
          <w:color w:val="000000"/>
          <w:kern w:val="0"/>
          <w:szCs w:val="21"/>
        </w:rPr>
        <w:t xml:space="preserve">      47.19    64.68   34.55</w:t>
      </w:r>
    </w:p>
    <w:p w14:paraId="4AC58A11" w14:textId="77777777" w:rsidR="00A9618A" w:rsidRPr="00A9618A" w:rsidRDefault="00A9618A" w:rsidP="00A9618A">
      <w:pPr>
        <w:ind w:firstLineChars="200" w:firstLine="420"/>
        <w:rPr>
          <w:rFonts w:ascii="宋体" w:eastAsia="宋体" w:hAnsi="宋体" w:cs="宋体" w:hint="eastAsia"/>
          <w:color w:val="000000"/>
          <w:kern w:val="0"/>
          <w:szCs w:val="21"/>
        </w:rPr>
      </w:pPr>
      <w:proofErr w:type="gramStart"/>
      <w:r w:rsidRPr="00A9618A">
        <w:rPr>
          <w:rFonts w:ascii="宋体" w:eastAsia="宋体" w:hAnsi="宋体" w:cs="宋体" w:hint="eastAsia"/>
          <w:color w:val="000000"/>
          <w:kern w:val="0"/>
          <w:szCs w:val="21"/>
        </w:rPr>
        <w:t>市净率</w:t>
      </w:r>
      <w:proofErr w:type="gramEnd"/>
      <w:r w:rsidRPr="00A9618A">
        <w:rPr>
          <w:rFonts w:ascii="宋体" w:eastAsia="宋体" w:hAnsi="宋体" w:cs="宋体" w:hint="eastAsia"/>
          <w:color w:val="000000"/>
          <w:kern w:val="0"/>
          <w:szCs w:val="21"/>
        </w:rPr>
        <w:t xml:space="preserve">法进行股票估值 </w:t>
      </w:r>
      <w:proofErr w:type="gramStart"/>
      <w:r w:rsidRPr="00A9618A">
        <w:rPr>
          <w:rFonts w:ascii="宋体" w:eastAsia="宋体" w:hAnsi="宋体" w:cs="宋体" w:hint="eastAsia"/>
          <w:color w:val="000000"/>
          <w:kern w:val="0"/>
          <w:szCs w:val="21"/>
        </w:rPr>
        <w:t>市净率</w:t>
      </w:r>
      <w:proofErr w:type="gramEnd"/>
      <w:r w:rsidRPr="00A9618A">
        <w:rPr>
          <w:rFonts w:ascii="宋体" w:eastAsia="宋体" w:hAnsi="宋体" w:cs="宋体" w:hint="eastAsia"/>
          <w:color w:val="000000"/>
          <w:kern w:val="0"/>
          <w:szCs w:val="21"/>
        </w:rPr>
        <w:t>=股票价格</w:t>
      </w:r>
      <w:r w:rsidRPr="00A9618A">
        <w:rPr>
          <w:rFonts w:ascii="宋体" w:eastAsia="宋体" w:hAnsi="宋体" w:cs="宋体"/>
          <w:color w:val="000000"/>
          <w:kern w:val="0"/>
          <w:szCs w:val="21"/>
        </w:rPr>
        <w:t>/</w:t>
      </w:r>
      <w:r w:rsidRPr="00A9618A">
        <w:rPr>
          <w:rFonts w:ascii="宋体" w:eastAsia="宋体" w:hAnsi="宋体" w:cs="宋体" w:hint="eastAsia"/>
          <w:color w:val="000000"/>
          <w:kern w:val="0"/>
          <w:szCs w:val="21"/>
        </w:rPr>
        <w:t>每股净资产</w:t>
      </w:r>
    </w:p>
    <w:p w14:paraId="174E8A57" w14:textId="77777777" w:rsidR="00A9618A" w:rsidRPr="00A9618A" w:rsidRDefault="00A9618A" w:rsidP="00A9618A">
      <w:pPr>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恒</w:t>
      </w:r>
      <w:proofErr w:type="gramStart"/>
      <w:r w:rsidRPr="00A9618A">
        <w:rPr>
          <w:rFonts w:ascii="宋体" w:eastAsia="宋体" w:hAnsi="宋体" w:cs="宋体" w:hint="eastAsia"/>
          <w:color w:val="000000"/>
          <w:kern w:val="0"/>
          <w:szCs w:val="21"/>
        </w:rPr>
        <w:t>瑞平均市净率</w:t>
      </w:r>
      <w:proofErr w:type="gramEnd"/>
      <w:r w:rsidRPr="00A9618A">
        <w:rPr>
          <w:rFonts w:ascii="宋体" w:eastAsia="宋体" w:hAnsi="宋体" w:cs="宋体"/>
          <w:color w:val="000000"/>
          <w:kern w:val="0"/>
          <w:szCs w:val="21"/>
        </w:rPr>
        <w:t xml:space="preserve">     17.48    14.07   6.62</w:t>
      </w:r>
    </w:p>
    <w:p w14:paraId="3B1DEF1E" w14:textId="77777777" w:rsidR="00A9618A" w:rsidRPr="00A9618A" w:rsidRDefault="00A9618A" w:rsidP="00A9618A">
      <w:pPr>
        <w:ind w:firstLine="420"/>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 xml:space="preserve">每股净资产 </w:t>
      </w:r>
      <w:r w:rsidRPr="00A9618A">
        <w:rPr>
          <w:rFonts w:ascii="宋体" w:eastAsia="宋体" w:hAnsi="宋体" w:cs="宋体"/>
          <w:color w:val="000000"/>
          <w:kern w:val="0"/>
          <w:szCs w:val="21"/>
        </w:rPr>
        <w:t xml:space="preserve">    5.72     5.47    5.93</w:t>
      </w:r>
    </w:p>
    <w:p w14:paraId="066B1EA1" w14:textId="77777777" w:rsidR="00A9618A" w:rsidRPr="00A9618A" w:rsidRDefault="00A9618A" w:rsidP="00A9618A">
      <w:pPr>
        <w:ind w:firstLine="420"/>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 xml:space="preserve">股票价值 </w:t>
      </w:r>
      <w:r w:rsidRPr="00A9618A">
        <w:rPr>
          <w:rFonts w:ascii="宋体" w:eastAsia="宋体" w:hAnsi="宋体" w:cs="宋体"/>
          <w:color w:val="000000"/>
          <w:kern w:val="0"/>
          <w:szCs w:val="21"/>
        </w:rPr>
        <w:t xml:space="preserve">      99.99    76.96   39.26</w:t>
      </w:r>
    </w:p>
    <w:p w14:paraId="5682B9F7" w14:textId="77777777" w:rsidR="00A9618A" w:rsidRPr="00A9618A" w:rsidRDefault="00A9618A" w:rsidP="00A9618A">
      <w:pPr>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复</w:t>
      </w:r>
      <w:proofErr w:type="gramStart"/>
      <w:r w:rsidRPr="00A9618A">
        <w:rPr>
          <w:rFonts w:ascii="宋体" w:eastAsia="宋体" w:hAnsi="宋体" w:cs="宋体" w:hint="eastAsia"/>
          <w:color w:val="000000"/>
          <w:kern w:val="0"/>
          <w:szCs w:val="21"/>
        </w:rPr>
        <w:t>星平均市净率</w:t>
      </w:r>
      <w:proofErr w:type="gramEnd"/>
      <w:r w:rsidRPr="00A9618A">
        <w:rPr>
          <w:rFonts w:ascii="宋体" w:eastAsia="宋体" w:hAnsi="宋体" w:cs="宋体" w:hint="eastAsia"/>
          <w:color w:val="000000"/>
          <w:kern w:val="0"/>
          <w:szCs w:val="21"/>
        </w:rPr>
        <w:t xml:space="preserve"> </w:t>
      </w:r>
      <w:r w:rsidRPr="00A9618A">
        <w:rPr>
          <w:rFonts w:ascii="宋体" w:eastAsia="宋体" w:hAnsi="宋体" w:cs="宋体"/>
          <w:color w:val="000000"/>
          <w:kern w:val="0"/>
          <w:szCs w:val="21"/>
        </w:rPr>
        <w:t xml:space="preserve">    3.33     3.87    2.75</w:t>
      </w:r>
    </w:p>
    <w:p w14:paraId="70250A66" w14:textId="77777777" w:rsidR="00A9618A" w:rsidRPr="00A9618A" w:rsidRDefault="00A9618A" w:rsidP="00A9618A">
      <w:pPr>
        <w:ind w:firstLine="420"/>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 xml:space="preserve">每股净资产 </w:t>
      </w:r>
      <w:r w:rsidRPr="00A9618A">
        <w:rPr>
          <w:rFonts w:ascii="宋体" w:eastAsia="宋体" w:hAnsi="宋体" w:cs="宋体"/>
          <w:color w:val="000000"/>
          <w:kern w:val="0"/>
          <w:szCs w:val="21"/>
        </w:rPr>
        <w:t xml:space="preserve">    14.44    15.92   16.68</w:t>
      </w:r>
    </w:p>
    <w:p w14:paraId="580CEACE" w14:textId="77777777" w:rsidR="00A9618A" w:rsidRPr="00A9618A" w:rsidRDefault="00A9618A" w:rsidP="00A9618A">
      <w:pPr>
        <w:ind w:firstLine="420"/>
        <w:rPr>
          <w:rFonts w:ascii="宋体" w:eastAsia="宋体" w:hAnsi="宋体" w:cs="宋体" w:hint="eastAsia"/>
          <w:color w:val="000000"/>
          <w:kern w:val="0"/>
          <w:szCs w:val="21"/>
        </w:rPr>
      </w:pPr>
      <w:r w:rsidRPr="00A9618A">
        <w:rPr>
          <w:rFonts w:ascii="宋体" w:eastAsia="宋体" w:hAnsi="宋体" w:cs="宋体" w:hint="eastAsia"/>
          <w:color w:val="000000"/>
          <w:kern w:val="0"/>
          <w:szCs w:val="21"/>
        </w:rPr>
        <w:t xml:space="preserve">股票价值 </w:t>
      </w:r>
      <w:r w:rsidRPr="00A9618A">
        <w:rPr>
          <w:rFonts w:ascii="宋体" w:eastAsia="宋体" w:hAnsi="宋体" w:cs="宋体"/>
          <w:color w:val="000000"/>
          <w:kern w:val="0"/>
          <w:szCs w:val="21"/>
        </w:rPr>
        <w:t xml:space="preserve">      48.09    61.61   45.87</w:t>
      </w:r>
    </w:p>
    <w:p w14:paraId="0298D581" w14:textId="77777777" w:rsidR="00A9618A" w:rsidRPr="00A9618A" w:rsidRDefault="00A9618A" w:rsidP="00A9618A">
      <w:pPr>
        <w:ind w:firstLineChars="200" w:firstLine="422"/>
        <w:rPr>
          <w:rFonts w:ascii="宋体" w:eastAsia="宋体" w:hAnsi="宋体" w:cs="宋体" w:hint="eastAsia"/>
          <w:b/>
          <w:bCs/>
          <w:color w:val="000000"/>
          <w:kern w:val="0"/>
          <w:szCs w:val="21"/>
        </w:rPr>
      </w:pPr>
      <w:r w:rsidRPr="00A9618A">
        <w:rPr>
          <w:rFonts w:ascii="宋体" w:eastAsia="宋体" w:hAnsi="宋体" w:cs="宋体" w:hint="eastAsia"/>
          <w:b/>
          <w:bCs/>
          <w:color w:val="000000"/>
          <w:kern w:val="0"/>
          <w:szCs w:val="21"/>
        </w:rPr>
        <w:t>股价=每</w:t>
      </w:r>
      <w:proofErr w:type="gramStart"/>
      <w:r w:rsidRPr="00A9618A">
        <w:rPr>
          <w:rFonts w:ascii="宋体" w:eastAsia="宋体" w:hAnsi="宋体" w:cs="宋体" w:hint="eastAsia"/>
          <w:b/>
          <w:bCs/>
          <w:color w:val="000000"/>
          <w:kern w:val="0"/>
          <w:szCs w:val="21"/>
        </w:rPr>
        <w:t>股分</w:t>
      </w:r>
      <w:proofErr w:type="gramEnd"/>
      <w:r w:rsidRPr="00A9618A">
        <w:rPr>
          <w:rFonts w:ascii="宋体" w:eastAsia="宋体" w:hAnsi="宋体" w:cs="宋体" w:hint="eastAsia"/>
          <w:b/>
          <w:bCs/>
          <w:color w:val="000000"/>
          <w:kern w:val="0"/>
          <w:szCs w:val="21"/>
        </w:rPr>
        <w:t>红/</w:t>
      </w:r>
      <w:r w:rsidRPr="00A9618A">
        <w:rPr>
          <w:rFonts w:ascii="宋体" w:eastAsia="宋体" w:hAnsi="宋体" w:cs="宋体"/>
          <w:b/>
          <w:bCs/>
          <w:color w:val="000000"/>
          <w:kern w:val="0"/>
          <w:szCs w:val="21"/>
        </w:rPr>
        <w:t>WACC-</w:t>
      </w:r>
      <w:r w:rsidRPr="00A9618A">
        <w:rPr>
          <w:rFonts w:ascii="宋体" w:eastAsia="宋体" w:hAnsi="宋体" w:cs="宋体" w:hint="eastAsia"/>
          <w:b/>
          <w:bCs/>
          <w:color w:val="000000"/>
          <w:kern w:val="0"/>
          <w:szCs w:val="21"/>
        </w:rPr>
        <w:t>g</w:t>
      </w:r>
    </w:p>
    <w:p w14:paraId="17DB37F4" w14:textId="77777777" w:rsidR="00A9618A" w:rsidRDefault="00A9618A" w:rsidP="00A9618A">
      <w:pPr>
        <w:ind w:firstLineChars="200" w:firstLine="420"/>
        <w:rPr>
          <w:rFonts w:ascii="宋体" w:eastAsia="宋体" w:hAnsi="宋体" w:cs="Times New Roman" w:hint="eastAsia"/>
          <w:szCs w:val="21"/>
        </w:rPr>
      </w:pPr>
    </w:p>
    <w:p w14:paraId="5E9FF755" w14:textId="61DA883D" w:rsidR="00A9618A" w:rsidRPr="00A9618A" w:rsidRDefault="00A9618A" w:rsidP="00EE52C7">
      <w:pPr>
        <w:ind w:firstLineChars="200" w:firstLine="420"/>
        <w:rPr>
          <w:rFonts w:ascii="宋体" w:eastAsia="宋体" w:hAnsi="宋体" w:cs="Times New Roman" w:hint="eastAsia"/>
          <w:szCs w:val="21"/>
        </w:rPr>
      </w:pPr>
      <w:r>
        <w:rPr>
          <w:rFonts w:ascii="宋体" w:eastAsia="宋体" w:hAnsi="宋体" w:cs="Times New Roman" w:hint="eastAsia"/>
          <w:szCs w:val="21"/>
        </w:rPr>
        <w:t>综合来看，对</w:t>
      </w:r>
      <w:r w:rsidRPr="00A9618A">
        <w:rPr>
          <w:rFonts w:ascii="宋体" w:eastAsia="宋体" w:hAnsi="宋体" w:cs="Times New Roman" w:hint="eastAsia"/>
          <w:szCs w:val="21"/>
        </w:rPr>
        <w:t>恒瑞</w:t>
      </w:r>
      <w:r>
        <w:rPr>
          <w:rFonts w:ascii="宋体" w:eastAsia="宋体" w:hAnsi="宋体" w:cs="Times New Roman" w:hint="eastAsia"/>
          <w:szCs w:val="21"/>
        </w:rPr>
        <w:t>医药股票的估值中g取</w:t>
      </w:r>
      <w:r w:rsidRPr="00A9618A">
        <w:rPr>
          <w:rFonts w:ascii="宋体" w:eastAsia="宋体" w:hAnsi="宋体" w:cs="Times New Roman"/>
          <w:szCs w:val="21"/>
        </w:rPr>
        <w:t>2.5%</w:t>
      </w:r>
      <w:r>
        <w:rPr>
          <w:rFonts w:ascii="宋体" w:eastAsia="宋体" w:hAnsi="宋体" w:cs="Times New Roman"/>
          <w:szCs w:val="21"/>
        </w:rPr>
        <w:t xml:space="preserve">, </w:t>
      </w:r>
      <w:r w:rsidRPr="00A9618A">
        <w:rPr>
          <w:rFonts w:ascii="宋体" w:eastAsia="宋体" w:hAnsi="宋体" w:cs="Times New Roman"/>
          <w:szCs w:val="21"/>
        </w:rPr>
        <w:t>WACC</w:t>
      </w:r>
      <w:r>
        <w:rPr>
          <w:rFonts w:ascii="宋体" w:eastAsia="宋体" w:hAnsi="宋体" w:cs="Times New Roman" w:hint="eastAsia"/>
          <w:szCs w:val="21"/>
        </w:rPr>
        <w:t>取</w:t>
      </w:r>
      <w:r w:rsidRPr="00A9618A">
        <w:rPr>
          <w:rFonts w:ascii="宋体" w:eastAsia="宋体" w:hAnsi="宋体" w:cs="Times New Roman"/>
          <w:szCs w:val="21"/>
        </w:rPr>
        <w:t>6.36%</w:t>
      </w:r>
      <w:r>
        <w:rPr>
          <w:rFonts w:ascii="宋体" w:eastAsia="宋体" w:hAnsi="宋体" w:cs="Times New Roman" w:hint="eastAsia"/>
          <w:szCs w:val="21"/>
        </w:rPr>
        <w:t>，得出如下结果：</w:t>
      </w:r>
      <w:r w:rsidRPr="00A9618A">
        <w:rPr>
          <w:rFonts w:ascii="宋体" w:eastAsia="宋体" w:hAnsi="宋体" w:cs="Times New Roman"/>
          <w:szCs w:val="21"/>
        </w:rPr>
        <w:t xml:space="preserve">   </w:t>
      </w:r>
      <w:r w:rsidRPr="00A9618A">
        <w:rPr>
          <w:rFonts w:ascii="宋体" w:eastAsia="宋体" w:hAnsi="宋体" w:cs="Times New Roman" w:hint="eastAsia"/>
          <w:szCs w:val="21"/>
        </w:rPr>
        <w:t xml:space="preserve"> </w:t>
      </w:r>
    </w:p>
    <w:tbl>
      <w:tblPr>
        <w:tblStyle w:val="a7"/>
        <w:tblW w:w="0" w:type="auto"/>
        <w:tblLook w:val="04A0" w:firstRow="1" w:lastRow="0" w:firstColumn="1" w:lastColumn="0" w:noHBand="0" w:noVBand="1"/>
      </w:tblPr>
      <w:tblGrid>
        <w:gridCol w:w="2074"/>
        <w:gridCol w:w="2074"/>
        <w:gridCol w:w="2074"/>
        <w:gridCol w:w="2074"/>
      </w:tblGrid>
      <w:tr w:rsidR="00EE52C7" w14:paraId="0C9186F1" w14:textId="77777777" w:rsidTr="00EE52C7">
        <w:tc>
          <w:tcPr>
            <w:tcW w:w="2074" w:type="dxa"/>
          </w:tcPr>
          <w:p w14:paraId="2674D112" w14:textId="77777777" w:rsidR="00EE52C7" w:rsidRDefault="00EE52C7" w:rsidP="00A9618A">
            <w:pPr>
              <w:rPr>
                <w:rFonts w:ascii="宋体" w:eastAsia="宋体" w:hAnsi="宋体" w:cs="Times New Roman" w:hint="eastAsia"/>
                <w:szCs w:val="21"/>
              </w:rPr>
            </w:pPr>
          </w:p>
        </w:tc>
        <w:tc>
          <w:tcPr>
            <w:tcW w:w="2074" w:type="dxa"/>
          </w:tcPr>
          <w:p w14:paraId="6A85751B" w14:textId="3129A7DE" w:rsidR="00EE52C7" w:rsidRDefault="00EE52C7" w:rsidP="00A9618A">
            <w:pPr>
              <w:rPr>
                <w:rFonts w:ascii="宋体" w:eastAsia="宋体" w:hAnsi="宋体" w:cs="Times New Roman" w:hint="eastAsia"/>
                <w:szCs w:val="21"/>
              </w:rPr>
            </w:pPr>
            <w:r>
              <w:rPr>
                <w:rFonts w:ascii="宋体" w:eastAsia="宋体" w:hAnsi="宋体" w:cs="Times New Roman" w:hint="eastAsia"/>
                <w:szCs w:val="21"/>
              </w:rPr>
              <w:t>2</w:t>
            </w:r>
            <w:r>
              <w:rPr>
                <w:rFonts w:ascii="宋体" w:eastAsia="宋体" w:hAnsi="宋体" w:cs="Times New Roman"/>
                <w:szCs w:val="21"/>
              </w:rPr>
              <w:t>022</w:t>
            </w:r>
          </w:p>
        </w:tc>
        <w:tc>
          <w:tcPr>
            <w:tcW w:w="2074" w:type="dxa"/>
          </w:tcPr>
          <w:p w14:paraId="1CEA7749" w14:textId="045C95D7" w:rsidR="00EE52C7" w:rsidRDefault="00EE52C7" w:rsidP="00A9618A">
            <w:pPr>
              <w:rPr>
                <w:rFonts w:ascii="宋体" w:eastAsia="宋体" w:hAnsi="宋体" w:cs="Times New Roman" w:hint="eastAsia"/>
                <w:szCs w:val="21"/>
              </w:rPr>
            </w:pPr>
            <w:r w:rsidRPr="00A9618A">
              <w:rPr>
                <w:rFonts w:ascii="宋体" w:eastAsia="宋体" w:hAnsi="宋体" w:cs="Times New Roman" w:hint="eastAsia"/>
                <w:szCs w:val="21"/>
              </w:rPr>
              <w:t>2</w:t>
            </w:r>
            <w:r w:rsidRPr="00A9618A">
              <w:rPr>
                <w:rFonts w:ascii="宋体" w:eastAsia="宋体" w:hAnsi="宋体" w:cs="Times New Roman"/>
                <w:szCs w:val="21"/>
              </w:rPr>
              <w:t>021</w:t>
            </w:r>
          </w:p>
        </w:tc>
        <w:tc>
          <w:tcPr>
            <w:tcW w:w="2074" w:type="dxa"/>
          </w:tcPr>
          <w:p w14:paraId="69EEE344" w14:textId="431260C8" w:rsidR="00EE52C7" w:rsidRDefault="00EE52C7" w:rsidP="00A9618A">
            <w:pPr>
              <w:rPr>
                <w:rFonts w:ascii="宋体" w:eastAsia="宋体" w:hAnsi="宋体" w:cs="Times New Roman" w:hint="eastAsia"/>
                <w:szCs w:val="21"/>
              </w:rPr>
            </w:pPr>
            <w:r w:rsidRPr="00A9618A">
              <w:rPr>
                <w:rFonts w:ascii="宋体" w:eastAsia="宋体" w:hAnsi="宋体" w:cs="Times New Roman" w:hint="eastAsia"/>
                <w:szCs w:val="21"/>
              </w:rPr>
              <w:t>2</w:t>
            </w:r>
            <w:r w:rsidRPr="00A9618A">
              <w:rPr>
                <w:rFonts w:ascii="宋体" w:eastAsia="宋体" w:hAnsi="宋体" w:cs="Times New Roman"/>
                <w:szCs w:val="21"/>
              </w:rPr>
              <w:t>020</w:t>
            </w:r>
          </w:p>
        </w:tc>
      </w:tr>
      <w:tr w:rsidR="00EE52C7" w14:paraId="0F6FDEF5" w14:textId="77777777" w:rsidTr="00EE52C7">
        <w:tc>
          <w:tcPr>
            <w:tcW w:w="2074" w:type="dxa"/>
          </w:tcPr>
          <w:p w14:paraId="45F279DB" w14:textId="73BCE315" w:rsidR="00EE52C7" w:rsidRDefault="00EE52C7" w:rsidP="00A9618A">
            <w:pPr>
              <w:rPr>
                <w:rFonts w:ascii="宋体" w:eastAsia="宋体" w:hAnsi="宋体" w:cs="Times New Roman" w:hint="eastAsia"/>
                <w:szCs w:val="21"/>
              </w:rPr>
            </w:pPr>
            <w:r w:rsidRPr="00A9618A">
              <w:rPr>
                <w:rFonts w:ascii="宋体" w:eastAsia="宋体" w:hAnsi="宋体" w:cs="Times New Roman" w:hint="eastAsia"/>
                <w:szCs w:val="21"/>
              </w:rPr>
              <w:t>每股现金红利</w:t>
            </w:r>
            <w:r>
              <w:rPr>
                <w:rFonts w:ascii="宋体" w:eastAsia="宋体" w:hAnsi="宋体" w:cs="Times New Roman" w:hint="eastAsia"/>
                <w:szCs w:val="21"/>
              </w:rPr>
              <w:t>/元</w:t>
            </w:r>
          </w:p>
        </w:tc>
        <w:tc>
          <w:tcPr>
            <w:tcW w:w="2074" w:type="dxa"/>
          </w:tcPr>
          <w:p w14:paraId="0239AA24" w14:textId="3A768291" w:rsidR="00EE52C7" w:rsidRDefault="00EE52C7" w:rsidP="00A9618A">
            <w:pPr>
              <w:rPr>
                <w:rFonts w:ascii="宋体" w:eastAsia="宋体" w:hAnsi="宋体" w:cs="Times New Roman" w:hint="eastAsia"/>
                <w:szCs w:val="21"/>
              </w:rPr>
            </w:pPr>
            <w:r w:rsidRPr="00A9618A">
              <w:rPr>
                <w:rFonts w:ascii="宋体" w:eastAsia="宋体" w:hAnsi="宋体" w:cs="Times New Roman"/>
                <w:szCs w:val="21"/>
              </w:rPr>
              <w:t>1.6</w:t>
            </w:r>
          </w:p>
        </w:tc>
        <w:tc>
          <w:tcPr>
            <w:tcW w:w="2074" w:type="dxa"/>
          </w:tcPr>
          <w:p w14:paraId="7940E9E9" w14:textId="0BFB2A19" w:rsidR="00EE52C7" w:rsidRDefault="00EE52C7" w:rsidP="00A9618A">
            <w:pPr>
              <w:rPr>
                <w:rFonts w:ascii="宋体" w:eastAsia="宋体" w:hAnsi="宋体" w:cs="Times New Roman" w:hint="eastAsia"/>
                <w:szCs w:val="21"/>
              </w:rPr>
            </w:pPr>
            <w:r w:rsidRPr="00A9618A">
              <w:rPr>
                <w:rFonts w:ascii="宋体" w:eastAsia="宋体" w:hAnsi="宋体" w:cs="Times New Roman" w:hint="eastAsia"/>
                <w:szCs w:val="21"/>
              </w:rPr>
              <w:t>2</w:t>
            </w:r>
          </w:p>
        </w:tc>
        <w:tc>
          <w:tcPr>
            <w:tcW w:w="2074" w:type="dxa"/>
          </w:tcPr>
          <w:p w14:paraId="4A5A90BF" w14:textId="39174E5A" w:rsidR="00EE52C7" w:rsidRDefault="00EE52C7" w:rsidP="00A9618A">
            <w:pPr>
              <w:rPr>
                <w:rFonts w:ascii="宋体" w:eastAsia="宋体" w:hAnsi="宋体" w:cs="Times New Roman" w:hint="eastAsia"/>
                <w:szCs w:val="21"/>
              </w:rPr>
            </w:pPr>
            <w:r w:rsidRPr="00A9618A">
              <w:rPr>
                <w:rFonts w:ascii="宋体" w:eastAsia="宋体" w:hAnsi="宋体" w:cs="Times New Roman" w:hint="eastAsia"/>
                <w:szCs w:val="21"/>
              </w:rPr>
              <w:t>2</w:t>
            </w:r>
            <w:r w:rsidRPr="00A9618A">
              <w:rPr>
                <w:rFonts w:ascii="宋体" w:eastAsia="宋体" w:hAnsi="宋体" w:cs="Times New Roman"/>
                <w:szCs w:val="21"/>
              </w:rPr>
              <w:t>.3</w:t>
            </w:r>
          </w:p>
        </w:tc>
      </w:tr>
      <w:tr w:rsidR="00EE52C7" w14:paraId="42E3A291" w14:textId="77777777" w:rsidTr="00EE52C7">
        <w:tc>
          <w:tcPr>
            <w:tcW w:w="2074" w:type="dxa"/>
          </w:tcPr>
          <w:p w14:paraId="51C9223D" w14:textId="200CC39B" w:rsidR="00EE52C7" w:rsidRDefault="00EE52C7" w:rsidP="00A9618A">
            <w:pPr>
              <w:rPr>
                <w:rFonts w:ascii="宋体" w:eastAsia="宋体" w:hAnsi="宋体" w:cs="Times New Roman" w:hint="eastAsia"/>
                <w:szCs w:val="21"/>
              </w:rPr>
            </w:pPr>
            <w:r w:rsidRPr="00A9618A">
              <w:rPr>
                <w:rFonts w:ascii="宋体" w:eastAsia="宋体" w:hAnsi="宋体" w:cs="Times New Roman" w:hint="eastAsia"/>
                <w:szCs w:val="21"/>
              </w:rPr>
              <w:t>股价</w:t>
            </w:r>
            <w:r>
              <w:rPr>
                <w:rFonts w:ascii="宋体" w:eastAsia="宋体" w:hAnsi="宋体" w:cs="Times New Roman" w:hint="eastAsia"/>
                <w:szCs w:val="21"/>
              </w:rPr>
              <w:t>/元</w:t>
            </w:r>
          </w:p>
        </w:tc>
        <w:tc>
          <w:tcPr>
            <w:tcW w:w="2074" w:type="dxa"/>
          </w:tcPr>
          <w:p w14:paraId="2C3351B5" w14:textId="30CB95E9" w:rsidR="00EE52C7" w:rsidRDefault="00EE52C7" w:rsidP="00A9618A">
            <w:pPr>
              <w:rPr>
                <w:rFonts w:ascii="宋体" w:eastAsia="宋体" w:hAnsi="宋体" w:cs="Times New Roman" w:hint="eastAsia"/>
                <w:szCs w:val="21"/>
              </w:rPr>
            </w:pPr>
            <w:r w:rsidRPr="00A9618A">
              <w:rPr>
                <w:rFonts w:ascii="宋体" w:eastAsia="宋体" w:hAnsi="宋体" w:cs="Times New Roman"/>
                <w:szCs w:val="21"/>
              </w:rPr>
              <w:t>41.45</w:t>
            </w:r>
          </w:p>
        </w:tc>
        <w:tc>
          <w:tcPr>
            <w:tcW w:w="2074" w:type="dxa"/>
          </w:tcPr>
          <w:p w14:paraId="47D25489" w14:textId="6F3D18BC" w:rsidR="00EE52C7" w:rsidRDefault="00EE52C7" w:rsidP="00A9618A">
            <w:pPr>
              <w:rPr>
                <w:rFonts w:ascii="宋体" w:eastAsia="宋体" w:hAnsi="宋体" w:cs="Times New Roman" w:hint="eastAsia"/>
                <w:szCs w:val="21"/>
              </w:rPr>
            </w:pPr>
            <w:r w:rsidRPr="00A9618A">
              <w:rPr>
                <w:rFonts w:ascii="宋体" w:eastAsia="宋体" w:hAnsi="宋体" w:cs="Times New Roman"/>
                <w:szCs w:val="21"/>
              </w:rPr>
              <w:t>51.31</w:t>
            </w:r>
          </w:p>
        </w:tc>
        <w:tc>
          <w:tcPr>
            <w:tcW w:w="2074" w:type="dxa"/>
          </w:tcPr>
          <w:p w14:paraId="6B01E60E" w14:textId="678DFE9E" w:rsidR="00EE52C7" w:rsidRDefault="00EE52C7" w:rsidP="00A9618A">
            <w:pPr>
              <w:rPr>
                <w:rFonts w:ascii="宋体" w:eastAsia="宋体" w:hAnsi="宋体" w:cs="Times New Roman" w:hint="eastAsia"/>
                <w:szCs w:val="21"/>
              </w:rPr>
            </w:pPr>
            <w:r w:rsidRPr="00A9618A">
              <w:rPr>
                <w:rFonts w:ascii="宋体" w:eastAsia="宋体" w:hAnsi="宋体" w:cs="Times New Roman"/>
                <w:szCs w:val="21"/>
              </w:rPr>
              <w:t>59.59</w:t>
            </w:r>
          </w:p>
        </w:tc>
      </w:tr>
    </w:tbl>
    <w:p w14:paraId="758AC3D4" w14:textId="155F2B37" w:rsidR="00DC423E" w:rsidRPr="004218C4" w:rsidRDefault="00DC423E" w:rsidP="004218C4">
      <w:pPr>
        <w:spacing w:line="360" w:lineRule="auto"/>
        <w:rPr>
          <w:rFonts w:ascii="黑体" w:eastAsia="黑体" w:hAnsi="黑体" w:cs="Times New Roman" w:hint="eastAsia"/>
          <w:sz w:val="28"/>
          <w:szCs w:val="28"/>
        </w:rPr>
      </w:pPr>
      <w:r w:rsidRPr="004218C4">
        <w:rPr>
          <w:rFonts w:ascii="黑体" w:eastAsia="黑体" w:hAnsi="黑体" w:cs="Times New Roman" w:hint="eastAsia"/>
          <w:sz w:val="28"/>
          <w:szCs w:val="28"/>
        </w:rPr>
        <w:t>四、结论与建议</w:t>
      </w:r>
    </w:p>
    <w:p w14:paraId="449765FE" w14:textId="17A973A4" w:rsidR="006869C0" w:rsidRPr="00EE52C7" w:rsidRDefault="00DC423E" w:rsidP="00EE52C7">
      <w:pPr>
        <w:spacing w:line="360" w:lineRule="auto"/>
        <w:ind w:firstLineChars="200" w:firstLine="420"/>
        <w:rPr>
          <w:rFonts w:ascii="宋体" w:eastAsia="宋体" w:hAnsi="宋体" w:hint="eastAsia"/>
        </w:rPr>
      </w:pPr>
      <w:r w:rsidRPr="00574DA3">
        <w:rPr>
          <w:rFonts w:ascii="宋体" w:eastAsia="宋体" w:hAnsi="宋体" w:cs="Times New Roman" w:hint="eastAsia"/>
          <w:szCs w:val="21"/>
        </w:rPr>
        <w:t>通过财务报表分析和股票估值，我们可以看到恒瑞医药是一家财务状况</w:t>
      </w:r>
      <w:r w:rsidR="006C5A5C" w:rsidRPr="00574DA3">
        <w:rPr>
          <w:rFonts w:ascii="宋体" w:eastAsia="宋体" w:hAnsi="宋体" w:cs="Times New Roman" w:hint="eastAsia"/>
          <w:szCs w:val="21"/>
        </w:rPr>
        <w:t>较为</w:t>
      </w:r>
      <w:r w:rsidRPr="00574DA3">
        <w:rPr>
          <w:rFonts w:ascii="宋体" w:eastAsia="宋体" w:hAnsi="宋体" w:cs="Times New Roman" w:hint="eastAsia"/>
          <w:szCs w:val="21"/>
        </w:rPr>
        <w:t>稳健、经营业绩优良的公司</w:t>
      </w:r>
      <w:r w:rsidR="006C5A5C" w:rsidRPr="00574DA3">
        <w:rPr>
          <w:rFonts w:ascii="宋体" w:eastAsia="宋体" w:hAnsi="宋体" w:cs="Times New Roman" w:hint="eastAsia"/>
          <w:szCs w:val="21"/>
        </w:rPr>
        <w:t>，</w:t>
      </w:r>
      <w:r w:rsidRPr="00574DA3">
        <w:rPr>
          <w:rFonts w:ascii="宋体" w:eastAsia="宋体" w:hAnsi="宋体" w:cs="Times New Roman" w:hint="eastAsia"/>
          <w:szCs w:val="21"/>
        </w:rPr>
        <w:t>其强大的盈利能力和偿债能力以及稳健的现金流使得其在行业中具有较高的竞争力</w:t>
      </w:r>
      <w:r w:rsidR="00574DA3">
        <w:rPr>
          <w:rFonts w:ascii="宋体" w:eastAsia="宋体" w:hAnsi="宋体" w:cs="Times New Roman" w:hint="eastAsia"/>
          <w:szCs w:val="21"/>
        </w:rPr>
        <w:t>，随着近年来公司</w:t>
      </w:r>
      <w:r w:rsidR="00574DA3" w:rsidRPr="00574DA3">
        <w:rPr>
          <w:rFonts w:ascii="宋体" w:eastAsia="宋体" w:hAnsi="宋体" w:cs="Times New Roman" w:hint="eastAsia"/>
          <w:szCs w:val="21"/>
        </w:rPr>
        <w:t>销售能力和运营效率</w:t>
      </w:r>
      <w:r w:rsidR="00574DA3">
        <w:rPr>
          <w:rFonts w:ascii="宋体" w:eastAsia="宋体" w:hAnsi="宋体" w:cs="Times New Roman" w:hint="eastAsia"/>
          <w:szCs w:val="21"/>
        </w:rPr>
        <w:t>的</w:t>
      </w:r>
      <w:r w:rsidR="00574DA3" w:rsidRPr="00574DA3">
        <w:rPr>
          <w:rFonts w:ascii="宋体" w:eastAsia="宋体" w:hAnsi="宋体" w:cs="Times New Roman" w:hint="eastAsia"/>
          <w:szCs w:val="21"/>
        </w:rPr>
        <w:t>逐渐提升</w:t>
      </w:r>
      <w:r w:rsidR="00574DA3">
        <w:rPr>
          <w:rFonts w:ascii="宋体" w:eastAsia="宋体" w:hAnsi="宋体" w:cs="Times New Roman" w:hint="eastAsia"/>
          <w:szCs w:val="21"/>
        </w:rPr>
        <w:t>，我们可以估计公司的未来发展前景比较乐观</w:t>
      </w:r>
      <w:r w:rsidR="00574DA3">
        <w:rPr>
          <w:rFonts w:ascii="宋体" w:eastAsia="宋体" w:hAnsi="宋体" w:hint="eastAsia"/>
        </w:rPr>
        <w:t>，且具有较强</w:t>
      </w:r>
      <w:r w:rsidR="00420D37">
        <w:rPr>
          <w:rFonts w:ascii="宋体" w:eastAsia="宋体" w:hAnsi="宋体" w:hint="eastAsia"/>
        </w:rPr>
        <w:t>的创新企业壁垒和生产经营能力，发展空间广阔。同时</w:t>
      </w:r>
      <w:r w:rsidRPr="00574DA3">
        <w:rPr>
          <w:rFonts w:ascii="宋体" w:eastAsia="宋体" w:hAnsi="宋体" w:cs="Times New Roman" w:hint="eastAsia"/>
          <w:szCs w:val="21"/>
        </w:rPr>
        <w:t>，我们也发现其在某些方面还有改进的空间，例如</w:t>
      </w:r>
      <w:r w:rsidR="00420D37">
        <w:rPr>
          <w:rFonts w:ascii="宋体" w:eastAsia="宋体" w:hAnsi="宋体" w:cs="Times New Roman" w:hint="eastAsia"/>
          <w:szCs w:val="21"/>
        </w:rPr>
        <w:t>对公司资产的管理效率还可以进一步提高，</w:t>
      </w:r>
      <w:r w:rsidRPr="00574DA3">
        <w:rPr>
          <w:rFonts w:ascii="宋体" w:eastAsia="宋体" w:hAnsi="宋体" w:cs="Times New Roman" w:hint="eastAsia"/>
          <w:szCs w:val="21"/>
        </w:rPr>
        <w:t>对市场变化的敏感度</w:t>
      </w:r>
      <w:r w:rsidR="002A4E58">
        <w:rPr>
          <w:rFonts w:ascii="宋体" w:eastAsia="宋体" w:hAnsi="宋体" w:cs="Times New Roman" w:hint="eastAsia"/>
          <w:szCs w:val="21"/>
        </w:rPr>
        <w:t>有待提升</w:t>
      </w:r>
      <w:r w:rsidRPr="00574DA3">
        <w:rPr>
          <w:rFonts w:ascii="宋体" w:eastAsia="宋体" w:hAnsi="宋体" w:cs="Times New Roman" w:hint="eastAsia"/>
          <w:szCs w:val="21"/>
        </w:rPr>
        <w:t>。投资者在考虑</w:t>
      </w:r>
      <w:r w:rsidR="006C5A5C" w:rsidRPr="00574DA3">
        <w:rPr>
          <w:rFonts w:ascii="宋体" w:eastAsia="宋体" w:hAnsi="宋体" w:cs="Times New Roman" w:hint="eastAsia"/>
          <w:szCs w:val="21"/>
        </w:rPr>
        <w:t>对</w:t>
      </w:r>
      <w:r w:rsidRPr="00574DA3">
        <w:rPr>
          <w:rFonts w:ascii="宋体" w:eastAsia="宋体" w:hAnsi="宋体" w:cs="Times New Roman" w:hint="eastAsia"/>
          <w:szCs w:val="21"/>
        </w:rPr>
        <w:t>恒瑞医药</w:t>
      </w:r>
      <w:r w:rsidR="006C5A5C" w:rsidRPr="00574DA3">
        <w:rPr>
          <w:rFonts w:ascii="宋体" w:eastAsia="宋体" w:hAnsi="宋体" w:cs="Times New Roman" w:hint="eastAsia"/>
          <w:szCs w:val="21"/>
        </w:rPr>
        <w:t>进行投资</w:t>
      </w:r>
      <w:r w:rsidRPr="00574DA3">
        <w:rPr>
          <w:rFonts w:ascii="宋体" w:eastAsia="宋体" w:hAnsi="宋体" w:cs="Times New Roman" w:hint="eastAsia"/>
          <w:szCs w:val="21"/>
        </w:rPr>
        <w:t>时</w:t>
      </w:r>
      <w:r w:rsidR="006C5A5C" w:rsidRPr="00574DA3">
        <w:rPr>
          <w:rFonts w:ascii="宋体" w:eastAsia="宋体" w:hAnsi="宋体" w:cs="Times New Roman" w:hint="eastAsia"/>
          <w:szCs w:val="21"/>
        </w:rPr>
        <w:t>，</w:t>
      </w:r>
      <w:r w:rsidRPr="00574DA3">
        <w:rPr>
          <w:rFonts w:ascii="宋体" w:eastAsia="宋体" w:hAnsi="宋体" w:cs="Times New Roman" w:hint="eastAsia"/>
          <w:szCs w:val="21"/>
        </w:rPr>
        <w:t>可以从其财务状况、</w:t>
      </w:r>
      <w:r w:rsidR="006C5A5C" w:rsidRPr="00574DA3">
        <w:rPr>
          <w:rFonts w:ascii="宋体" w:eastAsia="宋体" w:hAnsi="宋体" w:cs="Times New Roman" w:hint="eastAsia"/>
          <w:szCs w:val="21"/>
        </w:rPr>
        <w:t>经营状况</w:t>
      </w:r>
      <w:r w:rsidRPr="00574DA3">
        <w:rPr>
          <w:rFonts w:ascii="宋体" w:eastAsia="宋体" w:hAnsi="宋体" w:cs="Times New Roman" w:hint="eastAsia"/>
          <w:szCs w:val="21"/>
        </w:rPr>
        <w:t>和发展前景等多个角度进行全面评估</w:t>
      </w:r>
      <w:r w:rsidR="006C5A5C" w:rsidRPr="00574DA3">
        <w:rPr>
          <w:rFonts w:ascii="宋体" w:eastAsia="宋体" w:hAnsi="宋体" w:cs="Times New Roman" w:hint="eastAsia"/>
          <w:szCs w:val="21"/>
        </w:rPr>
        <w:t>后</w:t>
      </w:r>
      <w:r w:rsidR="002A4E58">
        <w:rPr>
          <w:rFonts w:ascii="宋体" w:eastAsia="宋体" w:hAnsi="宋体" w:cs="Times New Roman" w:hint="eastAsia"/>
          <w:szCs w:val="21"/>
        </w:rPr>
        <w:t>做出合理的投资决策</w:t>
      </w:r>
      <w:r w:rsidRPr="00574DA3">
        <w:rPr>
          <w:rFonts w:ascii="宋体" w:eastAsia="宋体" w:hAnsi="宋体" w:cs="Times New Roman" w:hint="eastAsia"/>
          <w:szCs w:val="21"/>
        </w:rPr>
        <w:t>。</w:t>
      </w:r>
      <w:r w:rsidR="002A4E58">
        <w:rPr>
          <w:rFonts w:ascii="宋体" w:eastAsia="宋体" w:hAnsi="宋体" w:cs="Times New Roman" w:hint="eastAsia"/>
          <w:szCs w:val="21"/>
        </w:rPr>
        <w:t>此外，还应该关注到行业政策风险和监管政策对公司经营的影响。</w:t>
      </w:r>
      <w:r w:rsidR="006869C0" w:rsidRPr="006869C0">
        <w:rPr>
          <w:rFonts w:ascii="宋体" w:eastAsia="宋体" w:hAnsi="宋体" w:cs="Times New Roman"/>
          <w:szCs w:val="21"/>
        </w:rPr>
        <w:t xml:space="preserve"> </w:t>
      </w:r>
    </w:p>
    <w:sectPr w:rsidR="006869C0" w:rsidRPr="00EE52C7" w:rsidSect="00A210FD">
      <w:pgSz w:w="11906" w:h="16838"/>
      <w:pgMar w:top="1440" w:right="1800" w:bottom="1440" w:left="1800" w:header="964" w:footer="1020"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1604B" w14:textId="77777777" w:rsidR="00A154F9" w:rsidRDefault="00A154F9" w:rsidP="009B66BC">
      <w:pPr>
        <w:rPr>
          <w:rFonts w:hint="eastAsia"/>
        </w:rPr>
      </w:pPr>
      <w:r>
        <w:separator/>
      </w:r>
    </w:p>
  </w:endnote>
  <w:endnote w:type="continuationSeparator" w:id="0">
    <w:p w14:paraId="2A58247E" w14:textId="77777777" w:rsidR="00A154F9" w:rsidRDefault="00A154F9" w:rsidP="009B66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3C6FF" w14:textId="77777777" w:rsidR="00A154F9" w:rsidRDefault="00A154F9" w:rsidP="009B66BC">
      <w:pPr>
        <w:rPr>
          <w:rFonts w:hint="eastAsia"/>
        </w:rPr>
      </w:pPr>
      <w:r>
        <w:separator/>
      </w:r>
    </w:p>
  </w:footnote>
  <w:footnote w:type="continuationSeparator" w:id="0">
    <w:p w14:paraId="41F676C1" w14:textId="77777777" w:rsidR="00A154F9" w:rsidRDefault="00A154F9" w:rsidP="009B66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01C2"/>
    <w:multiLevelType w:val="multilevel"/>
    <w:tmpl w:val="36D027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C6E42"/>
    <w:multiLevelType w:val="multilevel"/>
    <w:tmpl w:val="53CC31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3D0F6E"/>
    <w:multiLevelType w:val="multilevel"/>
    <w:tmpl w:val="5D888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7F36CA"/>
    <w:multiLevelType w:val="multilevel"/>
    <w:tmpl w:val="2DB2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1659D9"/>
    <w:multiLevelType w:val="multilevel"/>
    <w:tmpl w:val="6C044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732256">
    <w:abstractNumId w:val="3"/>
  </w:num>
  <w:num w:numId="2" w16cid:durableId="607542888">
    <w:abstractNumId w:val="2"/>
  </w:num>
  <w:num w:numId="3" w16cid:durableId="1066537660">
    <w:abstractNumId w:val="0"/>
  </w:num>
  <w:num w:numId="4" w16cid:durableId="868302602">
    <w:abstractNumId w:val="4"/>
  </w:num>
  <w:num w:numId="5" w16cid:durableId="2060741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6B"/>
    <w:rsid w:val="00022CE5"/>
    <w:rsid w:val="00024F0F"/>
    <w:rsid w:val="00030346"/>
    <w:rsid w:val="000578D0"/>
    <w:rsid w:val="000731FF"/>
    <w:rsid w:val="00075E7D"/>
    <w:rsid w:val="00077930"/>
    <w:rsid w:val="000A38A4"/>
    <w:rsid w:val="000C215C"/>
    <w:rsid w:val="000C41D4"/>
    <w:rsid w:val="000D1021"/>
    <w:rsid w:val="000D5BDC"/>
    <w:rsid w:val="000F10C1"/>
    <w:rsid w:val="0010008F"/>
    <w:rsid w:val="00102CB1"/>
    <w:rsid w:val="001119DA"/>
    <w:rsid w:val="00115755"/>
    <w:rsid w:val="00136C59"/>
    <w:rsid w:val="00143289"/>
    <w:rsid w:val="001435CE"/>
    <w:rsid w:val="001463F8"/>
    <w:rsid w:val="00166969"/>
    <w:rsid w:val="0017353D"/>
    <w:rsid w:val="00185CE1"/>
    <w:rsid w:val="00193289"/>
    <w:rsid w:val="0019376B"/>
    <w:rsid w:val="001A0F42"/>
    <w:rsid w:val="001A3A60"/>
    <w:rsid w:val="001B26FB"/>
    <w:rsid w:val="001B31FA"/>
    <w:rsid w:val="001C740E"/>
    <w:rsid w:val="001E34C1"/>
    <w:rsid w:val="00202369"/>
    <w:rsid w:val="0021499F"/>
    <w:rsid w:val="0022267F"/>
    <w:rsid w:val="00233807"/>
    <w:rsid w:val="002430BB"/>
    <w:rsid w:val="002474A0"/>
    <w:rsid w:val="00254927"/>
    <w:rsid w:val="00264B65"/>
    <w:rsid w:val="00265481"/>
    <w:rsid w:val="002661B3"/>
    <w:rsid w:val="00285121"/>
    <w:rsid w:val="002912E6"/>
    <w:rsid w:val="002A2421"/>
    <w:rsid w:val="002A4E58"/>
    <w:rsid w:val="002B47A7"/>
    <w:rsid w:val="002B63E1"/>
    <w:rsid w:val="002C4CCE"/>
    <w:rsid w:val="002C7746"/>
    <w:rsid w:val="002D2701"/>
    <w:rsid w:val="002D3990"/>
    <w:rsid w:val="002F431F"/>
    <w:rsid w:val="002F79BF"/>
    <w:rsid w:val="00301D47"/>
    <w:rsid w:val="00304E1C"/>
    <w:rsid w:val="003054A2"/>
    <w:rsid w:val="00307C55"/>
    <w:rsid w:val="003557B4"/>
    <w:rsid w:val="003602AB"/>
    <w:rsid w:val="00360840"/>
    <w:rsid w:val="00361F33"/>
    <w:rsid w:val="00381977"/>
    <w:rsid w:val="0038773B"/>
    <w:rsid w:val="00391C9F"/>
    <w:rsid w:val="00391EAD"/>
    <w:rsid w:val="00393057"/>
    <w:rsid w:val="00394652"/>
    <w:rsid w:val="00396A4A"/>
    <w:rsid w:val="00396E3F"/>
    <w:rsid w:val="003A145D"/>
    <w:rsid w:val="003A72A8"/>
    <w:rsid w:val="003A7FD5"/>
    <w:rsid w:val="003C6C2A"/>
    <w:rsid w:val="003D47F8"/>
    <w:rsid w:val="003E6B1B"/>
    <w:rsid w:val="00404CA8"/>
    <w:rsid w:val="00407CE5"/>
    <w:rsid w:val="00416912"/>
    <w:rsid w:val="00420D37"/>
    <w:rsid w:val="004218C4"/>
    <w:rsid w:val="00422AA6"/>
    <w:rsid w:val="00430C42"/>
    <w:rsid w:val="004316E2"/>
    <w:rsid w:val="00445181"/>
    <w:rsid w:val="00453517"/>
    <w:rsid w:val="0046121C"/>
    <w:rsid w:val="00472E89"/>
    <w:rsid w:val="0049541C"/>
    <w:rsid w:val="004976C3"/>
    <w:rsid w:val="004A0777"/>
    <w:rsid w:val="004A1438"/>
    <w:rsid w:val="004A2A83"/>
    <w:rsid w:val="004A62B5"/>
    <w:rsid w:val="004D127C"/>
    <w:rsid w:val="004D1C2D"/>
    <w:rsid w:val="004E5D1C"/>
    <w:rsid w:val="005015A5"/>
    <w:rsid w:val="005110F4"/>
    <w:rsid w:val="00534669"/>
    <w:rsid w:val="00553F72"/>
    <w:rsid w:val="005541C5"/>
    <w:rsid w:val="0055512C"/>
    <w:rsid w:val="0055654C"/>
    <w:rsid w:val="00560D7D"/>
    <w:rsid w:val="005612EA"/>
    <w:rsid w:val="00563C3E"/>
    <w:rsid w:val="00564019"/>
    <w:rsid w:val="00572D52"/>
    <w:rsid w:val="00574DA3"/>
    <w:rsid w:val="005A07CF"/>
    <w:rsid w:val="005A488C"/>
    <w:rsid w:val="005C296B"/>
    <w:rsid w:val="005D2F89"/>
    <w:rsid w:val="005E1F71"/>
    <w:rsid w:val="005E3E1B"/>
    <w:rsid w:val="005E7208"/>
    <w:rsid w:val="005F1D70"/>
    <w:rsid w:val="006069D7"/>
    <w:rsid w:val="00607DAB"/>
    <w:rsid w:val="006278D4"/>
    <w:rsid w:val="0066478A"/>
    <w:rsid w:val="00670566"/>
    <w:rsid w:val="00670BFB"/>
    <w:rsid w:val="006869C0"/>
    <w:rsid w:val="006873B2"/>
    <w:rsid w:val="006A1294"/>
    <w:rsid w:val="006A5438"/>
    <w:rsid w:val="006C5A5C"/>
    <w:rsid w:val="006D1FC6"/>
    <w:rsid w:val="006E6404"/>
    <w:rsid w:val="006E77BF"/>
    <w:rsid w:val="006F4F1D"/>
    <w:rsid w:val="00725F2F"/>
    <w:rsid w:val="00727B95"/>
    <w:rsid w:val="00727DE9"/>
    <w:rsid w:val="00737DB7"/>
    <w:rsid w:val="0075400A"/>
    <w:rsid w:val="00764AC2"/>
    <w:rsid w:val="00765F92"/>
    <w:rsid w:val="00772353"/>
    <w:rsid w:val="00790DEF"/>
    <w:rsid w:val="007A2FB8"/>
    <w:rsid w:val="007A3BFA"/>
    <w:rsid w:val="007A4744"/>
    <w:rsid w:val="007A70FE"/>
    <w:rsid w:val="007B0D75"/>
    <w:rsid w:val="007F2CD5"/>
    <w:rsid w:val="007F5836"/>
    <w:rsid w:val="007F59B8"/>
    <w:rsid w:val="007F6252"/>
    <w:rsid w:val="008038E8"/>
    <w:rsid w:val="00816DD3"/>
    <w:rsid w:val="008307E0"/>
    <w:rsid w:val="0085190F"/>
    <w:rsid w:val="00861FD5"/>
    <w:rsid w:val="0088430F"/>
    <w:rsid w:val="00886C37"/>
    <w:rsid w:val="0088734E"/>
    <w:rsid w:val="00896265"/>
    <w:rsid w:val="008B0FEA"/>
    <w:rsid w:val="008B4337"/>
    <w:rsid w:val="008D5420"/>
    <w:rsid w:val="008E2D79"/>
    <w:rsid w:val="008F4226"/>
    <w:rsid w:val="008F7D4F"/>
    <w:rsid w:val="00900B2C"/>
    <w:rsid w:val="0091010C"/>
    <w:rsid w:val="009133C1"/>
    <w:rsid w:val="009254D8"/>
    <w:rsid w:val="00944E0B"/>
    <w:rsid w:val="00980A64"/>
    <w:rsid w:val="009835CE"/>
    <w:rsid w:val="009875CB"/>
    <w:rsid w:val="00997704"/>
    <w:rsid w:val="009A1FF0"/>
    <w:rsid w:val="009B0796"/>
    <w:rsid w:val="009B66BC"/>
    <w:rsid w:val="009C6567"/>
    <w:rsid w:val="009D7D7A"/>
    <w:rsid w:val="009E3325"/>
    <w:rsid w:val="009F23D9"/>
    <w:rsid w:val="00A01CC8"/>
    <w:rsid w:val="00A154F9"/>
    <w:rsid w:val="00A210FD"/>
    <w:rsid w:val="00A21D9E"/>
    <w:rsid w:val="00A23658"/>
    <w:rsid w:val="00A34654"/>
    <w:rsid w:val="00A44D69"/>
    <w:rsid w:val="00A473A6"/>
    <w:rsid w:val="00A47F18"/>
    <w:rsid w:val="00A60964"/>
    <w:rsid w:val="00A6108F"/>
    <w:rsid w:val="00A70CC4"/>
    <w:rsid w:val="00A75F8E"/>
    <w:rsid w:val="00A93027"/>
    <w:rsid w:val="00A93267"/>
    <w:rsid w:val="00A9618A"/>
    <w:rsid w:val="00A97E1B"/>
    <w:rsid w:val="00AB56DF"/>
    <w:rsid w:val="00AE63C6"/>
    <w:rsid w:val="00B21B74"/>
    <w:rsid w:val="00B40940"/>
    <w:rsid w:val="00B44362"/>
    <w:rsid w:val="00B46EAF"/>
    <w:rsid w:val="00B572F3"/>
    <w:rsid w:val="00B636D3"/>
    <w:rsid w:val="00B765FA"/>
    <w:rsid w:val="00B9668A"/>
    <w:rsid w:val="00B97328"/>
    <w:rsid w:val="00BA1F0A"/>
    <w:rsid w:val="00BB00E8"/>
    <w:rsid w:val="00BE0D68"/>
    <w:rsid w:val="00BE7869"/>
    <w:rsid w:val="00C0180B"/>
    <w:rsid w:val="00C133CA"/>
    <w:rsid w:val="00C133E9"/>
    <w:rsid w:val="00C15CB6"/>
    <w:rsid w:val="00C22B7E"/>
    <w:rsid w:val="00C2706A"/>
    <w:rsid w:val="00C3525F"/>
    <w:rsid w:val="00C40328"/>
    <w:rsid w:val="00C4613D"/>
    <w:rsid w:val="00C51C3E"/>
    <w:rsid w:val="00C5484F"/>
    <w:rsid w:val="00C600EE"/>
    <w:rsid w:val="00C64BDA"/>
    <w:rsid w:val="00C70E8F"/>
    <w:rsid w:val="00C9311B"/>
    <w:rsid w:val="00CA6ABB"/>
    <w:rsid w:val="00CA6DE7"/>
    <w:rsid w:val="00CA7CD8"/>
    <w:rsid w:val="00CB6414"/>
    <w:rsid w:val="00CF17B4"/>
    <w:rsid w:val="00D15FAD"/>
    <w:rsid w:val="00D3714C"/>
    <w:rsid w:val="00DA0CA3"/>
    <w:rsid w:val="00DA13D5"/>
    <w:rsid w:val="00DA32FF"/>
    <w:rsid w:val="00DC423E"/>
    <w:rsid w:val="00DC7C43"/>
    <w:rsid w:val="00DD4748"/>
    <w:rsid w:val="00DE1BD0"/>
    <w:rsid w:val="00DE3B78"/>
    <w:rsid w:val="00DF57B7"/>
    <w:rsid w:val="00DF5D72"/>
    <w:rsid w:val="00DF67D8"/>
    <w:rsid w:val="00E1463D"/>
    <w:rsid w:val="00E453A9"/>
    <w:rsid w:val="00E72027"/>
    <w:rsid w:val="00E81E8F"/>
    <w:rsid w:val="00E943D3"/>
    <w:rsid w:val="00EA5A68"/>
    <w:rsid w:val="00EB256B"/>
    <w:rsid w:val="00EB33A9"/>
    <w:rsid w:val="00EB5435"/>
    <w:rsid w:val="00EC0166"/>
    <w:rsid w:val="00EC33E6"/>
    <w:rsid w:val="00EE52C7"/>
    <w:rsid w:val="00EE620E"/>
    <w:rsid w:val="00EF11B9"/>
    <w:rsid w:val="00EF231C"/>
    <w:rsid w:val="00F01A9B"/>
    <w:rsid w:val="00F10B69"/>
    <w:rsid w:val="00F1688D"/>
    <w:rsid w:val="00F16D46"/>
    <w:rsid w:val="00F24120"/>
    <w:rsid w:val="00F27FB3"/>
    <w:rsid w:val="00F81A17"/>
    <w:rsid w:val="00F90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05358"/>
  <w15:chartTrackingRefBased/>
  <w15:docId w15:val="{EF6397DF-2C1C-4D24-90DE-C1B85687E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2CD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B66BC"/>
    <w:pPr>
      <w:tabs>
        <w:tab w:val="center" w:pos="4153"/>
        <w:tab w:val="right" w:pos="8306"/>
      </w:tabs>
      <w:snapToGrid w:val="0"/>
      <w:jc w:val="center"/>
    </w:pPr>
    <w:rPr>
      <w:sz w:val="18"/>
      <w:szCs w:val="18"/>
    </w:rPr>
  </w:style>
  <w:style w:type="character" w:customStyle="1" w:styleId="a4">
    <w:name w:val="页眉 字符"/>
    <w:basedOn w:val="a0"/>
    <w:link w:val="a3"/>
    <w:uiPriority w:val="99"/>
    <w:rsid w:val="009B66BC"/>
    <w:rPr>
      <w:sz w:val="18"/>
      <w:szCs w:val="18"/>
    </w:rPr>
  </w:style>
  <w:style w:type="paragraph" w:styleId="a5">
    <w:name w:val="footer"/>
    <w:basedOn w:val="a"/>
    <w:link w:val="a6"/>
    <w:uiPriority w:val="99"/>
    <w:unhideWhenUsed/>
    <w:rsid w:val="009B66BC"/>
    <w:pPr>
      <w:tabs>
        <w:tab w:val="center" w:pos="4153"/>
        <w:tab w:val="right" w:pos="8306"/>
      </w:tabs>
      <w:snapToGrid w:val="0"/>
      <w:jc w:val="left"/>
    </w:pPr>
    <w:rPr>
      <w:sz w:val="18"/>
      <w:szCs w:val="18"/>
    </w:rPr>
  </w:style>
  <w:style w:type="character" w:customStyle="1" w:styleId="a6">
    <w:name w:val="页脚 字符"/>
    <w:basedOn w:val="a0"/>
    <w:link w:val="a5"/>
    <w:uiPriority w:val="99"/>
    <w:rsid w:val="009B66BC"/>
    <w:rPr>
      <w:sz w:val="18"/>
      <w:szCs w:val="18"/>
    </w:rPr>
  </w:style>
  <w:style w:type="table" w:styleId="a7">
    <w:name w:val="Table Grid"/>
    <w:basedOn w:val="a1"/>
    <w:uiPriority w:val="39"/>
    <w:rsid w:val="000A3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387487">
      <w:bodyDiv w:val="1"/>
      <w:marLeft w:val="0"/>
      <w:marRight w:val="0"/>
      <w:marTop w:val="0"/>
      <w:marBottom w:val="0"/>
      <w:divBdr>
        <w:top w:val="none" w:sz="0" w:space="0" w:color="auto"/>
        <w:left w:val="none" w:sz="0" w:space="0" w:color="auto"/>
        <w:bottom w:val="none" w:sz="0" w:space="0" w:color="auto"/>
        <w:right w:val="none" w:sz="0" w:space="0" w:color="auto"/>
      </w:divBdr>
    </w:div>
    <w:div w:id="1623268011">
      <w:bodyDiv w:val="1"/>
      <w:marLeft w:val="0"/>
      <w:marRight w:val="0"/>
      <w:marTop w:val="0"/>
      <w:marBottom w:val="0"/>
      <w:divBdr>
        <w:top w:val="none" w:sz="0" w:space="0" w:color="auto"/>
        <w:left w:val="none" w:sz="0" w:space="0" w:color="auto"/>
        <w:bottom w:val="none" w:sz="0" w:space="0" w:color="auto"/>
        <w:right w:val="none" w:sz="0" w:space="0" w:color="auto"/>
      </w:divBdr>
    </w:div>
    <w:div w:id="188587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ROA</a:t>
            </a:r>
            <a:r>
              <a:rPr lang="zh-CN" altLang="en-US"/>
              <a:t>指标对比</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恒瑞医药</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Sheet1!$A$2:$A$4</c:f>
              <c:strCache>
                <c:ptCount val="3"/>
                <c:pt idx="0">
                  <c:v>2020年</c:v>
                </c:pt>
                <c:pt idx="1">
                  <c:v>2021年</c:v>
                </c:pt>
                <c:pt idx="2">
                  <c:v>2022年</c:v>
                </c:pt>
              </c:strCache>
            </c:strRef>
          </c:cat>
          <c:val>
            <c:numRef>
              <c:f>Sheet1!$B$2:$B$4</c:f>
              <c:numCache>
                <c:formatCode>0.00%</c:formatCode>
                <c:ptCount val="3"/>
                <c:pt idx="0">
                  <c:v>0.1817</c:v>
                </c:pt>
                <c:pt idx="1">
                  <c:v>0.1142</c:v>
                </c:pt>
                <c:pt idx="2">
                  <c:v>9.01E-2</c:v>
                </c:pt>
              </c:numCache>
            </c:numRef>
          </c:val>
          <c:smooth val="0"/>
          <c:extLst>
            <c:ext xmlns:c16="http://schemas.microsoft.com/office/drawing/2014/chart" uri="{C3380CC4-5D6E-409C-BE32-E72D297353CC}">
              <c16:uniqueId val="{00000000-0039-4E97-B4E9-AA64ED5B75B0}"/>
            </c:ext>
          </c:extLst>
        </c:ser>
        <c:ser>
          <c:idx val="1"/>
          <c:order val="1"/>
          <c:tx>
            <c:strRef>
              <c:f>Sheet1!$C$1</c:f>
              <c:strCache>
                <c:ptCount val="1"/>
                <c:pt idx="0">
                  <c:v>复星医药</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Sheet1!$A$2:$A$4</c:f>
              <c:strCache>
                <c:ptCount val="3"/>
                <c:pt idx="0">
                  <c:v>2020年</c:v>
                </c:pt>
                <c:pt idx="1">
                  <c:v>2021年</c:v>
                </c:pt>
                <c:pt idx="2">
                  <c:v>2022年</c:v>
                </c:pt>
              </c:strCache>
            </c:strRef>
          </c:cat>
          <c:val>
            <c:numRef>
              <c:f>Sheet1!$C$2:$C$4</c:f>
              <c:numCache>
                <c:formatCode>0.00%</c:formatCode>
                <c:ptCount val="3"/>
                <c:pt idx="0">
                  <c:v>4.7E-2</c:v>
                </c:pt>
                <c:pt idx="1">
                  <c:v>5.33E-2</c:v>
                </c:pt>
                <c:pt idx="2">
                  <c:v>3.6799999999999999E-2</c:v>
                </c:pt>
              </c:numCache>
            </c:numRef>
          </c:val>
          <c:smooth val="0"/>
          <c:extLst>
            <c:ext xmlns:c16="http://schemas.microsoft.com/office/drawing/2014/chart" uri="{C3380CC4-5D6E-409C-BE32-E72D297353CC}">
              <c16:uniqueId val="{00000001-0039-4E97-B4E9-AA64ED5B75B0}"/>
            </c:ext>
          </c:extLst>
        </c:ser>
        <c:dLbls>
          <c:showLegendKey val="0"/>
          <c:showVal val="0"/>
          <c:showCatName val="0"/>
          <c:showSerName val="0"/>
          <c:showPercent val="0"/>
          <c:showBubbleSize val="0"/>
        </c:dLbls>
        <c:marker val="1"/>
        <c:smooth val="0"/>
        <c:axId val="1298140095"/>
        <c:axId val="1302533151"/>
      </c:lineChart>
      <c:catAx>
        <c:axId val="1298140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02533151"/>
        <c:crosses val="autoZero"/>
        <c:auto val="1"/>
        <c:lblAlgn val="ctr"/>
        <c:lblOffset val="100"/>
        <c:noMultiLvlLbl val="0"/>
      </c:catAx>
      <c:valAx>
        <c:axId val="130253315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98140095"/>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FDED9-75EE-469C-9CE9-DCBF68534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14</Pages>
  <Words>1523</Words>
  <Characters>8683</Characters>
  <Application>Microsoft Office Word</Application>
  <DocSecurity>0</DocSecurity>
  <Lines>72</Lines>
  <Paragraphs>20</Paragraphs>
  <ScaleCrop>false</ScaleCrop>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传令 王</dc:creator>
  <cp:keywords/>
  <dc:description/>
  <cp:lastModifiedBy>传令 王</cp:lastModifiedBy>
  <cp:revision>33</cp:revision>
  <dcterms:created xsi:type="dcterms:W3CDTF">2023-12-06T01:09:00Z</dcterms:created>
  <dcterms:modified xsi:type="dcterms:W3CDTF">2025-03-28T00:17:00Z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81b7251475ab67101b10391107174f1943c8a3a5152626918793556c5624d057</vt:lpwstr>
  </property>
</Properties>
</file>