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53D1" w14:textId="77777777" w:rsidR="008C2B07" w:rsidRPr="00D05E72" w:rsidRDefault="008C2B07" w:rsidP="00025D57">
      <w:pPr>
        <w:jc w:val="center"/>
        <w:rPr>
          <w:rFonts w:ascii="Times New Roman" w:eastAsia="黑体" w:hAnsi="Times New Roman" w:cs="Times New Roman"/>
          <w:b/>
          <w:bCs/>
          <w:sz w:val="32"/>
          <w:szCs w:val="32"/>
        </w:rPr>
      </w:pPr>
      <w:r w:rsidRPr="00D05E72">
        <w:rPr>
          <w:rFonts w:ascii="Times New Roman" w:eastAsia="黑体" w:hAnsi="Times New Roman" w:cs="Times New Roman"/>
          <w:b/>
          <w:bCs/>
          <w:sz w:val="32"/>
          <w:szCs w:val="32"/>
        </w:rPr>
        <w:t>Research on Female-Oriented Mobile Games</w:t>
      </w:r>
    </w:p>
    <w:p w14:paraId="0C589763" w14:textId="2A8CD47B" w:rsidR="008C2B07" w:rsidRPr="00CC416D" w:rsidRDefault="008C2B07" w:rsidP="00D05E72">
      <w:pPr>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Abstract</w:t>
      </w:r>
    </w:p>
    <w:p w14:paraId="0A4211F7" w14:textId="77777777" w:rsidR="00025D57"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As the female-oriented mobile gaming market enters a phase of saturated competition, user acquisition costs continue to rise, making long-term user value the decisive factor in a product's commercial success. Optimi</w:t>
      </w:r>
      <w:r w:rsidR="00CC416D" w:rsidRPr="00CC416D">
        <w:rPr>
          <w:rFonts w:ascii="Times New Roman" w:eastAsia="宋体" w:hAnsi="Times New Roman" w:cs="Times New Roman"/>
          <w:sz w:val="22"/>
          <w:szCs w:val="22"/>
        </w:rPr>
        <w:t>z</w:t>
      </w:r>
      <w:r w:rsidRPr="00CC416D">
        <w:rPr>
          <w:rFonts w:ascii="Times New Roman" w:eastAsia="宋体" w:hAnsi="Times New Roman" w:cs="Times New Roman"/>
          <w:sz w:val="22"/>
          <w:szCs w:val="22"/>
        </w:rPr>
        <w:t>ing acquisition and retention strategies within limited resources has become a core challenge for game development and operations teams. This study uses global iOS and Google Play data from Sensor Tower, selecting 1,155 games ranked within the top 5,000 cumulative downloads over the past two years with over 60% female player demographics. A comprehensive dataset encompassing seven feature variables—publisher, genre, art style, gameplay type, game setting, update frequency, and business model—was constructed.</w:t>
      </w:r>
      <w:r w:rsidRPr="00CC416D">
        <w:rPr>
          <w:rFonts w:ascii="Times New Roman" w:eastAsia="宋体" w:hAnsi="Times New Roman" w:cs="Times New Roman"/>
          <w:sz w:val="22"/>
          <w:szCs w:val="22"/>
        </w:rPr>
        <w:cr/>
      </w:r>
    </w:p>
    <w:p w14:paraId="3D56A328" w14:textId="77777777" w:rsidR="00A008E4"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Methodologically, this study employs a multi-model comparative strategy: using random forests as the primary attribution model, gradient-boosted trees for performance optimi</w:t>
      </w:r>
      <w:r w:rsidR="00CC416D" w:rsidRPr="00CC416D">
        <w:rPr>
          <w:rFonts w:ascii="Times New Roman" w:eastAsia="宋体" w:hAnsi="Times New Roman" w:cs="Times New Roman"/>
          <w:sz w:val="22"/>
          <w:szCs w:val="22"/>
        </w:rPr>
        <w:t>z</w:t>
      </w:r>
      <w:r w:rsidRPr="00CC416D">
        <w:rPr>
          <w:rFonts w:ascii="Times New Roman" w:eastAsia="宋体" w:hAnsi="Times New Roman" w:cs="Times New Roman"/>
          <w:sz w:val="22"/>
          <w:szCs w:val="22"/>
        </w:rPr>
        <w:t>ation, logistic regression to validate feature influence directions, and naive Bayes as the baseline model. Through predicting key metrics—including 30-day launch downloads, cumulative downloads over two years, and 1-day, 7-day, 14-day, 30-day, and 60-day retention rates—alongside feature importance analysis, the study reveals core drivers of user acquisition and retention, alongside their dynamic evolution across retention cycles. Experimental findings indicate: 1) The female-oriented mobile gaming market exhibits an oligopolistic brand structure, where publisher strength decisively influences both acquisition and retention; 2) User acquisition is primarily driven by dominant publishers and thematic appeal, while art style and game setting contribute marginally to initial downloads; 3) Retention hinges critically on engaging gameplay types and consistent content update frequency, with the 14-30 day period constituting the pivotal retention test phase; 4) Feature importance dynamically shifts across retention cycles: publisher dominance prevails initially, gameplay and update frequency peak during mid-retention, while brand effect rebounds during long-term core user retention.</w:t>
      </w:r>
      <w:r w:rsidRPr="00CC416D">
        <w:rPr>
          <w:rFonts w:ascii="Times New Roman" w:eastAsia="宋体" w:hAnsi="Times New Roman" w:cs="Times New Roman"/>
          <w:sz w:val="22"/>
          <w:szCs w:val="22"/>
        </w:rPr>
        <w:cr/>
      </w:r>
    </w:p>
    <w:p w14:paraId="4963CE38" w14:textId="4E76C454"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Based on these findings, this study proposes resource allocation and operational optimi</w:t>
      </w:r>
      <w:r w:rsidR="00CC416D" w:rsidRPr="00CC416D">
        <w:rPr>
          <w:rFonts w:ascii="Times New Roman" w:eastAsia="宋体" w:hAnsi="Times New Roman" w:cs="Times New Roman"/>
          <w:sz w:val="22"/>
          <w:szCs w:val="22"/>
        </w:rPr>
        <w:t>z</w:t>
      </w:r>
      <w:r w:rsidRPr="00CC416D">
        <w:rPr>
          <w:rFonts w:ascii="Times New Roman" w:eastAsia="宋体" w:hAnsi="Times New Roman" w:cs="Times New Roman"/>
          <w:sz w:val="22"/>
          <w:szCs w:val="22"/>
        </w:rPr>
        <w:t>ation recommendations for female-oriented mobile games: during project initiation, prioriti</w:t>
      </w:r>
      <w:r w:rsidR="00CC416D" w:rsidRPr="00CC416D">
        <w:rPr>
          <w:rFonts w:ascii="Times New Roman" w:eastAsia="宋体" w:hAnsi="Times New Roman" w:cs="Times New Roman"/>
          <w:sz w:val="22"/>
          <w:szCs w:val="22"/>
        </w:rPr>
        <w:t>z</w:t>
      </w:r>
      <w:r w:rsidRPr="00CC416D">
        <w:rPr>
          <w:rFonts w:ascii="Times New Roman" w:eastAsia="宋体" w:hAnsi="Times New Roman" w:cs="Times New Roman"/>
          <w:sz w:val="22"/>
          <w:szCs w:val="22"/>
        </w:rPr>
        <w:t>e validating thematic appeal; during development, enhance core gameplay depth and content production capacity; and design sustained content incentive strategies for the mid-retention phase. The research outcomes not only provide quantifiable commercial decision-making support for game developers but also enrich user behavior research methodologies through multi-model feature importance analysis, offering a new reference framework for precision operations and strategic planning in mobile gaming.</w:t>
      </w:r>
    </w:p>
    <w:p w14:paraId="4CFF6EE7" w14:textId="77777777" w:rsidR="008C2B07" w:rsidRPr="00CC416D" w:rsidRDefault="008C2B07" w:rsidP="00D05E72">
      <w:pPr>
        <w:jc w:val="left"/>
        <w:rPr>
          <w:rFonts w:ascii="Times New Roman" w:eastAsia="宋体" w:hAnsi="Times New Roman" w:cs="Times New Roman"/>
          <w:b/>
          <w:bCs/>
          <w:sz w:val="22"/>
          <w:szCs w:val="22"/>
        </w:rPr>
      </w:pPr>
    </w:p>
    <w:p w14:paraId="7710A4C8" w14:textId="77777777" w:rsidR="00D62406" w:rsidRDefault="008C2B07" w:rsidP="00D05E72">
      <w:pPr>
        <w:jc w:val="left"/>
        <w:rPr>
          <w:rFonts w:ascii="Times New Roman" w:hAnsi="Times New Roman" w:cs="Times New Roman"/>
          <w:b/>
          <w:bCs/>
          <w:sz w:val="22"/>
          <w:szCs w:val="22"/>
        </w:rPr>
      </w:pPr>
      <w:r w:rsidRPr="00CC416D">
        <w:rPr>
          <w:rFonts w:ascii="Times New Roman" w:hAnsi="Times New Roman" w:cs="Times New Roman"/>
          <w:b/>
          <w:bCs/>
          <w:sz w:val="22"/>
          <w:szCs w:val="22"/>
        </w:rPr>
        <w:t>Keywords: Female-oriented mobile games; User acquisition; User retention; Feature importance; Dynamic attribution;</w:t>
      </w:r>
      <w:r w:rsidRPr="00CC416D">
        <w:rPr>
          <w:rFonts w:ascii="Times New Roman" w:hAnsi="Times New Roman" w:cs="Times New Roman"/>
          <w:b/>
          <w:bCs/>
          <w:sz w:val="22"/>
          <w:szCs w:val="22"/>
        </w:rPr>
        <w:cr/>
      </w:r>
    </w:p>
    <w:p w14:paraId="642FBE46" w14:textId="77777777" w:rsidR="00CC416D" w:rsidRDefault="00CC416D" w:rsidP="00D05E72">
      <w:pPr>
        <w:jc w:val="left"/>
        <w:rPr>
          <w:rFonts w:ascii="Times New Roman" w:hAnsi="Times New Roman" w:cs="Times New Roman"/>
          <w:b/>
          <w:bCs/>
          <w:sz w:val="22"/>
          <w:szCs w:val="22"/>
        </w:rPr>
      </w:pPr>
    </w:p>
    <w:p w14:paraId="7C6B1DE8" w14:textId="77777777" w:rsidR="00CC416D" w:rsidRDefault="00CC416D" w:rsidP="00D05E72">
      <w:pPr>
        <w:jc w:val="left"/>
        <w:rPr>
          <w:rFonts w:ascii="Times New Roman" w:hAnsi="Times New Roman" w:cs="Times New Roman"/>
          <w:b/>
          <w:bCs/>
          <w:sz w:val="22"/>
          <w:szCs w:val="22"/>
        </w:rPr>
      </w:pPr>
    </w:p>
    <w:p w14:paraId="787F121A" w14:textId="77777777" w:rsidR="00CC416D" w:rsidRDefault="00CC416D" w:rsidP="00D05E72">
      <w:pPr>
        <w:jc w:val="left"/>
        <w:rPr>
          <w:rFonts w:ascii="Times New Roman" w:hAnsi="Times New Roman" w:cs="Times New Roman"/>
          <w:b/>
          <w:bCs/>
          <w:sz w:val="22"/>
          <w:szCs w:val="22"/>
        </w:rPr>
      </w:pPr>
    </w:p>
    <w:p w14:paraId="6DA96983" w14:textId="77777777" w:rsidR="00CC416D" w:rsidRPr="00CC416D" w:rsidRDefault="00CC416D" w:rsidP="00D05E72">
      <w:pPr>
        <w:jc w:val="left"/>
        <w:rPr>
          <w:rFonts w:ascii="Times New Roman" w:hAnsi="Times New Roman" w:cs="Times New Roman"/>
          <w:b/>
          <w:bCs/>
          <w:sz w:val="22"/>
          <w:szCs w:val="22"/>
        </w:rPr>
      </w:pPr>
    </w:p>
    <w:p w14:paraId="7444FCEF" w14:textId="6B3A9CC1" w:rsidR="00A316F5" w:rsidRPr="00CC416D" w:rsidRDefault="00A316F5" w:rsidP="00D05E72">
      <w:pPr>
        <w:pStyle w:val="ad"/>
        <w:numPr>
          <w:ilvl w:val="0"/>
          <w:numId w:val="22"/>
        </w:numPr>
        <w:spacing w:line="360" w:lineRule="auto"/>
        <w:jc w:val="left"/>
        <w:rPr>
          <w:rFonts w:ascii="Times New Roman" w:eastAsia="黑体" w:hAnsi="Times New Roman" w:cs="Times New Roman"/>
          <w:b/>
          <w:bCs/>
          <w:sz w:val="22"/>
          <w:szCs w:val="22"/>
        </w:rPr>
      </w:pPr>
      <w:r w:rsidRPr="00CC416D">
        <w:rPr>
          <w:rFonts w:ascii="Times New Roman" w:eastAsia="黑体" w:hAnsi="Times New Roman" w:cs="Times New Roman"/>
          <w:b/>
          <w:bCs/>
          <w:sz w:val="22"/>
          <w:szCs w:val="22"/>
        </w:rPr>
        <w:lastRenderedPageBreak/>
        <w:t>Commercial Understanding</w:t>
      </w:r>
    </w:p>
    <w:p w14:paraId="5C237CFE" w14:textId="49BC2E43" w:rsidR="00A316F5" w:rsidRPr="00CC416D" w:rsidRDefault="00A316F5" w:rsidP="00D05E72">
      <w:pPr>
        <w:pStyle w:val="ad"/>
        <w:numPr>
          <w:ilvl w:val="1"/>
          <w:numId w:val="21"/>
        </w:numPr>
        <w:spacing w:line="360" w:lineRule="auto"/>
        <w:jc w:val="left"/>
        <w:rPr>
          <w:rFonts w:ascii="Times New Roman" w:eastAsia="黑体" w:hAnsi="Times New Roman" w:cs="Times New Roman"/>
          <w:b/>
          <w:bCs/>
          <w:sz w:val="22"/>
          <w:szCs w:val="22"/>
        </w:rPr>
      </w:pPr>
      <w:r w:rsidRPr="00CC416D">
        <w:rPr>
          <w:rFonts w:ascii="Times New Roman" w:eastAsia="黑体" w:hAnsi="Times New Roman" w:cs="Times New Roman"/>
          <w:b/>
          <w:bCs/>
          <w:sz w:val="22"/>
          <w:szCs w:val="22"/>
        </w:rPr>
        <w:t xml:space="preserve">Research </w:t>
      </w:r>
      <w:r w:rsidR="00817E05" w:rsidRPr="00CC416D">
        <w:rPr>
          <w:rFonts w:ascii="Times New Roman" w:eastAsia="黑体" w:hAnsi="Times New Roman" w:cs="Times New Roman"/>
          <w:b/>
          <w:bCs/>
          <w:sz w:val="22"/>
          <w:szCs w:val="22"/>
        </w:rPr>
        <w:t>Background</w:t>
      </w:r>
      <w:r w:rsidR="0045756E" w:rsidRPr="00CC416D">
        <w:rPr>
          <w:rFonts w:ascii="Times New Roman" w:eastAsia="黑体" w:hAnsi="Times New Roman" w:cs="Times New Roman"/>
          <w:b/>
          <w:bCs/>
          <w:sz w:val="22"/>
          <w:szCs w:val="22"/>
        </w:rPr>
        <w:t>s</w:t>
      </w:r>
      <w:r w:rsidRPr="00CC416D">
        <w:rPr>
          <w:rFonts w:ascii="Times New Roman" w:eastAsia="黑体" w:hAnsi="Times New Roman" w:cs="Times New Roman"/>
          <w:b/>
          <w:bCs/>
          <w:sz w:val="22"/>
          <w:szCs w:val="22"/>
        </w:rPr>
        <w:t xml:space="preserve"> and Business Pain Points</w:t>
      </w:r>
    </w:p>
    <w:p w14:paraId="22CA50C3" w14:textId="77777777" w:rsidR="00025D57" w:rsidRDefault="00A316F5" w:rsidP="00D05E72">
      <w:pPr>
        <w:spacing w:line="360" w:lineRule="auto"/>
        <w:jc w:val="left"/>
        <w:rPr>
          <w:rFonts w:ascii="Times New Roman" w:eastAsia="黑体" w:hAnsi="Times New Roman" w:cs="Times New Roman"/>
          <w:sz w:val="22"/>
          <w:szCs w:val="22"/>
        </w:rPr>
      </w:pPr>
      <w:r w:rsidRPr="00CC416D">
        <w:rPr>
          <w:rFonts w:ascii="Times New Roman" w:eastAsia="黑体" w:hAnsi="Times New Roman" w:cs="Times New Roman"/>
          <w:sz w:val="22"/>
          <w:szCs w:val="22"/>
        </w:rPr>
        <w:t>As female-oriented mobile games enter a phase of saturated competition, customer acquisition costs (CAC) continue to rise, making long-term user value (LTV) increasingly pivotal in determining commercial success. Within this context, "acquisition" and "retention" stand as the twin pillars for measuring a product's market reach and enduring value. However, significant operational challenges persist in practical implementation.</w:t>
      </w:r>
      <w:r w:rsidRPr="00CC416D">
        <w:rPr>
          <w:rFonts w:ascii="Times New Roman" w:eastAsia="黑体" w:hAnsi="Times New Roman" w:cs="Times New Roman"/>
          <w:sz w:val="22"/>
          <w:szCs w:val="22"/>
        </w:rPr>
        <w:cr/>
        <w:t>Firstly, resource allocation faces high uncertainty. During project initiation and early product design phases, critical decisions regarding genre selection, art style, narrative tone, and distribution channels prove difficult to quantify into comparable input-output metrics. This hinders teams from evidence-based prioritization, heightening risks of misallocated or fragmented resources.</w:t>
      </w:r>
      <w:r w:rsidRPr="00CC416D">
        <w:rPr>
          <w:rFonts w:ascii="Times New Roman" w:eastAsia="黑体" w:hAnsi="Times New Roman" w:cs="Times New Roman"/>
          <w:sz w:val="22"/>
          <w:szCs w:val="22"/>
        </w:rPr>
        <w:cr/>
      </w:r>
    </w:p>
    <w:p w14:paraId="0DBA1274" w14:textId="0BA06188" w:rsidR="00A316F5" w:rsidRPr="00CC416D" w:rsidRDefault="00A316F5" w:rsidP="00D05E72">
      <w:pPr>
        <w:spacing w:line="360" w:lineRule="auto"/>
        <w:jc w:val="left"/>
        <w:rPr>
          <w:rFonts w:ascii="Times New Roman" w:eastAsia="黑体" w:hAnsi="Times New Roman" w:cs="Times New Roman"/>
          <w:sz w:val="22"/>
          <w:szCs w:val="22"/>
        </w:rPr>
      </w:pPr>
      <w:r w:rsidRPr="00CC416D">
        <w:rPr>
          <w:rFonts w:ascii="Times New Roman" w:eastAsia="黑体" w:hAnsi="Times New Roman" w:cs="Times New Roman"/>
          <w:sz w:val="22"/>
          <w:szCs w:val="22"/>
        </w:rPr>
        <w:t>Secondly, long-term operations suffer from blind spots. Enterprises lack systematic insights into critical user attrition points and their underlying drivers, particularly the ability to map intangible experiences like "emotional connection" and "plot immersion" to observable behavioral traits. Consequently, retention strategies often rely on experience or superficial metrics, making it difficult to achieve stable improvements through refined operations and experimental design. This leads to operational inefficiency, sluggish market responsiveness, and extended investment payback periods. There is therefore an urgent need to translate experiential variables linked to emotional narratives into quantifiable behavioral metrics. These should be validated through multi-model testing and business-oriented verification to guide resource allocation and optimize retention strategies.</w:t>
      </w:r>
    </w:p>
    <w:p w14:paraId="2829E8A2" w14:textId="7EA70654" w:rsidR="00A316F5" w:rsidRPr="00CC416D" w:rsidRDefault="00D83814"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1.</w:t>
      </w:r>
      <w:r w:rsidR="00A316F5" w:rsidRPr="00CC416D">
        <w:rPr>
          <w:rFonts w:ascii="Times New Roman" w:eastAsia="宋体" w:hAnsi="Times New Roman" w:cs="Times New Roman"/>
          <w:b/>
          <w:bCs/>
          <w:sz w:val="22"/>
          <w:szCs w:val="22"/>
        </w:rPr>
        <w:t>2 Data Mining Objectives</w:t>
      </w:r>
    </w:p>
    <w:p w14:paraId="5FD7417D" w14:textId="0EEBC529" w:rsidR="00A316F5" w:rsidRPr="00CC416D" w:rsidRDefault="00CC416D" w:rsidP="00D05E72">
      <w:pPr>
        <w:spacing w:line="360" w:lineRule="auto"/>
        <w:jc w:val="left"/>
        <w:rPr>
          <w:rFonts w:ascii="Times New Roman" w:eastAsia="宋体" w:hAnsi="Times New Roman" w:cs="Times New Roman"/>
          <w:sz w:val="22"/>
          <w:szCs w:val="22"/>
        </w:rPr>
      </w:pPr>
      <w:r w:rsidRPr="00025D57">
        <w:rPr>
          <w:rFonts w:ascii="Times New Roman" w:eastAsia="宋体" w:hAnsi="Times New Roman" w:cs="Times New Roman" w:hint="eastAsia"/>
          <w:b/>
          <w:bCs/>
          <w:sz w:val="22"/>
          <w:szCs w:val="22"/>
        </w:rPr>
        <w:t xml:space="preserve">1.2.1 </w:t>
      </w:r>
      <w:r w:rsidR="00A316F5" w:rsidRPr="00025D57">
        <w:rPr>
          <w:rFonts w:ascii="Times New Roman" w:eastAsia="宋体" w:hAnsi="Times New Roman" w:cs="Times New Roman"/>
          <w:b/>
          <w:bCs/>
          <w:sz w:val="22"/>
          <w:szCs w:val="22"/>
        </w:rPr>
        <w:t>Acquisition Analysis:</w:t>
      </w:r>
      <w:r w:rsidR="00A316F5" w:rsidRPr="00CC416D">
        <w:rPr>
          <w:rFonts w:ascii="Times New Roman" w:eastAsia="宋体" w:hAnsi="Times New Roman" w:cs="Times New Roman"/>
          <w:sz w:val="22"/>
          <w:szCs w:val="22"/>
        </w:rPr>
        <w:t xml:space="preserve"> Construct predictive models to identify the most predictive feature variables for a game's 30-day download volume upon launch and its cumulative 2-year download volume, quantifying their contribution.</w:t>
      </w:r>
    </w:p>
    <w:p w14:paraId="2ED1791F" w14:textId="19281765" w:rsidR="00A316F5" w:rsidRPr="00CC416D" w:rsidRDefault="00CC416D" w:rsidP="00D05E72">
      <w:pPr>
        <w:spacing w:line="360" w:lineRule="auto"/>
        <w:jc w:val="left"/>
        <w:rPr>
          <w:rFonts w:ascii="Times New Roman" w:eastAsia="宋体" w:hAnsi="Times New Roman" w:cs="Times New Roman"/>
          <w:sz w:val="22"/>
          <w:szCs w:val="22"/>
        </w:rPr>
      </w:pPr>
      <w:r w:rsidRPr="00025D57">
        <w:rPr>
          <w:rFonts w:ascii="Times New Roman" w:eastAsia="宋体" w:hAnsi="Times New Roman" w:cs="Times New Roman" w:hint="eastAsia"/>
          <w:b/>
          <w:bCs/>
          <w:sz w:val="22"/>
          <w:szCs w:val="22"/>
        </w:rPr>
        <w:t xml:space="preserve">1.2.2 </w:t>
      </w:r>
      <w:r w:rsidR="00A316F5" w:rsidRPr="00025D57">
        <w:rPr>
          <w:rFonts w:ascii="Times New Roman" w:eastAsia="宋体" w:hAnsi="Times New Roman" w:cs="Times New Roman"/>
          <w:b/>
          <w:bCs/>
          <w:sz w:val="22"/>
          <w:szCs w:val="22"/>
        </w:rPr>
        <w:t xml:space="preserve">Retention Analysis: </w:t>
      </w:r>
      <w:r w:rsidR="00A316F5" w:rsidRPr="00CC416D">
        <w:rPr>
          <w:rFonts w:ascii="Times New Roman" w:eastAsia="宋体" w:hAnsi="Times New Roman" w:cs="Times New Roman"/>
          <w:sz w:val="22"/>
          <w:szCs w:val="22"/>
        </w:rPr>
        <w:t>Construct predictive models to forecast 1-day, 7-day, 14-day, 30-day, and 60-day retention rates, revealing the dynamic evolution of feature importance as retention periods extend.</w:t>
      </w:r>
    </w:p>
    <w:p w14:paraId="29D5BB59" w14:textId="77777777" w:rsidR="008C2B07" w:rsidRPr="00CC416D" w:rsidRDefault="008C2B07" w:rsidP="00D05E72">
      <w:pPr>
        <w:spacing w:line="360" w:lineRule="auto"/>
        <w:jc w:val="left"/>
        <w:rPr>
          <w:rFonts w:ascii="Times New Roman" w:eastAsia="宋体" w:hAnsi="Times New Roman" w:cs="Times New Roman"/>
          <w:b/>
          <w:bCs/>
          <w:sz w:val="22"/>
          <w:szCs w:val="22"/>
        </w:rPr>
      </w:pPr>
    </w:p>
    <w:p w14:paraId="1B285D33" w14:textId="2F05BD3C" w:rsidR="00D83814" w:rsidRPr="00CC416D" w:rsidRDefault="00D83814" w:rsidP="00D05E72">
      <w:pPr>
        <w:pStyle w:val="ad"/>
        <w:numPr>
          <w:ilvl w:val="0"/>
          <w:numId w:val="22"/>
        </w:numPr>
        <w:spacing w:line="360" w:lineRule="auto"/>
        <w:jc w:val="left"/>
        <w:rPr>
          <w:rFonts w:ascii="Times New Roman" w:eastAsia="宋体" w:hAnsi="Times New Roman" w:cs="Times New Roman"/>
          <w:b/>
          <w:bCs/>
          <w:sz w:val="22"/>
          <w:szCs w:val="22"/>
        </w:rPr>
      </w:pPr>
      <w:r w:rsidRPr="00CC416D">
        <w:rPr>
          <w:rFonts w:ascii="Times New Roman" w:eastAsia="黑体" w:hAnsi="Times New Roman" w:cs="Times New Roman"/>
          <w:b/>
          <w:bCs/>
          <w:sz w:val="22"/>
          <w:szCs w:val="22"/>
        </w:rPr>
        <w:lastRenderedPageBreak/>
        <w:t>Literature Review</w:t>
      </w:r>
    </w:p>
    <w:p w14:paraId="0E3A88F5" w14:textId="3C3992D1" w:rsidR="00D83814" w:rsidRPr="00CC416D" w:rsidRDefault="00D83814" w:rsidP="00D05E72">
      <w:pPr>
        <w:spacing w:line="360" w:lineRule="auto"/>
        <w:jc w:val="left"/>
        <w:rPr>
          <w:rFonts w:ascii="Times New Roman" w:eastAsia="宋体" w:hAnsi="Times New Roman" w:cs="Times New Roman"/>
          <w:b/>
          <w:bCs/>
          <w:sz w:val="22"/>
          <w:szCs w:val="22"/>
        </w:rPr>
      </w:pPr>
      <w:r w:rsidRPr="00CC416D">
        <w:rPr>
          <w:rFonts w:ascii="Times New Roman" w:eastAsia="黑体" w:hAnsi="Times New Roman" w:cs="Times New Roman"/>
          <w:b/>
          <w:bCs/>
          <w:sz w:val="22"/>
          <w:szCs w:val="22"/>
        </w:rPr>
        <w:t>2.1</w:t>
      </w:r>
      <w:r w:rsidR="00CC416D">
        <w:rPr>
          <w:rFonts w:ascii="Times New Roman" w:eastAsia="黑体" w:hAnsi="Times New Roman" w:cs="Times New Roman" w:hint="eastAsia"/>
          <w:b/>
          <w:bCs/>
          <w:sz w:val="22"/>
          <w:szCs w:val="22"/>
        </w:rPr>
        <w:t xml:space="preserve"> </w:t>
      </w:r>
      <w:r w:rsidRPr="00CC416D">
        <w:rPr>
          <w:rFonts w:ascii="Times New Roman" w:eastAsia="宋体" w:hAnsi="Times New Roman" w:cs="Times New Roman"/>
          <w:b/>
          <w:bCs/>
          <w:sz w:val="22"/>
          <w:szCs w:val="22"/>
        </w:rPr>
        <w:t>Research Background</w:t>
      </w:r>
      <w:r w:rsidR="00CC416D">
        <w:rPr>
          <w:rFonts w:ascii="Times New Roman" w:eastAsia="宋体" w:hAnsi="Times New Roman" w:cs="Times New Roman" w:hint="eastAsia"/>
          <w:b/>
          <w:bCs/>
          <w:sz w:val="22"/>
          <w:szCs w:val="22"/>
        </w:rPr>
        <w:t>s</w:t>
      </w:r>
      <w:r w:rsidRPr="00CC416D">
        <w:rPr>
          <w:rFonts w:ascii="Times New Roman" w:eastAsia="宋体" w:hAnsi="Times New Roman" w:cs="Times New Roman"/>
          <w:b/>
          <w:bCs/>
          <w:sz w:val="22"/>
          <w:szCs w:val="22"/>
        </w:rPr>
        <w:t xml:space="preserve"> of Female-Oriented Mobile Games</w:t>
      </w:r>
    </w:p>
    <w:p w14:paraId="4079558C" w14:textId="3FC9124A" w:rsidR="00D83814" w:rsidRPr="00CC416D" w:rsidRDefault="00D83814"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 xml:space="preserve">Existing academic discourse on female-oriented mobile games primarily </w:t>
      </w:r>
      <w:proofErr w:type="spellStart"/>
      <w:r w:rsidRPr="00CC416D">
        <w:rPr>
          <w:rFonts w:ascii="Times New Roman" w:eastAsia="宋体" w:hAnsi="Times New Roman" w:cs="Times New Roman"/>
          <w:sz w:val="22"/>
          <w:szCs w:val="22"/>
        </w:rPr>
        <w:t>centres</w:t>
      </w:r>
      <w:proofErr w:type="spellEnd"/>
      <w:r w:rsidRPr="00CC416D">
        <w:rPr>
          <w:rFonts w:ascii="Times New Roman" w:eastAsia="宋体" w:hAnsi="Times New Roman" w:cs="Times New Roman"/>
          <w:sz w:val="22"/>
          <w:szCs w:val="22"/>
        </w:rPr>
        <w:t xml:space="preserve"> on cultural studies and user experience perspectives, focusing on female players' gaming motivations, emotional investment mechanisms, gender representations, and community practices surrounding gameplay. Related research consistently indicates that unlike traditional game genres emphasizing competitiveness or operational intensity, female-oriented mobile games rely more heavily on emotional connections, narrative immersion, and character relationship building to sustain player engagement.</w:t>
      </w:r>
      <w:r w:rsidRPr="00CC416D">
        <w:rPr>
          <w:rFonts w:ascii="Times New Roman" w:eastAsia="宋体" w:hAnsi="Times New Roman" w:cs="Times New Roman"/>
          <w:sz w:val="22"/>
          <w:szCs w:val="22"/>
        </w:rPr>
        <w:cr/>
        <w:t xml:space="preserve">For instance, Liang Liu et al., drawing upon quasi-social relationship theory, discovered that the emotional projection and sense of companionship formed between players and virtual partners in </w:t>
      </w:r>
      <w:proofErr w:type="spellStart"/>
      <w:r w:rsidRPr="00CC416D">
        <w:rPr>
          <w:rFonts w:ascii="Times New Roman" w:eastAsia="宋体" w:hAnsi="Times New Roman" w:cs="Times New Roman"/>
          <w:sz w:val="22"/>
          <w:szCs w:val="22"/>
        </w:rPr>
        <w:t>otome</w:t>
      </w:r>
      <w:proofErr w:type="spellEnd"/>
      <w:r w:rsidRPr="00CC416D">
        <w:rPr>
          <w:rFonts w:ascii="Times New Roman" w:eastAsia="宋体" w:hAnsi="Times New Roman" w:cs="Times New Roman"/>
          <w:sz w:val="22"/>
          <w:szCs w:val="22"/>
        </w:rPr>
        <w:t xml:space="preserve"> games constitute a crucial psychological foundation driving long-term engagement and monetization. The ongoing development of character relationships, the pacing of plot progression, and interactive feedback mechanisms collectively form key sources of players' emotional immersion. Similarly, </w:t>
      </w:r>
      <w:proofErr w:type="spellStart"/>
      <w:r w:rsidRPr="00CC416D">
        <w:rPr>
          <w:rFonts w:ascii="Times New Roman" w:eastAsia="宋体" w:hAnsi="Times New Roman" w:cs="Times New Roman"/>
          <w:sz w:val="22"/>
          <w:szCs w:val="22"/>
        </w:rPr>
        <w:t>Yunrong</w:t>
      </w:r>
      <w:proofErr w:type="spellEnd"/>
      <w:r w:rsidRPr="00CC416D">
        <w:rPr>
          <w:rFonts w:ascii="Times New Roman" w:eastAsia="宋体" w:hAnsi="Times New Roman" w:cs="Times New Roman"/>
          <w:sz w:val="22"/>
          <w:szCs w:val="22"/>
        </w:rPr>
        <w:t xml:space="preserve"> Han and </w:t>
      </w:r>
      <w:proofErr w:type="spellStart"/>
      <w:r w:rsidRPr="00CC416D">
        <w:rPr>
          <w:rFonts w:ascii="Times New Roman" w:eastAsia="宋体" w:hAnsi="Times New Roman" w:cs="Times New Roman"/>
          <w:sz w:val="22"/>
          <w:szCs w:val="22"/>
        </w:rPr>
        <w:t>Xingyu</w:t>
      </w:r>
      <w:proofErr w:type="spellEnd"/>
      <w:r w:rsidRPr="00CC416D">
        <w:rPr>
          <w:rFonts w:ascii="Times New Roman" w:eastAsia="宋体" w:hAnsi="Times New Roman" w:cs="Times New Roman"/>
          <w:sz w:val="22"/>
          <w:szCs w:val="22"/>
        </w:rPr>
        <w:t xml:space="preserve"> Wang note from a typological perspective that female-oriented games typically enhance character artistry, textual narrative, and emotional experiences in their product design, with their commercial logic heavily reliant on sustained user emotional investment rather than short-term stimulation.</w:t>
      </w:r>
      <w:r w:rsidRPr="00CC416D">
        <w:rPr>
          <w:rFonts w:ascii="Times New Roman" w:eastAsia="宋体" w:hAnsi="Times New Roman" w:cs="Times New Roman"/>
          <w:sz w:val="22"/>
          <w:szCs w:val="22"/>
        </w:rPr>
        <w:cr/>
        <w:t>However, existing research predominantly employs qualitative methods such as textual analysis, interviews, or case studies. While these aid in revealing the intrinsic logic of emotional mechanisms, they exhibit notable methodological limitations: on the one hand, conclusions are often based on small samples or single products, limiting their generalizability; on the other hand, core concepts such as emotional interaction and narrative immersion have yet to be systematically translated into observable, quantifiable behavioral metrics, making it difficult to connect with actual user behavior data or predictive models. This gap is particularly pronounced in the current industry context where female-oriented mobile games have entered a phase of saturated competition and refined operations have become the mainstream.</w:t>
      </w:r>
    </w:p>
    <w:p w14:paraId="55CF29BF" w14:textId="77C0343E" w:rsidR="008B732F" w:rsidRPr="00CC416D" w:rsidRDefault="00D83814"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2.2</w:t>
      </w:r>
      <w:r w:rsidR="008B732F" w:rsidRPr="00CC416D">
        <w:rPr>
          <w:rFonts w:ascii="Times New Roman" w:eastAsia="宋体" w:hAnsi="Times New Roman" w:cs="Times New Roman"/>
          <w:b/>
          <w:bCs/>
          <w:sz w:val="22"/>
          <w:szCs w:val="22"/>
        </w:rPr>
        <w:t xml:space="preserve"> Drivers of User Acquisition and Retention</w:t>
      </w:r>
    </w:p>
    <w:p w14:paraId="766F639F" w14:textId="111D51DB" w:rsidR="008B732F" w:rsidRPr="001C253D" w:rsidRDefault="008B732F"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lastRenderedPageBreak/>
        <w:t xml:space="preserve">Within the broader field of mobile gaming research, a relatively mature empirical framework has emerged concerning the factors influencing user acquisition and retention. Kim et al., using large-scale game log data, distinguished between the distinct driving mechanisms for short-term and long-term retention. They identified that Day 1 Retention primarily depends on the First Time User Experience (FTUE), onboarding processes, and operational fluidity. Conversely, medium-to-long-term retention (such as Day 30 and beyond) relies more heavily on content depth, update frequency, and the sustained appeal of social systems. Multiple studies further indicate that social interaction is one of the key factors in enhancing retention rates. Players engaging in collaborative gameplay (such as teaming up, interacting with friends, or participating in community events) exhibit significantly higher probabilities of re-launching the game compared to solo players. Concurrently, gamified designs—including reward mechanisms, achievement systems, and leaderboards—have been proven to extend user lifecycles by amplifying feedback loops and competitive awareness. It should be noted, however, that most of the aforementioned research used casual or social games as samples, and its conclusions may not universally apply to female-oriented mobile games. Social and interactive elements in female-oriented mobile games typically </w:t>
      </w:r>
      <w:proofErr w:type="spellStart"/>
      <w:r w:rsidRPr="001C253D">
        <w:rPr>
          <w:rFonts w:ascii="Times New Roman" w:eastAsia="宋体" w:hAnsi="Times New Roman" w:cs="Times New Roman"/>
          <w:sz w:val="22"/>
          <w:szCs w:val="22"/>
        </w:rPr>
        <w:t>centre</w:t>
      </w:r>
      <w:proofErr w:type="spellEnd"/>
      <w:r w:rsidRPr="001C253D">
        <w:rPr>
          <w:rFonts w:ascii="Times New Roman" w:eastAsia="宋体" w:hAnsi="Times New Roman" w:cs="Times New Roman"/>
          <w:sz w:val="22"/>
          <w:szCs w:val="22"/>
        </w:rPr>
        <w:t xml:space="preserve"> not on competition between real players, but rather on maintaining relationships between players and virtual characters within narrative worlds. Consequently, directly applying generic retention models risks overlooking the unique pathways of “emotional interaction” and “narrative-driven behavior” within this genre. This underscores the necessity of incorporating behavioral variables and interpretative frameworks more attuned to female-oriented mobile games, building upon existing retention theory frameworks.</w:t>
      </w:r>
    </w:p>
    <w:p w14:paraId="656862E2" w14:textId="23A12C41" w:rsidR="008B732F" w:rsidRPr="00CC416D" w:rsidRDefault="008B732F"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2.3</w:t>
      </w:r>
      <w:r w:rsidR="00EE28C4">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The Application of Data Mining and Feature Importance Analysis in Mobile Gaming</w:t>
      </w:r>
    </w:p>
    <w:p w14:paraId="4D22E9A6" w14:textId="77777777" w:rsidR="0061644D" w:rsidRDefault="008B732F"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 xml:space="preserve">At the methodological level, game data mining research has been extensively applied to retention, churn, payment prediction, and user lifetime value (LTV) assessment. Existing literature typically combines logistic regression, tree models (such as Random Forest and </w:t>
      </w:r>
      <w:proofErr w:type="spellStart"/>
      <w:r w:rsidRPr="001C253D">
        <w:rPr>
          <w:rFonts w:ascii="Times New Roman" w:eastAsia="宋体" w:hAnsi="Times New Roman" w:cs="Times New Roman"/>
          <w:sz w:val="22"/>
          <w:szCs w:val="22"/>
        </w:rPr>
        <w:t>XGBoost</w:t>
      </w:r>
      <w:proofErr w:type="spellEnd"/>
      <w:r w:rsidRPr="001C253D">
        <w:rPr>
          <w:rFonts w:ascii="Times New Roman" w:eastAsia="宋体" w:hAnsi="Times New Roman" w:cs="Times New Roman"/>
          <w:sz w:val="22"/>
          <w:szCs w:val="22"/>
        </w:rPr>
        <w:t xml:space="preserve">), and deep learning models to model and compare high-dimensional behavioral features. Lee et al. and </w:t>
      </w:r>
      <w:proofErr w:type="spellStart"/>
      <w:r w:rsidRPr="001C253D">
        <w:rPr>
          <w:rFonts w:ascii="Times New Roman" w:eastAsia="宋体" w:hAnsi="Times New Roman" w:cs="Times New Roman"/>
          <w:sz w:val="22"/>
          <w:szCs w:val="22"/>
        </w:rPr>
        <w:t>Periáñez</w:t>
      </w:r>
      <w:proofErr w:type="spellEnd"/>
      <w:r w:rsidRPr="001C253D">
        <w:rPr>
          <w:rFonts w:ascii="Times New Roman" w:eastAsia="宋体" w:hAnsi="Times New Roman" w:cs="Times New Roman"/>
          <w:sz w:val="22"/>
          <w:szCs w:val="22"/>
        </w:rPr>
        <w:t xml:space="preserve"> et al. demonstrated through competition data and commercial log data that ensemble learning methods exhibit high stability and predictive performance in churn prediction. However, as model complexity increases, “model interpretability” has </w:t>
      </w:r>
      <w:r w:rsidRPr="001C253D">
        <w:rPr>
          <w:rFonts w:ascii="Times New Roman" w:eastAsia="宋体" w:hAnsi="Times New Roman" w:cs="Times New Roman"/>
          <w:sz w:val="22"/>
          <w:szCs w:val="22"/>
        </w:rPr>
        <w:lastRenderedPageBreak/>
        <w:t xml:space="preserve">progressively become a critical issue in empirical research. </w:t>
      </w:r>
      <w:proofErr w:type="spellStart"/>
      <w:r w:rsidRPr="001C253D">
        <w:rPr>
          <w:rFonts w:ascii="Times New Roman" w:eastAsia="宋体" w:hAnsi="Times New Roman" w:cs="Times New Roman"/>
          <w:sz w:val="22"/>
          <w:szCs w:val="22"/>
        </w:rPr>
        <w:t>Rajbahadur</w:t>
      </w:r>
      <w:proofErr w:type="spellEnd"/>
      <w:r w:rsidRPr="001C253D">
        <w:rPr>
          <w:rFonts w:ascii="Times New Roman" w:eastAsia="宋体" w:hAnsi="Times New Roman" w:cs="Times New Roman"/>
          <w:sz w:val="22"/>
          <w:szCs w:val="22"/>
        </w:rPr>
        <w:t xml:space="preserve"> et al. systematically compared various feature importance methods (including model-embedded importance, permutational importance, and SHAP values), revealing significant inconsistencies between different interpretative approaches. This inconsistency renders research conclusions vulnerable at the interpretative level. This finding is particularly pertinent for mobile gaming research oriented towards business decision-making: if feature importance results lack consistency or verifiability, their guidance for product optimization and resource allocation becomes limited.</w:t>
      </w:r>
      <w:r w:rsidRPr="001C253D">
        <w:rPr>
          <w:rFonts w:ascii="Times New Roman" w:eastAsia="宋体" w:hAnsi="Times New Roman" w:cs="Times New Roman"/>
          <w:sz w:val="22"/>
          <w:szCs w:val="22"/>
        </w:rPr>
        <w:cr/>
        <w:t xml:space="preserve">Consequently, recent research increasingly </w:t>
      </w:r>
      <w:proofErr w:type="spellStart"/>
      <w:r w:rsidRPr="001C253D">
        <w:rPr>
          <w:rFonts w:ascii="Times New Roman" w:eastAsia="宋体" w:hAnsi="Times New Roman" w:cs="Times New Roman"/>
          <w:sz w:val="22"/>
          <w:szCs w:val="22"/>
        </w:rPr>
        <w:t>emphasises</w:t>
      </w:r>
      <w:proofErr w:type="spellEnd"/>
      <w:r w:rsidRPr="001C253D">
        <w:rPr>
          <w:rFonts w:ascii="Times New Roman" w:eastAsia="宋体" w:hAnsi="Times New Roman" w:cs="Times New Roman"/>
          <w:sz w:val="22"/>
          <w:szCs w:val="22"/>
        </w:rPr>
        <w:t xml:space="preserve"> cross-</w:t>
      </w:r>
      <w:r w:rsidR="00494DBD" w:rsidRPr="001C253D">
        <w:rPr>
          <w:rFonts w:ascii="Times New Roman" w:eastAsia="宋体" w:hAnsi="Times New Roman" w:cs="Times New Roman"/>
          <w:sz w:val="22"/>
          <w:szCs w:val="22"/>
        </w:rPr>
        <w:t>Consequently, recent research has increasingly emphasized cross-validation through multiple models and interpretative approaches, supplemented by secondary verification at the operational level (such as A/B testing) to enhance the robustness and practical applicability of findings. However, within the female-oriented mobile gaming sector, relevant quantitative research remains relatively scarce. Particularly concerning the systematic integration of “soft variables”—such as emotional interaction and narrative engagement—into feature engineering and interpretative frameworks, significant research opportunities persist.</w:t>
      </w:r>
      <w:r w:rsidR="00494DBD" w:rsidRPr="001C253D">
        <w:rPr>
          <w:rFonts w:ascii="Times New Roman" w:eastAsia="宋体" w:hAnsi="Times New Roman" w:cs="Times New Roman"/>
          <w:sz w:val="22"/>
          <w:szCs w:val="22"/>
        </w:rPr>
        <w:cr/>
        <w:t>In summary, existing literature has provided relatively thorough theoretical discussions on the emotional mechanisms and cultural characteristics of female-oriented mobile games. Nevertheless, a methodological gap persists in the form of insufficient quantitative research. This study endeavors to bridge this gap. It draws upon conceptualizations of emotional interaction from cultural and user experience research while employing multi-model comparisons and feature importance analysis to translate these concepts into predictable, verifiable behavioral metrics. This approach aims to provide decision support grounded in empirical evidence for the refined operation and long-term value management of female-oriented mobile games.</w:t>
      </w:r>
    </w:p>
    <w:p w14:paraId="5B5A91B1" w14:textId="77777777" w:rsidR="0061644D" w:rsidRPr="0061644D" w:rsidRDefault="006C3D9B" w:rsidP="0061644D">
      <w:pPr>
        <w:pStyle w:val="ad"/>
        <w:numPr>
          <w:ilvl w:val="0"/>
          <w:numId w:val="22"/>
        </w:numPr>
        <w:spacing w:line="360" w:lineRule="auto"/>
        <w:jc w:val="left"/>
        <w:rPr>
          <w:rFonts w:ascii="Times New Roman" w:eastAsia="宋体" w:hAnsi="Times New Roman" w:cs="Times New Roman"/>
          <w:b/>
          <w:bCs/>
          <w:sz w:val="22"/>
          <w:szCs w:val="22"/>
        </w:rPr>
      </w:pPr>
      <w:r w:rsidRPr="0061644D">
        <w:rPr>
          <w:rFonts w:ascii="Times New Roman" w:eastAsia="黑体" w:hAnsi="Times New Roman" w:cs="Times New Roman"/>
          <w:b/>
          <w:bCs/>
          <w:sz w:val="22"/>
          <w:szCs w:val="22"/>
        </w:rPr>
        <w:t>Data Interpretation</w:t>
      </w:r>
    </w:p>
    <w:p w14:paraId="50109DB8" w14:textId="73CF8D06" w:rsidR="006C3D9B" w:rsidRPr="0061644D" w:rsidRDefault="006C3D9B" w:rsidP="0061644D">
      <w:pPr>
        <w:spacing w:line="360" w:lineRule="auto"/>
        <w:jc w:val="left"/>
        <w:rPr>
          <w:rFonts w:ascii="Times New Roman" w:eastAsia="宋体" w:hAnsi="Times New Roman" w:cs="Times New Roman"/>
          <w:sz w:val="22"/>
          <w:szCs w:val="22"/>
        </w:rPr>
      </w:pPr>
      <w:r w:rsidRPr="0061644D">
        <w:rPr>
          <w:rFonts w:ascii="Times New Roman" w:eastAsia="黑体" w:hAnsi="Times New Roman" w:cs="Times New Roman"/>
          <w:b/>
          <w:bCs/>
          <w:sz w:val="22"/>
          <w:szCs w:val="22"/>
        </w:rPr>
        <w:t>3.1</w:t>
      </w:r>
      <w:r w:rsidR="00EE28C4" w:rsidRPr="0061644D">
        <w:rPr>
          <w:rFonts w:ascii="Times New Roman" w:eastAsia="黑体" w:hAnsi="Times New Roman" w:cs="Times New Roman" w:hint="eastAsia"/>
          <w:b/>
          <w:bCs/>
          <w:sz w:val="22"/>
          <w:szCs w:val="22"/>
        </w:rPr>
        <w:t xml:space="preserve"> </w:t>
      </w:r>
      <w:r w:rsidRPr="0061644D">
        <w:rPr>
          <w:rFonts w:ascii="Times New Roman" w:eastAsia="宋体" w:hAnsi="Times New Roman" w:cs="Times New Roman"/>
          <w:b/>
          <w:bCs/>
          <w:sz w:val="22"/>
          <w:szCs w:val="22"/>
        </w:rPr>
        <w:t xml:space="preserve">Data </w:t>
      </w:r>
      <w:r w:rsidR="00623B03">
        <w:rPr>
          <w:rFonts w:ascii="Times New Roman" w:eastAsia="宋体" w:hAnsi="Times New Roman" w:cs="Times New Roman" w:hint="eastAsia"/>
          <w:b/>
          <w:bCs/>
          <w:sz w:val="22"/>
          <w:szCs w:val="22"/>
        </w:rPr>
        <w:t>C</w:t>
      </w:r>
      <w:r w:rsidRPr="0061644D">
        <w:rPr>
          <w:rFonts w:ascii="Times New Roman" w:eastAsia="宋体" w:hAnsi="Times New Roman" w:cs="Times New Roman"/>
          <w:b/>
          <w:bCs/>
          <w:sz w:val="22"/>
          <w:szCs w:val="22"/>
        </w:rPr>
        <w:t>ollection</w:t>
      </w:r>
      <w:r w:rsidRPr="0061644D">
        <w:rPr>
          <w:rFonts w:ascii="Times New Roman" w:eastAsia="宋体" w:hAnsi="Times New Roman" w:cs="Times New Roman"/>
          <w:sz w:val="22"/>
          <w:szCs w:val="22"/>
        </w:rPr>
        <w:cr/>
        <w:t>All primary data used in this study was sourced from Sensor Tower. This platform, through continuous monitoring of the global iOS App Store and Google Play, provides highly accurate estimates of application downloads, revenue performance, and market trends, thereby supporting extensive academic research and industry analysis.</w:t>
      </w:r>
      <w:r w:rsidRPr="0061644D">
        <w:rPr>
          <w:rFonts w:ascii="Times New Roman" w:eastAsia="宋体" w:hAnsi="Times New Roman" w:cs="Times New Roman"/>
          <w:sz w:val="22"/>
          <w:szCs w:val="22"/>
        </w:rPr>
        <w:cr/>
      </w:r>
      <w:r w:rsidRPr="0061644D">
        <w:rPr>
          <w:rFonts w:ascii="Times New Roman" w:eastAsia="宋体" w:hAnsi="Times New Roman" w:cs="Times New Roman"/>
          <w:sz w:val="22"/>
          <w:szCs w:val="22"/>
        </w:rPr>
        <w:lastRenderedPageBreak/>
        <w:t>To ensure the practical relevance and timeliness of research conclusions, the data scope is defined as follows: Firstly, in the temporal dimension, continuous data spanning December 2023 to December 2025 is selected to characterize the market dynamics of female-oriented mobile games during the established market phase, while minimizing interference from early-stage products and historical growth periods on analytical outcomes; Second, in terms of geographical scope, a global statistical framework is employed to obtain a more holistic market panorama. This approach avoids structural biases arising from policy, cultural, or channel differences within individual countries or regions, thereby enhancing the universality and robustness of the research conclusions.</w:t>
      </w:r>
    </w:p>
    <w:p w14:paraId="57514675" w14:textId="792B8BA8" w:rsidR="006C3D9B"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3.2</w:t>
      </w:r>
      <w:r w:rsidR="00EE28C4">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Sample Construction</w:t>
      </w:r>
    </w:p>
    <w:p w14:paraId="2751C278" w14:textId="77777777" w:rsidR="006C3D9B" w:rsidRPr="001C253D" w:rsidRDefault="006C3D9B"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To ensure the research focused on the “female-oriented gaming” market while meeting the rigorous requirements for sample size in statistical analysis, we established the following selection criteria to construct the core dataset for this project, comprising a total of 1,155 entries.</w:t>
      </w:r>
      <w:r w:rsidRPr="001C253D">
        <w:rPr>
          <w:rFonts w:ascii="Times New Roman" w:eastAsia="宋体" w:hAnsi="Times New Roman" w:cs="Times New Roman"/>
          <w:sz w:val="22"/>
          <w:szCs w:val="22"/>
        </w:rPr>
        <w:cr/>
      </w:r>
      <w:r w:rsidRPr="00EE28C4">
        <w:rPr>
          <w:rFonts w:ascii="Times New Roman" w:eastAsia="宋体" w:hAnsi="Times New Roman" w:cs="Times New Roman"/>
          <w:b/>
          <w:bCs/>
          <w:sz w:val="22"/>
          <w:szCs w:val="22"/>
        </w:rPr>
        <w:t>3.2.1</w:t>
      </w:r>
      <w:r w:rsidR="00EE28C4">
        <w:rPr>
          <w:rFonts w:ascii="Times New Roman" w:eastAsia="宋体" w:hAnsi="Times New Roman" w:cs="Times New Roman" w:hint="eastAsia"/>
          <w:b/>
          <w:bCs/>
          <w:sz w:val="22"/>
          <w:szCs w:val="22"/>
        </w:rPr>
        <w:t xml:space="preserve"> </w:t>
      </w:r>
      <w:r w:rsidRPr="00EE28C4">
        <w:rPr>
          <w:rFonts w:ascii="Times New Roman" w:eastAsia="宋体" w:hAnsi="Times New Roman" w:cs="Times New Roman"/>
          <w:b/>
          <w:bCs/>
          <w:sz w:val="22"/>
          <w:szCs w:val="22"/>
        </w:rPr>
        <w:t>Application Category Selection</w:t>
      </w:r>
    </w:p>
    <w:p w14:paraId="7A297762" w14:textId="5D6993F7" w:rsidR="006C3D9B" w:rsidRPr="001C253D" w:rsidRDefault="006C3D9B"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During the sample construction phase, this study exclusively selected applications officially categorized as “Games” within the Apple App Store and Google Play as research subjects. This screening criterion aims to ensure consistency in product attributes and usage scenarios from the outset, systematically excluding entertainment, social, or utility applications. This approach addresses structural differences in user behavior patterns, monetization logic, and retention mechanisms, thereby preventing non-gaming applications from interfering with subsequent feature extraction and model analysis results. Consequently, it enhances the interpretative validity of research conclusions within the gaming industry context.</w:t>
      </w:r>
    </w:p>
    <w:p w14:paraId="10F45337" w14:textId="1169E6EF" w:rsidR="006C3D9B"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3.2.2</w:t>
      </w:r>
      <w:r w:rsidR="00EE28C4">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Popular Application Selection</w:t>
      </w:r>
    </w:p>
    <w:p w14:paraId="39A9B6AE" w14:textId="4823655C" w:rsidR="006C3D9B" w:rsidRPr="001C253D" w:rsidRDefault="006C3D9B"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 xml:space="preserve">Following the application category refinement, further sample scaling is conducted based on market performance. Games ranking within the top 5,000 globally by cumulative downloads over the past two years are selected as research subjects. This criterion ensures the sample possesses sufficient user scale and market activity, thereby enhancing the stability of key metric estimates. Simultaneously, it effectively mitigates issues associated with long-tail applications—such as substantial data noise, elevated estimation errors, and insufficient confidence levels stemming from extremely low download volumes—thereby improving the </w:t>
      </w:r>
      <w:r w:rsidRPr="001C253D">
        <w:rPr>
          <w:rFonts w:ascii="Times New Roman" w:eastAsia="宋体" w:hAnsi="Times New Roman" w:cs="Times New Roman"/>
          <w:sz w:val="22"/>
          <w:szCs w:val="22"/>
        </w:rPr>
        <w:lastRenderedPageBreak/>
        <w:t>reliability and interpretative robustness of subsequent statistical analysis and model inference.</w:t>
      </w:r>
    </w:p>
    <w:p w14:paraId="2F85B515" w14:textId="03220EEF" w:rsidR="006C3D9B"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3.2.3</w:t>
      </w:r>
      <w:r w:rsidR="00EE28C4">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User Gender Selection</w:t>
      </w:r>
    </w:p>
    <w:p w14:paraId="6B434E60" w14:textId="40646AAF" w:rsidR="006C3D9B" w:rsidRPr="001C253D" w:rsidRDefault="006C3D9B"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This study further restricted the sample based on user gender composition, retaining only gaming applications where female players constituted over 60% of the user base. This threshold aligns with the official classification criteria employed by the App Store and Google Play. This screening step ensures the research sample more accurately reflects the core audience characteristics of female-oriented mobile games at the user composition level. It thereby avoids confusion in analyzing behavioral patterns, retention mechanisms, and commercial performance caused by games with highly mixed gender structures, enhancing the specificity and explanatory power of research conclusions within the context of female-oriented mobile gaming.</w:t>
      </w:r>
    </w:p>
    <w:p w14:paraId="67F80D97" w14:textId="5AF34901" w:rsidR="008C2B07"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3.3</w:t>
      </w:r>
      <w:r w:rsidR="00EE28C4">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 xml:space="preserve">Variable </w:t>
      </w:r>
      <w:r w:rsidR="00623B03">
        <w:rPr>
          <w:rFonts w:ascii="Times New Roman" w:eastAsia="宋体" w:hAnsi="Times New Roman" w:cs="Times New Roman" w:hint="eastAsia"/>
          <w:b/>
          <w:bCs/>
          <w:sz w:val="22"/>
          <w:szCs w:val="22"/>
        </w:rPr>
        <w:t>S</w:t>
      </w:r>
      <w:r w:rsidRPr="00CC416D">
        <w:rPr>
          <w:rFonts w:ascii="Times New Roman" w:eastAsia="宋体" w:hAnsi="Times New Roman" w:cs="Times New Roman"/>
          <w:b/>
          <w:bCs/>
          <w:sz w:val="22"/>
          <w:szCs w:val="22"/>
        </w:rPr>
        <w:t>ystem</w:t>
      </w:r>
    </w:p>
    <w:tbl>
      <w:tblPr>
        <w:tblW w:w="4998"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124"/>
        <w:gridCol w:w="1366"/>
        <w:gridCol w:w="1390"/>
        <w:gridCol w:w="4413"/>
      </w:tblGrid>
      <w:tr w:rsidR="008C2B07" w:rsidRPr="00CC416D" w14:paraId="06A1B83D" w14:textId="77777777" w:rsidTr="008C2B07">
        <w:trPr>
          <w:tblHeader/>
          <w:tblCellSpacing w:w="15" w:type="dxa"/>
        </w:trPr>
        <w:tc>
          <w:tcPr>
            <w:tcW w:w="466" w:type="pct"/>
            <w:tcBorders>
              <w:top w:val="single" w:sz="4" w:space="0" w:color="auto"/>
              <w:left w:val="single" w:sz="4" w:space="0" w:color="auto"/>
              <w:bottom w:val="single" w:sz="4" w:space="0" w:color="auto"/>
              <w:right w:val="single" w:sz="4" w:space="0" w:color="auto"/>
            </w:tcBorders>
            <w:shd w:val="clear" w:color="auto" w:fill="DAE3F4"/>
            <w:tcMar>
              <w:top w:w="80" w:type="dxa"/>
              <w:left w:w="120" w:type="dxa"/>
              <w:bottom w:w="80" w:type="dxa"/>
              <w:right w:w="120" w:type="dxa"/>
            </w:tcMar>
            <w:vAlign w:val="center"/>
          </w:tcPr>
          <w:p w14:paraId="322E3D5D" w14:textId="1FD8F27A"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color w:val="1F1F1F"/>
                <w:kern w:val="0"/>
                <w:sz w:val="22"/>
                <w:szCs w:val="22"/>
                <w:lang w:bidi="ar"/>
              </w:rPr>
              <w:t xml:space="preserve">Variable </w:t>
            </w:r>
            <w:r w:rsidR="00223EC4">
              <w:rPr>
                <w:rFonts w:ascii="Times New Roman" w:eastAsia="宋体" w:hAnsi="Times New Roman" w:cs="Times New Roman" w:hint="eastAsia"/>
                <w:b/>
                <w:color w:val="1F1F1F"/>
                <w:kern w:val="0"/>
                <w:sz w:val="22"/>
                <w:szCs w:val="22"/>
                <w:lang w:bidi="ar"/>
              </w:rPr>
              <w:t>T</w:t>
            </w:r>
            <w:r w:rsidRPr="00CC416D">
              <w:rPr>
                <w:rFonts w:ascii="Times New Roman" w:eastAsia="宋体" w:hAnsi="Times New Roman" w:cs="Times New Roman"/>
                <w:b/>
                <w:color w:val="1F1F1F"/>
                <w:kern w:val="0"/>
                <w:sz w:val="22"/>
                <w:szCs w:val="22"/>
                <w:lang w:bidi="ar"/>
              </w:rPr>
              <w:t>ype</w:t>
            </w:r>
          </w:p>
        </w:tc>
        <w:tc>
          <w:tcPr>
            <w:tcW w:w="1319" w:type="pct"/>
            <w:gridSpan w:val="2"/>
            <w:tcBorders>
              <w:top w:val="single" w:sz="4" w:space="0" w:color="auto"/>
              <w:left w:val="single" w:sz="4" w:space="0" w:color="auto"/>
              <w:bottom w:val="single" w:sz="4" w:space="0" w:color="auto"/>
              <w:right w:val="single" w:sz="4" w:space="0" w:color="auto"/>
            </w:tcBorders>
            <w:shd w:val="clear" w:color="auto" w:fill="DAE3F4"/>
            <w:tcMar>
              <w:top w:w="80" w:type="dxa"/>
              <w:left w:w="120" w:type="dxa"/>
              <w:bottom w:w="80" w:type="dxa"/>
              <w:right w:w="120" w:type="dxa"/>
            </w:tcMar>
            <w:vAlign w:val="center"/>
          </w:tcPr>
          <w:p w14:paraId="32F4D4A7" w14:textId="4F47CBD1"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color w:val="1F1F1F"/>
                <w:kern w:val="0"/>
                <w:sz w:val="22"/>
                <w:szCs w:val="22"/>
                <w:lang w:bidi="ar"/>
              </w:rPr>
              <w:t>Field Name</w:t>
            </w:r>
          </w:p>
        </w:tc>
        <w:tc>
          <w:tcPr>
            <w:tcW w:w="3145" w:type="pct"/>
            <w:tcBorders>
              <w:top w:val="single" w:sz="4" w:space="0" w:color="auto"/>
              <w:left w:val="single" w:sz="4" w:space="0" w:color="auto"/>
              <w:bottom w:val="single" w:sz="4" w:space="0" w:color="auto"/>
              <w:right w:val="single" w:sz="4" w:space="0" w:color="auto"/>
            </w:tcBorders>
            <w:shd w:val="clear" w:color="auto" w:fill="DAE3F4"/>
            <w:tcMar>
              <w:top w:w="80" w:type="dxa"/>
              <w:left w:w="120" w:type="dxa"/>
              <w:bottom w:w="80" w:type="dxa"/>
              <w:right w:w="120" w:type="dxa"/>
            </w:tcMar>
            <w:vAlign w:val="center"/>
          </w:tcPr>
          <w:p w14:paraId="758EE986" w14:textId="5B0A4981"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color w:val="1F1F1F"/>
                <w:kern w:val="0"/>
                <w:sz w:val="22"/>
                <w:szCs w:val="22"/>
                <w:lang w:bidi="ar"/>
              </w:rPr>
              <w:t>Commercial Implications and Modelling Value</w:t>
            </w:r>
          </w:p>
        </w:tc>
      </w:tr>
      <w:tr w:rsidR="008C2B07" w:rsidRPr="00CC416D" w14:paraId="4D0A1AA8" w14:textId="77777777" w:rsidTr="00503165">
        <w:trPr>
          <w:tblCellSpacing w:w="15" w:type="dxa"/>
        </w:trPr>
        <w:tc>
          <w:tcPr>
            <w:tcW w:w="466" w:type="pct"/>
            <w:vMerge w:val="restar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9F1F99" w14:textId="2AF0C07C"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Feature</w:t>
            </w:r>
            <w:r w:rsidR="00223EC4">
              <w:rPr>
                <w:rFonts w:ascii="Times New Roman" w:eastAsia="宋体" w:hAnsi="Times New Roman" w:cs="Times New Roman" w:hint="eastAsia"/>
                <w:b/>
                <w:bCs/>
                <w:color w:val="1F1F1F"/>
                <w:kern w:val="0"/>
                <w:sz w:val="22"/>
                <w:szCs w:val="22"/>
                <w:lang w:bidi="ar"/>
              </w:rPr>
              <w:t xml:space="preserve"> V</w:t>
            </w:r>
            <w:r w:rsidRPr="00CC416D">
              <w:rPr>
                <w:rFonts w:ascii="Times New Roman" w:eastAsia="宋体" w:hAnsi="Times New Roman" w:cs="Times New Roman"/>
                <w:b/>
                <w:bCs/>
                <w:color w:val="1F1F1F"/>
                <w:kern w:val="0"/>
                <w:sz w:val="22"/>
                <w:szCs w:val="22"/>
                <w:lang w:bidi="ar"/>
              </w:rPr>
              <w:t>ariable</w:t>
            </w: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8BF272" w14:textId="39F75011"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Publisher</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E0CC4A" w14:textId="2B25D7F1"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Capital Characteristics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a manufacturer's capacity to acquire traffic through channels and its brand endorsement. The model uses this characteristic to learn the weighting of the 'big player effect' on customer acquisition.</w:t>
            </w:r>
          </w:p>
        </w:tc>
      </w:tr>
      <w:tr w:rsidR="008C2B07" w:rsidRPr="00CC416D" w14:paraId="306FEBA5"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AD8EE7"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4FEEA9" w14:textId="48F0B1CE"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 xml:space="preserve">Game </w:t>
            </w:r>
            <w:r w:rsidR="00223EC4">
              <w:rPr>
                <w:rFonts w:ascii="Times New Roman" w:eastAsia="宋体" w:hAnsi="Times New Roman" w:cs="Times New Roman" w:hint="eastAsia"/>
                <w:b/>
                <w:bCs/>
                <w:color w:val="1F1F1F"/>
                <w:kern w:val="0"/>
                <w:sz w:val="22"/>
                <w:szCs w:val="22"/>
                <w:lang w:bidi="ar"/>
              </w:rPr>
              <w:t>G</w:t>
            </w:r>
            <w:r w:rsidRPr="00CC416D">
              <w:rPr>
                <w:rFonts w:ascii="Times New Roman" w:eastAsia="宋体" w:hAnsi="Times New Roman" w:cs="Times New Roman"/>
                <w:b/>
                <w:bCs/>
                <w:color w:val="1F1F1F"/>
                <w:kern w:val="0"/>
                <w:sz w:val="22"/>
                <w:szCs w:val="22"/>
                <w:lang w:bidi="ar"/>
              </w:rPr>
              <w:t>enre</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83B2D2" w14:textId="7FD852F6"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Content Characteristics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specific content tags within games (e.g., farming, cooking). Used to identify high-traffic niche interest points.</w:t>
            </w:r>
          </w:p>
        </w:tc>
      </w:tr>
      <w:tr w:rsidR="008C2B07" w:rsidRPr="00CC416D" w14:paraId="34995776"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AFEC1C"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801DFD8" w14:textId="00FA4D41"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 xml:space="preserve">Artistic </w:t>
            </w:r>
            <w:r w:rsidR="00223EC4">
              <w:rPr>
                <w:rFonts w:ascii="Times New Roman" w:eastAsia="宋体" w:hAnsi="Times New Roman" w:cs="Times New Roman" w:hint="eastAsia"/>
                <w:b/>
                <w:bCs/>
                <w:color w:val="1F1F1F"/>
                <w:kern w:val="0"/>
                <w:sz w:val="22"/>
                <w:szCs w:val="22"/>
                <w:lang w:bidi="ar"/>
              </w:rPr>
              <w:t>S</w:t>
            </w:r>
            <w:r w:rsidRPr="00CC416D">
              <w:rPr>
                <w:rFonts w:ascii="Times New Roman" w:eastAsia="宋体" w:hAnsi="Times New Roman" w:cs="Times New Roman"/>
                <w:b/>
                <w:bCs/>
                <w:color w:val="1F1F1F"/>
                <w:kern w:val="0"/>
                <w:sz w:val="22"/>
                <w:szCs w:val="22"/>
                <w:lang w:bidi="ar"/>
              </w:rPr>
              <w:t>tyle</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F503A3" w14:textId="52594812"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Visual Characteristics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the game's visual presentation (e.g., 2D anime style, 3D photorealism). Used to validate </w:t>
            </w:r>
            <w:r w:rsidRPr="00CC416D">
              <w:rPr>
                <w:rFonts w:ascii="Times New Roman" w:eastAsia="宋体" w:hAnsi="Times New Roman" w:cs="Times New Roman"/>
                <w:b/>
                <w:bCs/>
                <w:color w:val="1F1F1F"/>
                <w:kern w:val="0"/>
                <w:sz w:val="22"/>
                <w:szCs w:val="22"/>
              </w:rPr>
              <w:lastRenderedPageBreak/>
              <w:t>the contribution of "visual appeal" to conversion rates.</w:t>
            </w:r>
          </w:p>
        </w:tc>
      </w:tr>
      <w:tr w:rsidR="008C2B07" w:rsidRPr="00CC416D" w14:paraId="17DA9188"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BD1C23"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ED557C" w14:textId="5255CF46"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Game Setting</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F5701B" w14:textId="4B9E7F42"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Setting Characteristics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the game's overarching narrative backdrop (e.g., modern, fantasy). Used to aid analysis of thematic immersion.</w:t>
            </w:r>
          </w:p>
        </w:tc>
      </w:tr>
      <w:tr w:rsidR="008C2B07" w:rsidRPr="00CC416D" w14:paraId="372FFFED"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0DBA17"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A8DA3A" w14:textId="6A43CD31"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Gameplay Type</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C89CB0" w14:textId="48479183"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Core Mechanics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the foundational gameplay elements of a game (such as simulation management or match-three puzzles). It serves as the pivotal bridge connecting acquisition expectations with retention experiences, determining the user's “first-week experience”.</w:t>
            </w:r>
          </w:p>
        </w:tc>
      </w:tr>
      <w:tr w:rsidR="008C2B07" w:rsidRPr="00CC416D" w14:paraId="418792F1"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7A07D4"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8B3CF6" w14:textId="5219AA24"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 xml:space="preserve">Update </w:t>
            </w:r>
            <w:r w:rsidR="00223EC4">
              <w:rPr>
                <w:rFonts w:ascii="Times New Roman" w:eastAsia="宋体" w:hAnsi="Times New Roman" w:cs="Times New Roman" w:hint="eastAsia"/>
                <w:b/>
                <w:bCs/>
                <w:color w:val="1F1F1F"/>
                <w:kern w:val="0"/>
                <w:sz w:val="22"/>
                <w:szCs w:val="22"/>
                <w:lang w:bidi="ar"/>
              </w:rPr>
              <w:t>F</w:t>
            </w:r>
            <w:r w:rsidRPr="00CC416D">
              <w:rPr>
                <w:rFonts w:ascii="Times New Roman" w:eastAsia="宋体" w:hAnsi="Times New Roman" w:cs="Times New Roman"/>
                <w:b/>
                <w:bCs/>
                <w:color w:val="1F1F1F"/>
                <w:kern w:val="0"/>
                <w:sz w:val="22"/>
                <w:szCs w:val="22"/>
                <w:lang w:bidi="ar"/>
              </w:rPr>
              <w:t>requency</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AE8741" w14:textId="372548C4"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Operational Productivity Metric</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Refers to the velocity of content output. As a key input to long-term retention models, it validates whether “high-frequency updates” can effectively mitigate veteran player attrition.</w:t>
            </w:r>
          </w:p>
        </w:tc>
      </w:tr>
      <w:tr w:rsidR="008C2B07" w:rsidRPr="00CC416D" w14:paraId="776270C2"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1D0896" w14:textId="77777777" w:rsidR="008C2B07" w:rsidRPr="00CC416D" w:rsidRDefault="008C2B07" w:rsidP="008C2B07">
            <w:pPr>
              <w:spacing w:line="360" w:lineRule="auto"/>
              <w:rPr>
                <w:rFonts w:ascii="Times New Roman" w:eastAsia="宋体" w:hAnsi="Times New Roman" w:cs="Times New Roman"/>
                <w:color w:val="1F1F1F"/>
                <w:sz w:val="22"/>
                <w:szCs w:val="22"/>
              </w:rPr>
            </w:pPr>
          </w:p>
        </w:tc>
        <w:tc>
          <w:tcPr>
            <w:tcW w:w="1319" w:type="pct"/>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DF1E96" w14:textId="642E8EBB" w:rsidR="008C2B07" w:rsidRPr="00CC416D" w:rsidRDefault="00436BCC"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 xml:space="preserve">Business </w:t>
            </w:r>
            <w:r w:rsidR="00223EC4">
              <w:rPr>
                <w:rFonts w:ascii="Times New Roman" w:eastAsia="宋体" w:hAnsi="Times New Roman" w:cs="Times New Roman" w:hint="eastAsia"/>
                <w:b/>
                <w:bCs/>
                <w:color w:val="1F1F1F"/>
                <w:kern w:val="0"/>
                <w:sz w:val="22"/>
                <w:szCs w:val="22"/>
                <w:lang w:bidi="ar"/>
              </w:rPr>
              <w:t>M</w:t>
            </w:r>
            <w:r w:rsidRPr="00CC416D">
              <w:rPr>
                <w:rFonts w:ascii="Times New Roman" w:eastAsia="宋体" w:hAnsi="Times New Roman" w:cs="Times New Roman"/>
                <w:b/>
                <w:bCs/>
                <w:color w:val="1F1F1F"/>
                <w:kern w:val="0"/>
                <w:sz w:val="22"/>
                <w:szCs w:val="22"/>
                <w:lang w:bidi="ar"/>
              </w:rPr>
              <w:t>odel</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DE7605" w14:textId="594A9A26"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Business Model Characteristics</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Identify the game's core commercial strategy (e.g., </w:t>
            </w:r>
            <w:proofErr w:type="spellStart"/>
            <w:r w:rsidRPr="00CC416D">
              <w:rPr>
                <w:rFonts w:ascii="Times New Roman" w:eastAsia="宋体" w:hAnsi="Times New Roman" w:cs="Times New Roman"/>
                <w:b/>
                <w:bCs/>
                <w:color w:val="1F1F1F"/>
                <w:kern w:val="0"/>
                <w:sz w:val="22"/>
                <w:szCs w:val="22"/>
              </w:rPr>
              <w:t>hypercasual</w:t>
            </w:r>
            <w:proofErr w:type="spellEnd"/>
            <w:r w:rsidRPr="00CC416D">
              <w:rPr>
                <w:rFonts w:ascii="Times New Roman" w:eastAsia="宋体" w:hAnsi="Times New Roman" w:cs="Times New Roman"/>
                <w:b/>
                <w:bCs/>
                <w:color w:val="1F1F1F"/>
                <w:kern w:val="0"/>
                <w:sz w:val="22"/>
                <w:szCs w:val="22"/>
              </w:rPr>
              <w:t>, mid-core).</w:t>
            </w:r>
          </w:p>
        </w:tc>
      </w:tr>
      <w:tr w:rsidR="008C2B07" w:rsidRPr="00CC416D" w14:paraId="31BDD82E" w14:textId="77777777" w:rsidTr="00503165">
        <w:trPr>
          <w:tblCellSpacing w:w="15" w:type="dxa"/>
        </w:trPr>
        <w:tc>
          <w:tcPr>
            <w:tcW w:w="466" w:type="pct"/>
            <w:vMerge w:val="restar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8CC59B" w14:textId="356D3B27" w:rsidR="008C2B07" w:rsidRPr="00CC416D" w:rsidRDefault="00D536C5" w:rsidP="008C2B07">
            <w:pPr>
              <w:widowControl/>
              <w:spacing w:line="360" w:lineRule="auto"/>
              <w:jc w:val="left"/>
              <w:rPr>
                <w:rFonts w:ascii="Times New Roman" w:eastAsia="宋体" w:hAnsi="Times New Roman" w:cs="Times New Roman"/>
                <w:color w:val="1F1F1F"/>
                <w:sz w:val="22"/>
                <w:szCs w:val="22"/>
              </w:rPr>
            </w:pPr>
            <w:r w:rsidRPr="00CC416D">
              <w:rPr>
                <w:rFonts w:ascii="Times New Roman" w:eastAsia="宋体" w:hAnsi="Times New Roman" w:cs="Times New Roman"/>
                <w:b/>
                <w:bCs/>
                <w:color w:val="1F1F1F"/>
                <w:kern w:val="0"/>
                <w:sz w:val="22"/>
                <w:szCs w:val="22"/>
                <w:lang w:bidi="ar"/>
              </w:rPr>
              <w:t>L</w:t>
            </w:r>
            <w:r w:rsidR="00436BCC" w:rsidRPr="00CC416D">
              <w:rPr>
                <w:rFonts w:ascii="Times New Roman" w:eastAsia="宋体" w:hAnsi="Times New Roman" w:cs="Times New Roman"/>
                <w:b/>
                <w:bCs/>
                <w:color w:val="1F1F1F"/>
                <w:kern w:val="0"/>
                <w:sz w:val="22"/>
                <w:szCs w:val="22"/>
                <w:lang w:bidi="ar"/>
              </w:rPr>
              <w:t>ab</w:t>
            </w:r>
            <w:r w:rsidRPr="00CC416D">
              <w:rPr>
                <w:rFonts w:ascii="Times New Roman" w:eastAsia="宋体" w:hAnsi="Times New Roman" w:cs="Times New Roman"/>
                <w:b/>
                <w:bCs/>
                <w:color w:val="1F1F1F"/>
                <w:kern w:val="0"/>
                <w:sz w:val="22"/>
                <w:szCs w:val="22"/>
                <w:lang w:bidi="ar"/>
              </w:rPr>
              <w:t xml:space="preserve">el </w:t>
            </w:r>
            <w:r w:rsidR="00436BCC" w:rsidRPr="00CC416D">
              <w:rPr>
                <w:rFonts w:ascii="Times New Roman" w:eastAsia="宋体" w:hAnsi="Times New Roman" w:cs="Times New Roman"/>
                <w:b/>
                <w:bCs/>
                <w:color w:val="1F1F1F"/>
                <w:kern w:val="0"/>
                <w:sz w:val="22"/>
                <w:szCs w:val="22"/>
                <w:lang w:bidi="ar"/>
              </w:rPr>
              <w:t>variable</w:t>
            </w:r>
          </w:p>
        </w:tc>
        <w:tc>
          <w:tcPr>
            <w:tcW w:w="525" w:type="pct"/>
            <w:vMerge w:val="restar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8579FD" w14:textId="434CE10B"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Acquisition</w:t>
            </w:r>
          </w:p>
        </w:tc>
        <w:tc>
          <w:tcPr>
            <w:tcW w:w="77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A5BEF7" w14:textId="013CE2AF"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 xml:space="preserve">Downloads in the </w:t>
            </w:r>
            <w:r w:rsidR="00223EC4">
              <w:rPr>
                <w:rFonts w:ascii="Times New Roman" w:eastAsia="宋体" w:hAnsi="Times New Roman" w:cs="Times New Roman" w:hint="eastAsia"/>
                <w:b/>
                <w:bCs/>
                <w:color w:val="1F1F1F"/>
                <w:kern w:val="0"/>
                <w:sz w:val="22"/>
                <w:szCs w:val="22"/>
              </w:rPr>
              <w:lastRenderedPageBreak/>
              <w:t>P</w:t>
            </w:r>
            <w:r w:rsidRPr="00CC416D">
              <w:rPr>
                <w:rFonts w:ascii="Times New Roman" w:eastAsia="宋体" w:hAnsi="Times New Roman" w:cs="Times New Roman"/>
                <w:b/>
                <w:bCs/>
                <w:color w:val="1F1F1F"/>
                <w:kern w:val="0"/>
                <w:sz w:val="22"/>
                <w:szCs w:val="22"/>
              </w:rPr>
              <w:t xml:space="preserve">revious 30 </w:t>
            </w:r>
            <w:r w:rsidR="00223EC4">
              <w:rPr>
                <w:rFonts w:ascii="Times New Roman" w:eastAsia="宋体" w:hAnsi="Times New Roman" w:cs="Times New Roman" w:hint="eastAsia"/>
                <w:b/>
                <w:bCs/>
                <w:color w:val="1F1F1F"/>
                <w:kern w:val="0"/>
                <w:sz w:val="22"/>
                <w:szCs w:val="22"/>
              </w:rPr>
              <w:t>D</w:t>
            </w:r>
            <w:r w:rsidRPr="00CC416D">
              <w:rPr>
                <w:rFonts w:ascii="Times New Roman" w:eastAsia="宋体" w:hAnsi="Times New Roman" w:cs="Times New Roman"/>
                <w:b/>
                <w:bCs/>
                <w:color w:val="1F1F1F"/>
                <w:kern w:val="0"/>
                <w:sz w:val="22"/>
                <w:szCs w:val="22"/>
              </w:rPr>
              <w:t>ays</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6CB08D" w14:textId="732F16C2"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lastRenderedPageBreak/>
              <w:t>【</w:t>
            </w:r>
            <w:r w:rsidRPr="00CC416D">
              <w:rPr>
                <w:rFonts w:ascii="Times New Roman" w:eastAsia="宋体" w:hAnsi="Times New Roman" w:cs="Times New Roman"/>
                <w:b/>
                <w:bCs/>
                <w:color w:val="1F1F1F"/>
                <w:kern w:val="0"/>
                <w:sz w:val="22"/>
                <w:szCs w:val="22"/>
              </w:rPr>
              <w:t>Prediction Objective</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w:t>
            </w:r>
            <w:r w:rsidRPr="00CC416D">
              <w:rPr>
                <w:rFonts w:ascii="Times New Roman" w:eastAsia="宋体" w:hAnsi="Times New Roman" w:cs="Times New Roman"/>
                <w:b/>
                <w:bCs/>
                <w:color w:val="1F1F1F"/>
                <w:kern w:val="0"/>
                <w:sz w:val="22"/>
                <w:szCs w:val="22"/>
              </w:rPr>
              <w:cr/>
              <w:t xml:space="preserve">To measure the explosive user acquisition </w:t>
            </w:r>
            <w:r w:rsidRPr="00CC416D">
              <w:rPr>
                <w:rFonts w:ascii="Times New Roman" w:eastAsia="宋体" w:hAnsi="Times New Roman" w:cs="Times New Roman"/>
                <w:b/>
                <w:bCs/>
                <w:color w:val="1F1F1F"/>
                <w:kern w:val="0"/>
                <w:sz w:val="22"/>
                <w:szCs w:val="22"/>
              </w:rPr>
              <w:lastRenderedPageBreak/>
              <w:t>capability during a game's initial launch phase. The study will train a random forest model with this objective to identify the importance ranking of the aforementioned features.</w:t>
            </w:r>
          </w:p>
        </w:tc>
      </w:tr>
      <w:tr w:rsidR="008C2B07" w:rsidRPr="00CC416D" w14:paraId="0D41B5C2"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1B3713"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1CAFFD" w14:textId="77777777"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p>
        </w:tc>
        <w:tc>
          <w:tcPr>
            <w:tcW w:w="77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985FD0" w14:textId="6C926E5A"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 xml:space="preserve">Cumulative </w:t>
            </w:r>
            <w:r w:rsidR="00223EC4">
              <w:rPr>
                <w:rFonts w:ascii="Times New Roman" w:eastAsia="宋体" w:hAnsi="Times New Roman" w:cs="Times New Roman" w:hint="eastAsia"/>
                <w:b/>
                <w:bCs/>
                <w:color w:val="1F1F1F"/>
                <w:kern w:val="0"/>
                <w:sz w:val="22"/>
                <w:szCs w:val="22"/>
              </w:rPr>
              <w:t>D</w:t>
            </w:r>
            <w:r w:rsidRPr="00CC416D">
              <w:rPr>
                <w:rFonts w:ascii="Times New Roman" w:eastAsia="宋体" w:hAnsi="Times New Roman" w:cs="Times New Roman"/>
                <w:b/>
                <w:bCs/>
                <w:color w:val="1F1F1F"/>
                <w:kern w:val="0"/>
                <w:sz w:val="22"/>
                <w:szCs w:val="22"/>
              </w:rPr>
              <w:t xml:space="preserve">ownloads </w:t>
            </w:r>
            <w:r w:rsidR="00223EC4">
              <w:rPr>
                <w:rFonts w:ascii="Times New Roman" w:eastAsia="宋体" w:hAnsi="Times New Roman" w:cs="Times New Roman" w:hint="eastAsia"/>
                <w:b/>
                <w:bCs/>
                <w:color w:val="1F1F1F"/>
                <w:kern w:val="0"/>
                <w:sz w:val="22"/>
                <w:szCs w:val="22"/>
              </w:rPr>
              <w:t>O</w:t>
            </w:r>
            <w:r w:rsidRPr="00CC416D">
              <w:rPr>
                <w:rFonts w:ascii="Times New Roman" w:eastAsia="宋体" w:hAnsi="Times New Roman" w:cs="Times New Roman"/>
                <w:b/>
                <w:bCs/>
                <w:color w:val="1F1F1F"/>
                <w:kern w:val="0"/>
                <w:sz w:val="22"/>
                <w:szCs w:val="22"/>
              </w:rPr>
              <w:t xml:space="preserve">ver the </w:t>
            </w:r>
            <w:r w:rsidR="00223EC4">
              <w:rPr>
                <w:rFonts w:ascii="Times New Roman" w:eastAsia="宋体" w:hAnsi="Times New Roman" w:cs="Times New Roman" w:hint="eastAsia"/>
                <w:b/>
                <w:bCs/>
                <w:color w:val="1F1F1F"/>
                <w:kern w:val="0"/>
                <w:sz w:val="22"/>
                <w:szCs w:val="22"/>
              </w:rPr>
              <w:t>P</w:t>
            </w:r>
            <w:r w:rsidRPr="00CC416D">
              <w:rPr>
                <w:rFonts w:ascii="Times New Roman" w:eastAsia="宋体" w:hAnsi="Times New Roman" w:cs="Times New Roman"/>
                <w:b/>
                <w:bCs/>
                <w:color w:val="1F1F1F"/>
                <w:kern w:val="0"/>
                <w:sz w:val="22"/>
                <w:szCs w:val="22"/>
              </w:rPr>
              <w:t xml:space="preserve">ast </w:t>
            </w:r>
            <w:r w:rsidR="00223EC4">
              <w:rPr>
                <w:rFonts w:ascii="Times New Roman" w:eastAsia="宋体" w:hAnsi="Times New Roman" w:cs="Times New Roman" w:hint="eastAsia"/>
                <w:b/>
                <w:bCs/>
                <w:color w:val="1F1F1F"/>
                <w:kern w:val="0"/>
                <w:sz w:val="22"/>
                <w:szCs w:val="22"/>
              </w:rPr>
              <w:t>T</w:t>
            </w:r>
            <w:r w:rsidRPr="00CC416D">
              <w:rPr>
                <w:rFonts w:ascii="Times New Roman" w:eastAsia="宋体" w:hAnsi="Times New Roman" w:cs="Times New Roman"/>
                <w:b/>
                <w:bCs/>
                <w:color w:val="1F1F1F"/>
                <w:kern w:val="0"/>
                <w:sz w:val="22"/>
                <w:szCs w:val="22"/>
              </w:rPr>
              <w:t xml:space="preserve">wo </w:t>
            </w:r>
            <w:r w:rsidR="00223EC4">
              <w:rPr>
                <w:rFonts w:ascii="Times New Roman" w:eastAsia="宋体" w:hAnsi="Times New Roman" w:cs="Times New Roman" w:hint="eastAsia"/>
                <w:b/>
                <w:bCs/>
                <w:color w:val="1F1F1F"/>
                <w:kern w:val="0"/>
                <w:sz w:val="22"/>
                <w:szCs w:val="22"/>
              </w:rPr>
              <w:t>Y</w:t>
            </w:r>
            <w:r w:rsidRPr="00CC416D">
              <w:rPr>
                <w:rFonts w:ascii="Times New Roman" w:eastAsia="宋体" w:hAnsi="Times New Roman" w:cs="Times New Roman"/>
                <w:b/>
                <w:bCs/>
                <w:color w:val="1F1F1F"/>
                <w:kern w:val="0"/>
                <w:sz w:val="22"/>
                <w:szCs w:val="22"/>
              </w:rPr>
              <w:t>ears</w:t>
            </w:r>
          </w:p>
        </w:tc>
        <w:tc>
          <w:tcPr>
            <w:tcW w:w="314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3047677" w14:textId="45A188BA"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Prediction Target</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Reflecting the combined customer acquisition capability of “initial surge + long-tail accumulation”</w:t>
            </w:r>
          </w:p>
        </w:tc>
      </w:tr>
      <w:tr w:rsidR="008C2B07" w:rsidRPr="00CC416D" w14:paraId="590A5F9A"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vAlign w:val="center"/>
          </w:tcPr>
          <w:p w14:paraId="2CE69723"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val="restart"/>
            <w:tcBorders>
              <w:top w:val="single" w:sz="4" w:space="0" w:color="auto"/>
              <w:left w:val="single" w:sz="4" w:space="0" w:color="auto"/>
              <w:bottom w:val="single" w:sz="4" w:space="0" w:color="auto"/>
              <w:right w:val="single" w:sz="4" w:space="0" w:color="auto"/>
            </w:tcBorders>
            <w:vAlign w:val="center"/>
          </w:tcPr>
          <w:p w14:paraId="2540F461" w14:textId="0FFBD61E"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Retention</w:t>
            </w:r>
          </w:p>
        </w:tc>
        <w:tc>
          <w:tcPr>
            <w:tcW w:w="775" w:type="pct"/>
            <w:tcBorders>
              <w:top w:val="single" w:sz="4" w:space="0" w:color="auto"/>
              <w:left w:val="single" w:sz="4" w:space="0" w:color="auto"/>
              <w:bottom w:val="single" w:sz="4" w:space="0" w:color="auto"/>
              <w:right w:val="single" w:sz="4" w:space="0" w:color="auto"/>
            </w:tcBorders>
            <w:vAlign w:val="center"/>
          </w:tcPr>
          <w:p w14:paraId="47EBFED6" w14:textId="68A37DD7"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Day 1 Retention Rate</w:t>
            </w:r>
          </w:p>
        </w:tc>
        <w:tc>
          <w:tcPr>
            <w:tcW w:w="3145" w:type="pct"/>
            <w:tcBorders>
              <w:top w:val="single" w:sz="4" w:space="0" w:color="auto"/>
              <w:left w:val="single" w:sz="4" w:space="0" w:color="auto"/>
              <w:bottom w:val="single" w:sz="4" w:space="0" w:color="auto"/>
              <w:right w:val="single" w:sz="4" w:space="0" w:color="auto"/>
            </w:tcBorders>
            <w:vAlign w:val="center"/>
          </w:tcPr>
          <w:p w14:paraId="439C2A2A" w14:textId="0B62B45B"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Short-term Objective</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Next-day retention rate, primarily gauging the game's “first impression” and “initial user experience”.</w:t>
            </w:r>
          </w:p>
        </w:tc>
      </w:tr>
      <w:tr w:rsidR="008C2B07" w:rsidRPr="00CC416D" w14:paraId="02060A66"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Pr>
          <w:p w14:paraId="7E0288AF"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tcBorders>
              <w:top w:val="single" w:sz="4" w:space="0" w:color="auto"/>
              <w:left w:val="single" w:sz="4" w:space="0" w:color="auto"/>
              <w:bottom w:val="single" w:sz="4" w:space="0" w:color="auto"/>
              <w:right w:val="single" w:sz="4" w:space="0" w:color="auto"/>
            </w:tcBorders>
            <w:vAlign w:val="center"/>
          </w:tcPr>
          <w:p w14:paraId="42429770" w14:textId="77777777"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p>
        </w:tc>
        <w:tc>
          <w:tcPr>
            <w:tcW w:w="775" w:type="pct"/>
            <w:tcBorders>
              <w:top w:val="single" w:sz="4" w:space="0" w:color="auto"/>
              <w:left w:val="single" w:sz="4" w:space="0" w:color="auto"/>
              <w:bottom w:val="single" w:sz="4" w:space="0" w:color="auto"/>
              <w:right w:val="single" w:sz="4" w:space="0" w:color="auto"/>
            </w:tcBorders>
            <w:vAlign w:val="center"/>
          </w:tcPr>
          <w:p w14:paraId="0FB872E4" w14:textId="4E1804D2" w:rsidR="008C2B07" w:rsidRPr="00CC416D" w:rsidRDefault="00436BCC"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Day 7 Retention Rate</w:t>
            </w:r>
          </w:p>
        </w:tc>
        <w:tc>
          <w:tcPr>
            <w:tcW w:w="3145" w:type="pct"/>
            <w:tcBorders>
              <w:top w:val="single" w:sz="4" w:space="0" w:color="auto"/>
              <w:left w:val="single" w:sz="4" w:space="0" w:color="auto"/>
              <w:bottom w:val="single" w:sz="4" w:space="0" w:color="auto"/>
              <w:right w:val="single" w:sz="4" w:space="0" w:color="auto"/>
            </w:tcBorders>
            <w:vAlign w:val="center"/>
          </w:tcPr>
          <w:p w14:paraId="321C4815" w14:textId="097DB93A"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00D12EDF" w:rsidRPr="00CC416D">
              <w:rPr>
                <w:rFonts w:ascii="Times New Roman" w:eastAsia="宋体" w:hAnsi="Times New Roman" w:cs="Times New Roman"/>
                <w:b/>
                <w:bCs/>
                <w:color w:val="1F1F1F"/>
                <w:kern w:val="0"/>
                <w:sz w:val="22"/>
                <w:szCs w:val="22"/>
              </w:rPr>
              <w:t>Short-term objective</w:t>
            </w:r>
            <w:r w:rsidR="00D12EDF" w:rsidRPr="00CC416D">
              <w:rPr>
                <w:rFonts w:ascii="Times New Roman" w:eastAsia="宋体" w:hAnsi="Times New Roman" w:cs="Times New Roman"/>
                <w:b/>
                <w:bCs/>
                <w:color w:val="1F1F1F"/>
                <w:kern w:val="0"/>
                <w:sz w:val="22"/>
                <w:szCs w:val="22"/>
              </w:rPr>
              <w:t>】</w:t>
            </w:r>
            <w:r w:rsidR="00D12EDF" w:rsidRPr="00CC416D">
              <w:rPr>
                <w:rFonts w:ascii="Times New Roman" w:eastAsia="宋体" w:hAnsi="Times New Roman" w:cs="Times New Roman"/>
                <w:b/>
                <w:bCs/>
                <w:color w:val="1F1F1F"/>
                <w:kern w:val="0"/>
                <w:sz w:val="22"/>
                <w:szCs w:val="22"/>
              </w:rPr>
              <w:t xml:space="preserve"> Assess the suitability of gameplay for the novice phase.</w:t>
            </w:r>
          </w:p>
        </w:tc>
      </w:tr>
      <w:tr w:rsidR="008C2B07" w:rsidRPr="00CC416D" w14:paraId="68E75548"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Pr>
          <w:p w14:paraId="3CC9AA72"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tcBorders>
              <w:top w:val="single" w:sz="4" w:space="0" w:color="auto"/>
              <w:left w:val="single" w:sz="4" w:space="0" w:color="auto"/>
              <w:bottom w:val="single" w:sz="4" w:space="0" w:color="auto"/>
              <w:right w:val="single" w:sz="4" w:space="0" w:color="auto"/>
            </w:tcBorders>
            <w:vAlign w:val="center"/>
          </w:tcPr>
          <w:p w14:paraId="1F9CA485" w14:textId="77777777"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p>
        </w:tc>
        <w:tc>
          <w:tcPr>
            <w:tcW w:w="775" w:type="pct"/>
            <w:tcBorders>
              <w:top w:val="single" w:sz="4" w:space="0" w:color="auto"/>
              <w:left w:val="single" w:sz="4" w:space="0" w:color="auto"/>
              <w:bottom w:val="single" w:sz="4" w:space="0" w:color="auto"/>
              <w:right w:val="single" w:sz="4" w:space="0" w:color="auto"/>
            </w:tcBorders>
            <w:vAlign w:val="center"/>
          </w:tcPr>
          <w:p w14:paraId="57604946" w14:textId="66EEA7B9"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 xml:space="preserve">Day 14 </w:t>
            </w:r>
            <w:r w:rsidR="00D12EDF" w:rsidRPr="00CC416D">
              <w:rPr>
                <w:rFonts w:ascii="Times New Roman" w:eastAsia="宋体" w:hAnsi="Times New Roman" w:cs="Times New Roman"/>
                <w:b/>
                <w:bCs/>
                <w:color w:val="1F1F1F"/>
                <w:kern w:val="0"/>
                <w:sz w:val="22"/>
                <w:szCs w:val="22"/>
              </w:rPr>
              <w:t>Retention Rate</w:t>
            </w:r>
          </w:p>
        </w:tc>
        <w:tc>
          <w:tcPr>
            <w:tcW w:w="3145" w:type="pct"/>
            <w:tcBorders>
              <w:top w:val="single" w:sz="4" w:space="0" w:color="auto"/>
              <w:left w:val="single" w:sz="4" w:space="0" w:color="auto"/>
              <w:bottom w:val="single" w:sz="4" w:space="0" w:color="auto"/>
              <w:right w:val="single" w:sz="4" w:space="0" w:color="auto"/>
            </w:tcBorders>
            <w:vAlign w:val="center"/>
          </w:tcPr>
          <w:p w14:paraId="110E33D6" w14:textId="7A36E68F"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Mid-Term Objective</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Measures retention during the transition period from novice to experienced players, reflecting the initial effectiveness of game content.</w:t>
            </w:r>
          </w:p>
        </w:tc>
      </w:tr>
      <w:tr w:rsidR="008C2B07" w:rsidRPr="00CC416D" w14:paraId="3E3DCC67"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Pr>
          <w:p w14:paraId="0DBFA25F"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tcBorders>
              <w:top w:val="single" w:sz="4" w:space="0" w:color="auto"/>
              <w:left w:val="single" w:sz="4" w:space="0" w:color="auto"/>
              <w:bottom w:val="single" w:sz="4" w:space="0" w:color="auto"/>
              <w:right w:val="single" w:sz="4" w:space="0" w:color="auto"/>
            </w:tcBorders>
            <w:vAlign w:val="center"/>
          </w:tcPr>
          <w:p w14:paraId="0BC4C99E" w14:textId="77777777"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p>
        </w:tc>
        <w:tc>
          <w:tcPr>
            <w:tcW w:w="775" w:type="pct"/>
            <w:tcBorders>
              <w:top w:val="single" w:sz="4" w:space="0" w:color="auto"/>
              <w:left w:val="single" w:sz="4" w:space="0" w:color="auto"/>
              <w:bottom w:val="single" w:sz="4" w:space="0" w:color="auto"/>
              <w:right w:val="single" w:sz="4" w:space="0" w:color="auto"/>
            </w:tcBorders>
            <w:vAlign w:val="center"/>
          </w:tcPr>
          <w:p w14:paraId="1777613B" w14:textId="411DC0F4"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 xml:space="preserve">Day 30 </w:t>
            </w:r>
            <w:r w:rsidR="00D12EDF" w:rsidRPr="00CC416D">
              <w:rPr>
                <w:rFonts w:ascii="Times New Roman" w:eastAsia="宋体" w:hAnsi="Times New Roman" w:cs="Times New Roman"/>
                <w:b/>
                <w:bCs/>
                <w:color w:val="1F1F1F"/>
                <w:kern w:val="0"/>
                <w:sz w:val="22"/>
                <w:szCs w:val="22"/>
              </w:rPr>
              <w:t>Retention Rate</w:t>
            </w:r>
          </w:p>
        </w:tc>
        <w:tc>
          <w:tcPr>
            <w:tcW w:w="3145" w:type="pct"/>
            <w:tcBorders>
              <w:top w:val="single" w:sz="4" w:space="0" w:color="auto"/>
              <w:left w:val="single" w:sz="4" w:space="0" w:color="auto"/>
              <w:bottom w:val="single" w:sz="4" w:space="0" w:color="auto"/>
              <w:right w:val="single" w:sz="4" w:space="0" w:color="auto"/>
            </w:tcBorders>
            <w:vAlign w:val="center"/>
          </w:tcPr>
          <w:p w14:paraId="15DC4488" w14:textId="685F45E7"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Long-term Objective</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Measuring monthly retention serves as a crucial benchmark for determining whether a game possesses a stable user base.</w:t>
            </w:r>
          </w:p>
        </w:tc>
      </w:tr>
      <w:tr w:rsidR="008C2B07" w:rsidRPr="00CC416D" w14:paraId="12772ED6" w14:textId="77777777" w:rsidTr="00503165">
        <w:trPr>
          <w:tblCellSpacing w:w="15" w:type="dxa"/>
        </w:trPr>
        <w:tc>
          <w:tcPr>
            <w:tcW w:w="466" w:type="pct"/>
            <w:vMerge/>
            <w:tcBorders>
              <w:top w:val="single" w:sz="4" w:space="0" w:color="auto"/>
              <w:left w:val="single" w:sz="4" w:space="0" w:color="auto"/>
              <w:bottom w:val="single" w:sz="4" w:space="0" w:color="auto"/>
              <w:right w:val="single" w:sz="4" w:space="0" w:color="auto"/>
            </w:tcBorders>
          </w:tcPr>
          <w:p w14:paraId="63D771B1" w14:textId="77777777" w:rsidR="008C2B07" w:rsidRPr="00CC416D" w:rsidRDefault="008C2B07" w:rsidP="008C2B07">
            <w:pPr>
              <w:widowControl/>
              <w:spacing w:line="360" w:lineRule="auto"/>
              <w:jc w:val="left"/>
              <w:rPr>
                <w:rFonts w:ascii="Times New Roman" w:eastAsia="宋体" w:hAnsi="Times New Roman" w:cs="Times New Roman"/>
                <w:color w:val="1F1F1F"/>
                <w:sz w:val="22"/>
                <w:szCs w:val="22"/>
              </w:rPr>
            </w:pPr>
          </w:p>
        </w:tc>
        <w:tc>
          <w:tcPr>
            <w:tcW w:w="525" w:type="pct"/>
            <w:vMerge/>
            <w:tcBorders>
              <w:top w:val="single" w:sz="4" w:space="0" w:color="auto"/>
              <w:left w:val="single" w:sz="4" w:space="0" w:color="auto"/>
              <w:bottom w:val="single" w:sz="4" w:space="0" w:color="auto"/>
              <w:right w:val="single" w:sz="4" w:space="0" w:color="auto"/>
            </w:tcBorders>
            <w:vAlign w:val="center"/>
          </w:tcPr>
          <w:p w14:paraId="5B31912E" w14:textId="77777777"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p>
        </w:tc>
        <w:tc>
          <w:tcPr>
            <w:tcW w:w="775" w:type="pct"/>
            <w:tcBorders>
              <w:top w:val="single" w:sz="4" w:space="0" w:color="auto"/>
              <w:left w:val="single" w:sz="4" w:space="0" w:color="auto"/>
              <w:bottom w:val="single" w:sz="4" w:space="0" w:color="auto"/>
              <w:right w:val="single" w:sz="4" w:space="0" w:color="auto"/>
            </w:tcBorders>
            <w:vAlign w:val="center"/>
          </w:tcPr>
          <w:p w14:paraId="179B718C" w14:textId="0EA5EE03" w:rsidR="008C2B07" w:rsidRPr="00CC416D" w:rsidRDefault="008C2B07"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 xml:space="preserve">Day 60 </w:t>
            </w:r>
            <w:r w:rsidR="00D12EDF" w:rsidRPr="00CC416D">
              <w:rPr>
                <w:rFonts w:ascii="Times New Roman" w:eastAsia="宋体" w:hAnsi="Times New Roman" w:cs="Times New Roman"/>
                <w:b/>
                <w:bCs/>
                <w:color w:val="1F1F1F"/>
                <w:kern w:val="0"/>
                <w:sz w:val="22"/>
                <w:szCs w:val="22"/>
              </w:rPr>
              <w:t>Retention Rate</w:t>
            </w:r>
          </w:p>
        </w:tc>
        <w:tc>
          <w:tcPr>
            <w:tcW w:w="3145" w:type="pct"/>
            <w:tcBorders>
              <w:top w:val="single" w:sz="4" w:space="0" w:color="auto"/>
              <w:left w:val="single" w:sz="4" w:space="0" w:color="auto"/>
              <w:bottom w:val="single" w:sz="4" w:space="0" w:color="auto"/>
              <w:right w:val="single" w:sz="4" w:space="0" w:color="auto"/>
            </w:tcBorders>
            <w:vAlign w:val="center"/>
          </w:tcPr>
          <w:p w14:paraId="415FC78C" w14:textId="546D9561" w:rsidR="008C2B07" w:rsidRPr="00CC416D" w:rsidRDefault="00D12EDF" w:rsidP="008C2B07">
            <w:pPr>
              <w:widowControl/>
              <w:pBdr>
                <w:top w:val="none" w:sz="0" w:space="0" w:color="1F1F1F"/>
                <w:left w:val="none" w:sz="0" w:space="0" w:color="1F1F1F"/>
                <w:bottom w:val="none" w:sz="0" w:space="0" w:color="1F1F1F"/>
                <w:right w:val="none" w:sz="0" w:space="0" w:color="1F1F1F"/>
              </w:pBdr>
              <w:spacing w:line="360" w:lineRule="auto"/>
              <w:jc w:val="left"/>
              <w:rPr>
                <w:rFonts w:ascii="Times New Roman" w:eastAsia="宋体" w:hAnsi="Times New Roman" w:cs="Times New Roman"/>
                <w:b/>
                <w:bCs/>
                <w:color w:val="1F1F1F"/>
                <w:kern w:val="0"/>
                <w:sz w:val="22"/>
                <w:szCs w:val="22"/>
              </w:rPr>
            </w:pP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Key Objective</w:t>
            </w:r>
            <w:r w:rsidRPr="00CC416D">
              <w:rPr>
                <w:rFonts w:ascii="Times New Roman" w:eastAsia="宋体" w:hAnsi="Times New Roman" w:cs="Times New Roman"/>
                <w:b/>
                <w:bCs/>
                <w:color w:val="1F1F1F"/>
                <w:kern w:val="0"/>
                <w:sz w:val="22"/>
                <w:szCs w:val="22"/>
              </w:rPr>
              <w:t>】</w:t>
            </w:r>
            <w:r w:rsidRPr="00CC416D">
              <w:rPr>
                <w:rFonts w:ascii="Times New Roman" w:eastAsia="宋体" w:hAnsi="Times New Roman" w:cs="Times New Roman"/>
                <w:b/>
                <w:bCs/>
                <w:color w:val="1F1F1F"/>
                <w:kern w:val="0"/>
                <w:sz w:val="22"/>
                <w:szCs w:val="22"/>
              </w:rPr>
              <w:t xml:space="preserve"> Measure retention among core loyal users to validate the effectiveness of social barriers and long-term operational strategies.</w:t>
            </w:r>
          </w:p>
        </w:tc>
      </w:tr>
    </w:tbl>
    <w:p w14:paraId="014C8D94" w14:textId="77777777" w:rsidR="008C2B07" w:rsidRPr="00CC416D" w:rsidRDefault="008C2B07" w:rsidP="008C2B07">
      <w:pPr>
        <w:spacing w:line="360" w:lineRule="auto"/>
        <w:rPr>
          <w:rFonts w:ascii="Times New Roman" w:eastAsia="宋体" w:hAnsi="Times New Roman" w:cs="Times New Roman"/>
          <w:b/>
          <w:bCs/>
          <w:sz w:val="22"/>
          <w:szCs w:val="22"/>
        </w:rPr>
      </w:pPr>
    </w:p>
    <w:p w14:paraId="43FCA739" w14:textId="77777777" w:rsidR="00AD7F1E" w:rsidRPr="00AD7F1E" w:rsidRDefault="006C3D9B" w:rsidP="00AD7F1E">
      <w:pPr>
        <w:pStyle w:val="ad"/>
        <w:numPr>
          <w:ilvl w:val="0"/>
          <w:numId w:val="23"/>
        </w:numPr>
        <w:spacing w:line="360" w:lineRule="auto"/>
        <w:jc w:val="left"/>
        <w:rPr>
          <w:rFonts w:ascii="Times New Roman" w:eastAsia="宋体" w:hAnsi="Times New Roman" w:cs="Times New Roman"/>
          <w:b/>
          <w:bCs/>
          <w:sz w:val="22"/>
          <w:szCs w:val="22"/>
        </w:rPr>
      </w:pPr>
      <w:r w:rsidRPr="00AD7F1E">
        <w:rPr>
          <w:rFonts w:ascii="Times New Roman" w:eastAsia="黑体" w:hAnsi="Times New Roman" w:cs="Times New Roman"/>
          <w:b/>
          <w:bCs/>
          <w:sz w:val="22"/>
          <w:szCs w:val="22"/>
        </w:rPr>
        <w:t>Data Preparation</w:t>
      </w:r>
    </w:p>
    <w:p w14:paraId="5CEAC5D8" w14:textId="4DAE4F4C" w:rsidR="006C3D9B" w:rsidRPr="00AD7F1E" w:rsidRDefault="006C3D9B" w:rsidP="00AD7F1E">
      <w:pPr>
        <w:spacing w:line="360" w:lineRule="auto"/>
        <w:jc w:val="left"/>
        <w:rPr>
          <w:rFonts w:ascii="Times New Roman" w:eastAsia="宋体" w:hAnsi="Times New Roman" w:cs="Times New Roman"/>
          <w:b/>
          <w:bCs/>
          <w:sz w:val="22"/>
          <w:szCs w:val="22"/>
        </w:rPr>
      </w:pPr>
      <w:r w:rsidRPr="00AD7F1E">
        <w:rPr>
          <w:rFonts w:ascii="Times New Roman" w:eastAsia="黑体" w:hAnsi="Times New Roman" w:cs="Times New Roman"/>
          <w:b/>
          <w:bCs/>
          <w:sz w:val="22"/>
          <w:szCs w:val="22"/>
        </w:rPr>
        <w:t>4.1</w:t>
      </w:r>
      <w:r w:rsidR="00AD7F1E">
        <w:rPr>
          <w:rFonts w:ascii="Times New Roman" w:eastAsia="黑体" w:hAnsi="Times New Roman" w:cs="Times New Roman" w:hint="eastAsia"/>
          <w:b/>
          <w:bCs/>
          <w:sz w:val="22"/>
          <w:szCs w:val="22"/>
        </w:rPr>
        <w:t xml:space="preserve"> </w:t>
      </w:r>
      <w:r w:rsidRPr="00AD7F1E">
        <w:rPr>
          <w:rFonts w:ascii="Times New Roman" w:eastAsia="宋体" w:hAnsi="Times New Roman" w:cs="Times New Roman"/>
          <w:b/>
          <w:bCs/>
          <w:sz w:val="22"/>
          <w:szCs w:val="22"/>
        </w:rPr>
        <w:t>Attribute Reduction</w:t>
      </w:r>
    </w:p>
    <w:p w14:paraId="53F0E33D" w14:textId="36B004CD" w:rsidR="008C2B07" w:rsidRPr="001C253D" w:rsidRDefault="006C3D9B"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The study rigorously screened the fields within the original dataset, eliminating attributes exhibiting information redundancy or containing single values:</w:t>
      </w:r>
      <w:r w:rsidRPr="001C253D">
        <w:rPr>
          <w:rFonts w:ascii="Times New Roman" w:eastAsia="宋体" w:hAnsi="Times New Roman" w:cs="Times New Roman"/>
          <w:sz w:val="22"/>
          <w:szCs w:val="22"/>
        </w:rPr>
        <w:cr/>
      </w:r>
      <w:r w:rsidRPr="00CC416D">
        <w:rPr>
          <w:rFonts w:ascii="Times New Roman" w:eastAsia="宋体" w:hAnsi="Times New Roman" w:cs="Times New Roman"/>
          <w:b/>
          <w:bCs/>
          <w:sz w:val="22"/>
          <w:szCs w:val="22"/>
        </w:rPr>
        <w:t>4.1.1</w:t>
      </w:r>
      <w:r w:rsidR="00AD7F1E">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 xml:space="preserve">Removal of </w:t>
      </w:r>
      <w:r w:rsidR="00B156AA">
        <w:rPr>
          <w:rFonts w:ascii="Times New Roman" w:eastAsia="宋体" w:hAnsi="Times New Roman" w:cs="Times New Roman" w:hint="eastAsia"/>
          <w:b/>
          <w:bCs/>
          <w:sz w:val="22"/>
          <w:szCs w:val="22"/>
        </w:rPr>
        <w:t>R</w:t>
      </w:r>
      <w:r w:rsidRPr="00CC416D">
        <w:rPr>
          <w:rFonts w:ascii="Times New Roman" w:eastAsia="宋体" w:hAnsi="Times New Roman" w:cs="Times New Roman"/>
          <w:b/>
          <w:bCs/>
          <w:sz w:val="22"/>
          <w:szCs w:val="22"/>
        </w:rPr>
        <w:t xml:space="preserve">edundant </w:t>
      </w:r>
      <w:r w:rsidR="00B156AA">
        <w:rPr>
          <w:rFonts w:ascii="Times New Roman" w:eastAsia="宋体" w:hAnsi="Times New Roman" w:cs="Times New Roman" w:hint="eastAsia"/>
          <w:b/>
          <w:bCs/>
          <w:sz w:val="22"/>
          <w:szCs w:val="22"/>
        </w:rPr>
        <w:t>I</w:t>
      </w:r>
      <w:r w:rsidRPr="00CC416D">
        <w:rPr>
          <w:rFonts w:ascii="Times New Roman" w:eastAsia="宋体" w:hAnsi="Times New Roman" w:cs="Times New Roman"/>
          <w:b/>
          <w:bCs/>
          <w:sz w:val="22"/>
          <w:szCs w:val="22"/>
        </w:rPr>
        <w:t>dentifiers</w:t>
      </w:r>
      <w:r w:rsidRPr="00CC416D">
        <w:rPr>
          <w:rFonts w:ascii="Times New Roman" w:eastAsia="宋体" w:hAnsi="Times New Roman" w:cs="Times New Roman"/>
          <w:b/>
          <w:bCs/>
          <w:sz w:val="22"/>
          <w:szCs w:val="22"/>
        </w:rPr>
        <w:cr/>
      </w:r>
      <w:r w:rsidRPr="001C253D">
        <w:rPr>
          <w:rFonts w:ascii="Times New Roman" w:eastAsia="宋体" w:hAnsi="Times New Roman" w:cs="Times New Roman"/>
          <w:sz w:val="22"/>
          <w:szCs w:val="22"/>
        </w:rPr>
        <w:t>Identifier fields such as Unified App ID and Unified Publisher ID have been removed. This is because the original data exhibits a perfect one-to-one correspondence between various IDs and application names (Name). The IDs themselves serve purely technical identification purposes and contain no substantive information useful for commercial interpretation or behavioral analysis. Retaining both ID and name fields would not only introduce information redundancy but could also introduce meaningless variables during feature modelling and importance attribution processes.</w:t>
      </w:r>
    </w:p>
    <w:p w14:paraId="5029B10D" w14:textId="6C444520" w:rsidR="00AA00E2"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4.1.2</w:t>
      </w:r>
      <w:r w:rsidR="00AD7F1E">
        <w:rPr>
          <w:rFonts w:ascii="Times New Roman" w:eastAsia="宋体" w:hAnsi="Times New Roman" w:cs="Times New Roman" w:hint="eastAsia"/>
          <w:b/>
          <w:bCs/>
          <w:sz w:val="22"/>
          <w:szCs w:val="22"/>
        </w:rPr>
        <w:t xml:space="preserve"> </w:t>
      </w:r>
      <w:r w:rsidRPr="00CC416D">
        <w:rPr>
          <w:rFonts w:ascii="Times New Roman" w:eastAsia="宋体" w:hAnsi="Times New Roman" w:cs="Times New Roman"/>
          <w:b/>
          <w:bCs/>
          <w:sz w:val="22"/>
          <w:szCs w:val="22"/>
        </w:rPr>
        <w:t xml:space="preserve">Removal of </w:t>
      </w:r>
      <w:r w:rsidR="00B156AA">
        <w:rPr>
          <w:rFonts w:ascii="Times New Roman" w:eastAsia="宋体" w:hAnsi="Times New Roman" w:cs="Times New Roman" w:hint="eastAsia"/>
          <w:b/>
          <w:bCs/>
          <w:sz w:val="22"/>
          <w:szCs w:val="22"/>
        </w:rPr>
        <w:t>S</w:t>
      </w:r>
      <w:r w:rsidRPr="00CC416D">
        <w:rPr>
          <w:rFonts w:ascii="Times New Roman" w:eastAsia="宋体" w:hAnsi="Times New Roman" w:cs="Times New Roman"/>
          <w:b/>
          <w:bCs/>
          <w:sz w:val="22"/>
          <w:szCs w:val="22"/>
        </w:rPr>
        <w:t xml:space="preserve">ingle-value </w:t>
      </w:r>
      <w:r w:rsidR="00B156AA">
        <w:rPr>
          <w:rFonts w:ascii="Times New Roman" w:eastAsia="宋体" w:hAnsi="Times New Roman" w:cs="Times New Roman" w:hint="eastAsia"/>
          <w:b/>
          <w:bCs/>
          <w:sz w:val="22"/>
          <w:szCs w:val="22"/>
        </w:rPr>
        <w:t>A</w:t>
      </w:r>
      <w:r w:rsidRPr="00CC416D">
        <w:rPr>
          <w:rFonts w:ascii="Times New Roman" w:eastAsia="宋体" w:hAnsi="Times New Roman" w:cs="Times New Roman"/>
          <w:b/>
          <w:bCs/>
          <w:sz w:val="22"/>
          <w:szCs w:val="22"/>
        </w:rPr>
        <w:t>ttributes</w:t>
      </w:r>
    </w:p>
    <w:p w14:paraId="528B71C4" w14:textId="62C26723" w:rsidR="008C2B07" w:rsidRPr="001C253D" w:rsidRDefault="00AA00E2"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 xml:space="preserve">Removal of single-value attributes </w:t>
      </w:r>
      <w:r w:rsidR="006C3D9B" w:rsidRPr="001C253D">
        <w:rPr>
          <w:rFonts w:ascii="Times New Roman" w:eastAsia="宋体" w:hAnsi="Times New Roman" w:cs="Times New Roman"/>
          <w:sz w:val="22"/>
          <w:szCs w:val="22"/>
        </w:rPr>
        <w:t>further eliminated the Platform and Category fields. As this study employs aggregated global data covering both iOS and Google Play, the platform dimension has been consolidated at the data level. Furthermore, the sample was uniformly restricted to the "Game" category during preliminary screening. Consequently, both variables represent constant values across all observed samples. Their removal enhances model efficiency and prevents spurious features from interfering with the analysis process.</w:t>
      </w:r>
    </w:p>
    <w:p w14:paraId="4A984F1C" w14:textId="19EAB81E" w:rsidR="008C2B07"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4.2</w:t>
      </w:r>
      <w:r w:rsidR="00AA00E2" w:rsidRPr="00CC416D">
        <w:rPr>
          <w:rFonts w:ascii="Times New Roman" w:hAnsi="Times New Roman" w:cs="Times New Roman"/>
          <w:sz w:val="22"/>
          <w:szCs w:val="22"/>
        </w:rPr>
        <w:t xml:space="preserve"> </w:t>
      </w:r>
      <w:r w:rsidR="00AA00E2" w:rsidRPr="00CC416D">
        <w:rPr>
          <w:rFonts w:ascii="Times New Roman" w:eastAsia="宋体" w:hAnsi="Times New Roman" w:cs="Times New Roman"/>
          <w:b/>
          <w:bCs/>
          <w:sz w:val="22"/>
          <w:szCs w:val="22"/>
        </w:rPr>
        <w:t xml:space="preserve">Descriptive </w:t>
      </w:r>
      <w:r w:rsidR="00B156AA">
        <w:rPr>
          <w:rFonts w:ascii="Times New Roman" w:eastAsia="宋体" w:hAnsi="Times New Roman" w:cs="Times New Roman" w:hint="eastAsia"/>
          <w:b/>
          <w:bCs/>
          <w:sz w:val="22"/>
          <w:szCs w:val="22"/>
        </w:rPr>
        <w:t>S</w:t>
      </w:r>
      <w:r w:rsidR="00AA00E2" w:rsidRPr="00CC416D">
        <w:rPr>
          <w:rFonts w:ascii="Times New Roman" w:eastAsia="宋体" w:hAnsi="Times New Roman" w:cs="Times New Roman"/>
          <w:b/>
          <w:bCs/>
          <w:sz w:val="22"/>
          <w:szCs w:val="22"/>
        </w:rPr>
        <w:t xml:space="preserve">tatistical </w:t>
      </w:r>
      <w:r w:rsidR="00B156AA">
        <w:rPr>
          <w:rFonts w:ascii="Times New Roman" w:eastAsia="宋体" w:hAnsi="Times New Roman" w:cs="Times New Roman" w:hint="eastAsia"/>
          <w:b/>
          <w:bCs/>
          <w:sz w:val="22"/>
          <w:szCs w:val="22"/>
        </w:rPr>
        <w:t>A</w:t>
      </w:r>
      <w:r w:rsidR="00AA00E2" w:rsidRPr="00CC416D">
        <w:rPr>
          <w:rFonts w:ascii="Times New Roman" w:eastAsia="宋体" w:hAnsi="Times New Roman" w:cs="Times New Roman"/>
          <w:b/>
          <w:bCs/>
          <w:sz w:val="22"/>
          <w:szCs w:val="22"/>
        </w:rPr>
        <w:t>nalysis</w:t>
      </w:r>
    </w:p>
    <w:p w14:paraId="501FB605" w14:textId="604E5587" w:rsidR="008C2B07"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4.2.1</w:t>
      </w:r>
      <w:r w:rsidR="00AA00E2" w:rsidRPr="00CC416D">
        <w:rPr>
          <w:rFonts w:ascii="Times New Roman" w:hAnsi="Times New Roman" w:cs="Times New Roman"/>
          <w:sz w:val="22"/>
          <w:szCs w:val="22"/>
        </w:rPr>
        <w:t xml:space="preserve"> </w:t>
      </w:r>
      <w:r w:rsidR="00AA00E2" w:rsidRPr="00CC416D">
        <w:rPr>
          <w:rFonts w:ascii="Times New Roman" w:eastAsia="宋体" w:hAnsi="Times New Roman" w:cs="Times New Roman"/>
          <w:b/>
          <w:bCs/>
          <w:sz w:val="22"/>
          <w:szCs w:val="22"/>
        </w:rPr>
        <w:t>Characteristics</w:t>
      </w:r>
    </w:p>
    <w:tbl>
      <w:tblPr>
        <w:tblStyle w:val="af5"/>
        <w:tblW w:w="4998" w:type="pct"/>
        <w:tblLook w:val="04A0" w:firstRow="1" w:lastRow="0" w:firstColumn="1" w:lastColumn="0" w:noHBand="0" w:noVBand="1"/>
      </w:tblPr>
      <w:tblGrid>
        <w:gridCol w:w="1684"/>
        <w:gridCol w:w="1684"/>
        <w:gridCol w:w="1684"/>
        <w:gridCol w:w="3241"/>
      </w:tblGrid>
      <w:tr w:rsidR="008C2B07" w:rsidRPr="00CC416D" w14:paraId="70670BE6" w14:textId="77777777" w:rsidTr="008C2B07">
        <w:tc>
          <w:tcPr>
            <w:tcW w:w="1015" w:type="pct"/>
            <w:shd w:val="clear" w:color="auto" w:fill="DAE3F4"/>
          </w:tcPr>
          <w:p w14:paraId="6B96B747" w14:textId="1BA913F9" w:rsidR="008C2B07" w:rsidRPr="00CC416D" w:rsidRDefault="00D12EDF" w:rsidP="008C2B07">
            <w:pPr>
              <w:spacing w:line="360" w:lineRule="auto"/>
              <w:jc w:val="left"/>
              <w:rPr>
                <w:b/>
                <w:bCs/>
                <w:sz w:val="22"/>
                <w:szCs w:val="22"/>
              </w:rPr>
            </w:pPr>
            <w:r w:rsidRPr="00CC416D">
              <w:rPr>
                <w:b/>
                <w:bCs/>
                <w:sz w:val="22"/>
                <w:szCs w:val="22"/>
              </w:rPr>
              <w:t>Feature Name</w:t>
            </w:r>
          </w:p>
        </w:tc>
        <w:tc>
          <w:tcPr>
            <w:tcW w:w="1015" w:type="pct"/>
            <w:shd w:val="clear" w:color="auto" w:fill="DAE3F4"/>
          </w:tcPr>
          <w:p w14:paraId="10021A5A" w14:textId="02CABB67" w:rsidR="008C2B07" w:rsidRPr="00CC416D" w:rsidRDefault="00D12EDF" w:rsidP="008C2B07">
            <w:pPr>
              <w:spacing w:line="360" w:lineRule="auto"/>
              <w:jc w:val="left"/>
              <w:rPr>
                <w:b/>
                <w:bCs/>
                <w:sz w:val="22"/>
                <w:szCs w:val="22"/>
              </w:rPr>
            </w:pPr>
            <w:r w:rsidRPr="00CC416D">
              <w:rPr>
                <w:b/>
                <w:bCs/>
                <w:sz w:val="22"/>
                <w:szCs w:val="22"/>
              </w:rPr>
              <w:t>Category</w:t>
            </w:r>
          </w:p>
        </w:tc>
        <w:tc>
          <w:tcPr>
            <w:tcW w:w="1015" w:type="pct"/>
            <w:shd w:val="clear" w:color="auto" w:fill="DAE3F4"/>
          </w:tcPr>
          <w:p w14:paraId="3BB9B667" w14:textId="38027AFD" w:rsidR="008C2B07" w:rsidRPr="00CC416D" w:rsidRDefault="00D12EDF" w:rsidP="008C2B07">
            <w:pPr>
              <w:spacing w:line="360" w:lineRule="auto"/>
              <w:jc w:val="left"/>
              <w:rPr>
                <w:b/>
                <w:bCs/>
                <w:sz w:val="22"/>
                <w:szCs w:val="22"/>
              </w:rPr>
            </w:pPr>
            <w:r w:rsidRPr="00CC416D">
              <w:rPr>
                <w:b/>
                <w:bCs/>
                <w:sz w:val="22"/>
                <w:szCs w:val="22"/>
              </w:rPr>
              <w:t xml:space="preserve">Number of </w:t>
            </w:r>
            <w:r w:rsidR="007D268B">
              <w:rPr>
                <w:rFonts w:hint="eastAsia"/>
                <w:b/>
                <w:bCs/>
                <w:sz w:val="22"/>
                <w:szCs w:val="22"/>
              </w:rPr>
              <w:lastRenderedPageBreak/>
              <w:t>C</w:t>
            </w:r>
            <w:r w:rsidRPr="00CC416D">
              <w:rPr>
                <w:b/>
                <w:bCs/>
                <w:sz w:val="22"/>
                <w:szCs w:val="22"/>
              </w:rPr>
              <w:t>haracteristic</w:t>
            </w:r>
          </w:p>
        </w:tc>
        <w:tc>
          <w:tcPr>
            <w:tcW w:w="1953" w:type="pct"/>
            <w:shd w:val="clear" w:color="auto" w:fill="DAE3F4"/>
          </w:tcPr>
          <w:p w14:paraId="5E9760BD" w14:textId="35A341DA" w:rsidR="008C2B07" w:rsidRPr="00CC416D" w:rsidRDefault="00D12EDF" w:rsidP="008C2B07">
            <w:pPr>
              <w:spacing w:line="360" w:lineRule="auto"/>
              <w:jc w:val="left"/>
              <w:rPr>
                <w:b/>
                <w:bCs/>
                <w:sz w:val="22"/>
                <w:szCs w:val="22"/>
              </w:rPr>
            </w:pPr>
            <w:r w:rsidRPr="00CC416D">
              <w:rPr>
                <w:b/>
                <w:bCs/>
                <w:sz w:val="22"/>
                <w:szCs w:val="22"/>
              </w:rPr>
              <w:lastRenderedPageBreak/>
              <w:t xml:space="preserve">The </w:t>
            </w:r>
            <w:r w:rsidR="007D268B">
              <w:rPr>
                <w:rFonts w:hint="eastAsia"/>
                <w:b/>
                <w:bCs/>
                <w:sz w:val="22"/>
                <w:szCs w:val="22"/>
              </w:rPr>
              <w:t>M</w:t>
            </w:r>
            <w:r w:rsidRPr="00CC416D">
              <w:rPr>
                <w:b/>
                <w:bCs/>
                <w:sz w:val="22"/>
                <w:szCs w:val="22"/>
              </w:rPr>
              <w:t xml:space="preserve">ost </w:t>
            </w:r>
            <w:r w:rsidR="007D268B">
              <w:rPr>
                <w:rFonts w:hint="eastAsia"/>
                <w:b/>
                <w:bCs/>
                <w:sz w:val="22"/>
                <w:szCs w:val="22"/>
              </w:rPr>
              <w:t>F</w:t>
            </w:r>
            <w:r w:rsidRPr="00CC416D">
              <w:rPr>
                <w:b/>
                <w:bCs/>
                <w:sz w:val="22"/>
                <w:szCs w:val="22"/>
              </w:rPr>
              <w:t xml:space="preserve">requently </w:t>
            </w:r>
            <w:r w:rsidR="007D268B">
              <w:rPr>
                <w:rFonts w:hint="eastAsia"/>
                <w:b/>
                <w:bCs/>
                <w:sz w:val="22"/>
                <w:szCs w:val="22"/>
              </w:rPr>
              <w:t>O</w:t>
            </w:r>
            <w:r w:rsidRPr="00CC416D">
              <w:rPr>
                <w:b/>
                <w:bCs/>
                <w:sz w:val="22"/>
                <w:szCs w:val="22"/>
              </w:rPr>
              <w:t xml:space="preserve">ccurring </w:t>
            </w:r>
            <w:r w:rsidR="007D268B">
              <w:rPr>
                <w:rFonts w:hint="eastAsia"/>
                <w:b/>
                <w:bCs/>
                <w:sz w:val="22"/>
                <w:szCs w:val="22"/>
              </w:rPr>
              <w:lastRenderedPageBreak/>
              <w:t>F</w:t>
            </w:r>
            <w:r w:rsidRPr="00CC416D">
              <w:rPr>
                <w:b/>
                <w:bCs/>
                <w:sz w:val="22"/>
                <w:szCs w:val="22"/>
              </w:rPr>
              <w:t>eature</w:t>
            </w:r>
          </w:p>
        </w:tc>
      </w:tr>
      <w:tr w:rsidR="008C2B07" w:rsidRPr="00CC416D" w14:paraId="5C5710A8" w14:textId="77777777" w:rsidTr="00503165">
        <w:tc>
          <w:tcPr>
            <w:tcW w:w="1015" w:type="pct"/>
          </w:tcPr>
          <w:p w14:paraId="3C405D35" w14:textId="7E3B3875" w:rsidR="008C2B07" w:rsidRPr="00CC416D" w:rsidRDefault="00D12EDF" w:rsidP="008C2B07">
            <w:pPr>
              <w:spacing w:line="360" w:lineRule="auto"/>
              <w:rPr>
                <w:sz w:val="22"/>
                <w:szCs w:val="22"/>
              </w:rPr>
            </w:pPr>
            <w:r w:rsidRPr="00CC416D">
              <w:rPr>
                <w:sz w:val="22"/>
                <w:szCs w:val="22"/>
              </w:rPr>
              <w:lastRenderedPageBreak/>
              <w:t>Publisher</w:t>
            </w:r>
          </w:p>
        </w:tc>
        <w:tc>
          <w:tcPr>
            <w:tcW w:w="1015" w:type="pct"/>
          </w:tcPr>
          <w:p w14:paraId="0C448E67"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3D17B838" w14:textId="77777777" w:rsidR="008C2B07" w:rsidRPr="00CC416D" w:rsidRDefault="008C2B07" w:rsidP="008C2B07">
            <w:pPr>
              <w:spacing w:line="360" w:lineRule="auto"/>
              <w:rPr>
                <w:sz w:val="22"/>
                <w:szCs w:val="22"/>
              </w:rPr>
            </w:pPr>
            <w:r w:rsidRPr="00CC416D">
              <w:rPr>
                <w:sz w:val="22"/>
                <w:szCs w:val="22"/>
              </w:rPr>
              <w:t>534</w:t>
            </w:r>
          </w:p>
        </w:tc>
        <w:tc>
          <w:tcPr>
            <w:tcW w:w="1953" w:type="pct"/>
          </w:tcPr>
          <w:p w14:paraId="52031C07" w14:textId="77777777" w:rsidR="008C2B07" w:rsidRPr="00CC416D" w:rsidRDefault="008C2B07" w:rsidP="008C2B07">
            <w:pPr>
              <w:spacing w:line="360" w:lineRule="auto"/>
              <w:rPr>
                <w:sz w:val="22"/>
                <w:szCs w:val="22"/>
              </w:rPr>
            </w:pPr>
            <w:r w:rsidRPr="00CC416D">
              <w:rPr>
                <w:sz w:val="22"/>
                <w:szCs w:val="22"/>
              </w:rPr>
              <w:t>Take-Two Interactive</w:t>
            </w:r>
          </w:p>
        </w:tc>
      </w:tr>
      <w:tr w:rsidR="008C2B07" w:rsidRPr="00CC416D" w14:paraId="2AE3EEE2" w14:textId="77777777" w:rsidTr="00503165">
        <w:tc>
          <w:tcPr>
            <w:tcW w:w="1015" w:type="pct"/>
          </w:tcPr>
          <w:p w14:paraId="1326EE40" w14:textId="5C1F4BDE" w:rsidR="008C2B07" w:rsidRPr="00CC416D" w:rsidRDefault="00D12EDF" w:rsidP="008C2B07">
            <w:pPr>
              <w:spacing w:line="360" w:lineRule="auto"/>
              <w:rPr>
                <w:sz w:val="22"/>
                <w:szCs w:val="22"/>
              </w:rPr>
            </w:pPr>
            <w:r w:rsidRPr="00CC416D">
              <w:rPr>
                <w:sz w:val="22"/>
                <w:szCs w:val="22"/>
              </w:rPr>
              <w:t xml:space="preserve">Game </w:t>
            </w:r>
            <w:r w:rsidR="007D268B">
              <w:rPr>
                <w:rFonts w:hint="eastAsia"/>
                <w:sz w:val="22"/>
                <w:szCs w:val="22"/>
              </w:rPr>
              <w:t>G</w:t>
            </w:r>
            <w:r w:rsidRPr="00CC416D">
              <w:rPr>
                <w:sz w:val="22"/>
                <w:szCs w:val="22"/>
              </w:rPr>
              <w:t>enre</w:t>
            </w:r>
          </w:p>
        </w:tc>
        <w:tc>
          <w:tcPr>
            <w:tcW w:w="1015" w:type="pct"/>
          </w:tcPr>
          <w:p w14:paraId="578ED255"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1D27F2DA" w14:textId="77777777" w:rsidR="008C2B07" w:rsidRPr="00CC416D" w:rsidRDefault="008C2B07" w:rsidP="008C2B07">
            <w:pPr>
              <w:spacing w:line="360" w:lineRule="auto"/>
              <w:rPr>
                <w:sz w:val="22"/>
                <w:szCs w:val="22"/>
              </w:rPr>
            </w:pPr>
            <w:r w:rsidRPr="00CC416D">
              <w:rPr>
                <w:sz w:val="22"/>
                <w:szCs w:val="22"/>
              </w:rPr>
              <w:t>73</w:t>
            </w:r>
          </w:p>
        </w:tc>
        <w:tc>
          <w:tcPr>
            <w:tcW w:w="1953" w:type="pct"/>
          </w:tcPr>
          <w:p w14:paraId="209C6539" w14:textId="46A68BC3" w:rsidR="008C2B07" w:rsidRPr="00CC416D" w:rsidRDefault="00D12EDF" w:rsidP="008C2B07">
            <w:pPr>
              <w:spacing w:line="360" w:lineRule="auto"/>
              <w:rPr>
                <w:sz w:val="22"/>
                <w:szCs w:val="22"/>
              </w:rPr>
            </w:pPr>
            <w:r w:rsidRPr="00CC416D">
              <w:rPr>
                <w:sz w:val="22"/>
                <w:szCs w:val="22"/>
              </w:rPr>
              <w:t>Fashion/Aesthetics</w:t>
            </w:r>
          </w:p>
        </w:tc>
      </w:tr>
      <w:tr w:rsidR="008C2B07" w:rsidRPr="00CC416D" w14:paraId="555FDBE4" w14:textId="77777777" w:rsidTr="00503165">
        <w:tc>
          <w:tcPr>
            <w:tcW w:w="1015" w:type="pct"/>
          </w:tcPr>
          <w:p w14:paraId="05503044" w14:textId="391FA0BE" w:rsidR="008C2B07" w:rsidRPr="00CC416D" w:rsidRDefault="00D12EDF" w:rsidP="008C2B07">
            <w:pPr>
              <w:spacing w:line="360" w:lineRule="auto"/>
              <w:rPr>
                <w:sz w:val="22"/>
                <w:szCs w:val="22"/>
              </w:rPr>
            </w:pPr>
            <w:r w:rsidRPr="00CC416D">
              <w:rPr>
                <w:sz w:val="22"/>
                <w:szCs w:val="22"/>
              </w:rPr>
              <w:t xml:space="preserve">Artistic </w:t>
            </w:r>
            <w:r w:rsidR="007D268B">
              <w:rPr>
                <w:rFonts w:hint="eastAsia"/>
                <w:sz w:val="22"/>
                <w:szCs w:val="22"/>
              </w:rPr>
              <w:t>S</w:t>
            </w:r>
            <w:r w:rsidRPr="00CC416D">
              <w:rPr>
                <w:sz w:val="22"/>
                <w:szCs w:val="22"/>
              </w:rPr>
              <w:t>tyle</w:t>
            </w:r>
          </w:p>
        </w:tc>
        <w:tc>
          <w:tcPr>
            <w:tcW w:w="1015" w:type="pct"/>
          </w:tcPr>
          <w:p w14:paraId="70586436"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0A095EB6" w14:textId="77777777" w:rsidR="008C2B07" w:rsidRPr="00CC416D" w:rsidRDefault="008C2B07" w:rsidP="008C2B07">
            <w:pPr>
              <w:spacing w:line="360" w:lineRule="auto"/>
              <w:rPr>
                <w:sz w:val="22"/>
                <w:szCs w:val="22"/>
              </w:rPr>
            </w:pPr>
            <w:r w:rsidRPr="00CC416D">
              <w:rPr>
                <w:sz w:val="22"/>
                <w:szCs w:val="22"/>
              </w:rPr>
              <w:t>13</w:t>
            </w:r>
          </w:p>
        </w:tc>
        <w:tc>
          <w:tcPr>
            <w:tcW w:w="1953" w:type="pct"/>
          </w:tcPr>
          <w:p w14:paraId="24831F98" w14:textId="15C81BB1" w:rsidR="008C2B07" w:rsidRPr="00CC416D" w:rsidRDefault="008C2B07" w:rsidP="008C2B07">
            <w:pPr>
              <w:spacing w:line="360" w:lineRule="auto"/>
              <w:rPr>
                <w:sz w:val="22"/>
                <w:szCs w:val="22"/>
              </w:rPr>
            </w:pPr>
            <w:r w:rsidRPr="00CC416D">
              <w:rPr>
                <w:sz w:val="22"/>
                <w:szCs w:val="22"/>
              </w:rPr>
              <w:t>2D</w:t>
            </w:r>
            <w:r w:rsidR="00D12EDF" w:rsidRPr="00CC416D">
              <w:rPr>
                <w:sz w:val="22"/>
                <w:szCs w:val="22"/>
              </w:rPr>
              <w:t xml:space="preserve"> cartoon</w:t>
            </w:r>
          </w:p>
        </w:tc>
      </w:tr>
      <w:tr w:rsidR="008C2B07" w:rsidRPr="00CC416D" w14:paraId="50449E17" w14:textId="77777777" w:rsidTr="00503165">
        <w:tc>
          <w:tcPr>
            <w:tcW w:w="1015" w:type="pct"/>
          </w:tcPr>
          <w:p w14:paraId="59839337" w14:textId="661275D1" w:rsidR="008C2B07" w:rsidRPr="00CC416D" w:rsidRDefault="00D12EDF" w:rsidP="008C2B07">
            <w:pPr>
              <w:spacing w:line="360" w:lineRule="auto"/>
              <w:rPr>
                <w:sz w:val="22"/>
                <w:szCs w:val="22"/>
              </w:rPr>
            </w:pPr>
            <w:r w:rsidRPr="00CC416D">
              <w:rPr>
                <w:sz w:val="22"/>
                <w:szCs w:val="22"/>
              </w:rPr>
              <w:t>Game Setting</w:t>
            </w:r>
          </w:p>
        </w:tc>
        <w:tc>
          <w:tcPr>
            <w:tcW w:w="1015" w:type="pct"/>
          </w:tcPr>
          <w:p w14:paraId="27B39992"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301741CB" w14:textId="77777777" w:rsidR="008C2B07" w:rsidRPr="00CC416D" w:rsidRDefault="008C2B07" w:rsidP="008C2B07">
            <w:pPr>
              <w:spacing w:line="360" w:lineRule="auto"/>
              <w:rPr>
                <w:sz w:val="22"/>
                <w:szCs w:val="22"/>
              </w:rPr>
            </w:pPr>
            <w:r w:rsidRPr="00CC416D">
              <w:rPr>
                <w:sz w:val="22"/>
                <w:szCs w:val="22"/>
              </w:rPr>
              <w:t>6</w:t>
            </w:r>
          </w:p>
        </w:tc>
        <w:tc>
          <w:tcPr>
            <w:tcW w:w="1953" w:type="pct"/>
          </w:tcPr>
          <w:p w14:paraId="0743D4BA" w14:textId="26C4A4E3" w:rsidR="008C2B07" w:rsidRPr="00CC416D" w:rsidRDefault="00D12EDF" w:rsidP="008C2B07">
            <w:pPr>
              <w:spacing w:line="360" w:lineRule="auto"/>
              <w:rPr>
                <w:sz w:val="22"/>
                <w:szCs w:val="22"/>
              </w:rPr>
            </w:pPr>
            <w:r w:rsidRPr="00CC416D">
              <w:rPr>
                <w:sz w:val="22"/>
                <w:szCs w:val="22"/>
              </w:rPr>
              <w:t>Modern</w:t>
            </w:r>
          </w:p>
        </w:tc>
      </w:tr>
      <w:tr w:rsidR="008C2B07" w:rsidRPr="00CC416D" w14:paraId="45C67615" w14:textId="77777777" w:rsidTr="00503165">
        <w:tc>
          <w:tcPr>
            <w:tcW w:w="1015" w:type="pct"/>
          </w:tcPr>
          <w:p w14:paraId="7371ACDF" w14:textId="54A218E3" w:rsidR="008C2B07" w:rsidRPr="00CC416D" w:rsidRDefault="00D12EDF" w:rsidP="008C2B07">
            <w:pPr>
              <w:spacing w:line="360" w:lineRule="auto"/>
              <w:rPr>
                <w:sz w:val="22"/>
                <w:szCs w:val="22"/>
              </w:rPr>
            </w:pPr>
            <w:r w:rsidRPr="00CC416D">
              <w:rPr>
                <w:sz w:val="22"/>
                <w:szCs w:val="22"/>
              </w:rPr>
              <w:t>Gameplay Type</w:t>
            </w:r>
          </w:p>
        </w:tc>
        <w:tc>
          <w:tcPr>
            <w:tcW w:w="1015" w:type="pct"/>
          </w:tcPr>
          <w:p w14:paraId="6B01E304"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426F01F8" w14:textId="77777777" w:rsidR="008C2B07" w:rsidRPr="00CC416D" w:rsidRDefault="008C2B07" w:rsidP="008C2B07">
            <w:pPr>
              <w:spacing w:line="360" w:lineRule="auto"/>
              <w:rPr>
                <w:sz w:val="22"/>
                <w:szCs w:val="22"/>
              </w:rPr>
            </w:pPr>
            <w:r w:rsidRPr="00CC416D">
              <w:rPr>
                <w:sz w:val="22"/>
                <w:szCs w:val="22"/>
              </w:rPr>
              <w:t>62</w:t>
            </w:r>
          </w:p>
        </w:tc>
        <w:tc>
          <w:tcPr>
            <w:tcW w:w="1953" w:type="pct"/>
          </w:tcPr>
          <w:p w14:paraId="37AB6820" w14:textId="323535ED" w:rsidR="008C2B07" w:rsidRPr="00CC416D" w:rsidRDefault="008C2B07" w:rsidP="008C2B07">
            <w:pPr>
              <w:spacing w:line="360" w:lineRule="auto"/>
              <w:rPr>
                <w:sz w:val="22"/>
                <w:szCs w:val="22"/>
              </w:rPr>
            </w:pPr>
            <w:r w:rsidRPr="00CC416D">
              <w:rPr>
                <w:sz w:val="22"/>
                <w:szCs w:val="22"/>
              </w:rPr>
              <w:t>Sort</w:t>
            </w:r>
          </w:p>
        </w:tc>
      </w:tr>
      <w:tr w:rsidR="008C2B07" w:rsidRPr="00CC416D" w14:paraId="5244BE6A" w14:textId="77777777" w:rsidTr="00503165">
        <w:tc>
          <w:tcPr>
            <w:tcW w:w="1015" w:type="pct"/>
          </w:tcPr>
          <w:p w14:paraId="69ACD107" w14:textId="2FD56880" w:rsidR="008C2B07" w:rsidRPr="00CC416D" w:rsidRDefault="00D12EDF" w:rsidP="008C2B07">
            <w:pPr>
              <w:spacing w:line="360" w:lineRule="auto"/>
              <w:rPr>
                <w:sz w:val="22"/>
                <w:szCs w:val="22"/>
              </w:rPr>
            </w:pPr>
            <w:r w:rsidRPr="00CC416D">
              <w:rPr>
                <w:sz w:val="22"/>
                <w:szCs w:val="22"/>
              </w:rPr>
              <w:t xml:space="preserve">Update </w:t>
            </w:r>
            <w:r w:rsidR="007D268B">
              <w:rPr>
                <w:rFonts w:hint="eastAsia"/>
                <w:sz w:val="22"/>
                <w:szCs w:val="22"/>
              </w:rPr>
              <w:t>F</w:t>
            </w:r>
            <w:r w:rsidRPr="00CC416D">
              <w:rPr>
                <w:sz w:val="22"/>
                <w:szCs w:val="22"/>
              </w:rPr>
              <w:t>requency</w:t>
            </w:r>
          </w:p>
        </w:tc>
        <w:tc>
          <w:tcPr>
            <w:tcW w:w="1015" w:type="pct"/>
          </w:tcPr>
          <w:p w14:paraId="25DBEBBC"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00EF5E3F" w14:textId="77777777" w:rsidR="008C2B07" w:rsidRPr="00CC416D" w:rsidRDefault="008C2B07" w:rsidP="008C2B07">
            <w:pPr>
              <w:spacing w:line="360" w:lineRule="auto"/>
              <w:rPr>
                <w:sz w:val="22"/>
                <w:szCs w:val="22"/>
              </w:rPr>
            </w:pPr>
            <w:r w:rsidRPr="00CC416D">
              <w:rPr>
                <w:sz w:val="22"/>
                <w:szCs w:val="22"/>
              </w:rPr>
              <w:t>23</w:t>
            </w:r>
          </w:p>
        </w:tc>
        <w:tc>
          <w:tcPr>
            <w:tcW w:w="1953" w:type="pct"/>
          </w:tcPr>
          <w:p w14:paraId="79FF4D48" w14:textId="77777777" w:rsidR="008C2B07" w:rsidRPr="00CC416D" w:rsidRDefault="008C2B07" w:rsidP="008C2B07">
            <w:pPr>
              <w:spacing w:line="360" w:lineRule="auto"/>
              <w:rPr>
                <w:sz w:val="22"/>
                <w:szCs w:val="22"/>
              </w:rPr>
            </w:pPr>
            <w:r w:rsidRPr="00CC416D">
              <w:rPr>
                <w:sz w:val="22"/>
                <w:szCs w:val="22"/>
              </w:rPr>
              <w:t>12+weeks</w:t>
            </w:r>
          </w:p>
        </w:tc>
      </w:tr>
      <w:tr w:rsidR="008C2B07" w:rsidRPr="00CC416D" w14:paraId="0409878D" w14:textId="77777777" w:rsidTr="00503165">
        <w:tc>
          <w:tcPr>
            <w:tcW w:w="1015" w:type="pct"/>
          </w:tcPr>
          <w:p w14:paraId="3249C63F" w14:textId="684F6D4A" w:rsidR="008C2B07" w:rsidRPr="00CC416D" w:rsidRDefault="00D12EDF" w:rsidP="008C2B07">
            <w:pPr>
              <w:spacing w:line="360" w:lineRule="auto"/>
              <w:rPr>
                <w:sz w:val="22"/>
                <w:szCs w:val="22"/>
              </w:rPr>
            </w:pPr>
            <w:r w:rsidRPr="00CC416D">
              <w:rPr>
                <w:sz w:val="22"/>
                <w:szCs w:val="22"/>
              </w:rPr>
              <w:t xml:space="preserve">Business </w:t>
            </w:r>
            <w:r w:rsidR="007D268B">
              <w:rPr>
                <w:rFonts w:hint="eastAsia"/>
                <w:sz w:val="22"/>
                <w:szCs w:val="22"/>
              </w:rPr>
              <w:t>M</w:t>
            </w:r>
            <w:r w:rsidRPr="00CC416D">
              <w:rPr>
                <w:sz w:val="22"/>
                <w:szCs w:val="22"/>
              </w:rPr>
              <w:t>odel</w:t>
            </w:r>
          </w:p>
        </w:tc>
        <w:tc>
          <w:tcPr>
            <w:tcW w:w="1015" w:type="pct"/>
          </w:tcPr>
          <w:p w14:paraId="53471B47" w14:textId="77777777" w:rsidR="008C2B07" w:rsidRPr="00CC416D" w:rsidRDefault="008C2B07" w:rsidP="008C2B07">
            <w:pPr>
              <w:spacing w:line="360" w:lineRule="auto"/>
              <w:rPr>
                <w:sz w:val="22"/>
                <w:szCs w:val="22"/>
              </w:rPr>
            </w:pPr>
            <w:r w:rsidRPr="00CC416D">
              <w:rPr>
                <w:sz w:val="22"/>
                <w:szCs w:val="22"/>
              </w:rPr>
              <w:t>Nominal</w:t>
            </w:r>
          </w:p>
        </w:tc>
        <w:tc>
          <w:tcPr>
            <w:tcW w:w="1015" w:type="pct"/>
          </w:tcPr>
          <w:p w14:paraId="69EE5C11" w14:textId="77777777" w:rsidR="008C2B07" w:rsidRPr="00CC416D" w:rsidRDefault="008C2B07" w:rsidP="008C2B07">
            <w:pPr>
              <w:spacing w:line="360" w:lineRule="auto"/>
              <w:rPr>
                <w:sz w:val="22"/>
                <w:szCs w:val="22"/>
              </w:rPr>
            </w:pPr>
            <w:r w:rsidRPr="00CC416D">
              <w:rPr>
                <w:sz w:val="22"/>
                <w:szCs w:val="22"/>
              </w:rPr>
              <w:t>5</w:t>
            </w:r>
          </w:p>
        </w:tc>
        <w:tc>
          <w:tcPr>
            <w:tcW w:w="1953" w:type="pct"/>
          </w:tcPr>
          <w:p w14:paraId="784ED9E1" w14:textId="0B233D4F" w:rsidR="008C2B07" w:rsidRPr="00CC416D" w:rsidRDefault="00D12EDF" w:rsidP="008C2B07">
            <w:pPr>
              <w:spacing w:line="360" w:lineRule="auto"/>
              <w:rPr>
                <w:sz w:val="22"/>
                <w:szCs w:val="22"/>
              </w:rPr>
            </w:pPr>
            <w:r w:rsidRPr="00CC416D">
              <w:rPr>
                <w:b/>
                <w:bCs/>
                <w:color w:val="1F1F1F"/>
                <w:sz w:val="22"/>
                <w:szCs w:val="22"/>
              </w:rPr>
              <w:t>casual</w:t>
            </w:r>
          </w:p>
        </w:tc>
      </w:tr>
    </w:tbl>
    <w:p w14:paraId="7CA1D49B" w14:textId="68C65819" w:rsidR="008C2B07"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4.2.2</w:t>
      </w:r>
      <w:r w:rsidR="00AA00E2" w:rsidRPr="00CC416D">
        <w:rPr>
          <w:rFonts w:ascii="Times New Roman" w:hAnsi="Times New Roman" w:cs="Times New Roman"/>
          <w:sz w:val="22"/>
          <w:szCs w:val="22"/>
        </w:rPr>
        <w:t xml:space="preserve"> </w:t>
      </w:r>
      <w:r w:rsidR="00AA00E2" w:rsidRPr="00CC416D">
        <w:rPr>
          <w:rFonts w:ascii="Times New Roman" w:eastAsia="宋体" w:hAnsi="Times New Roman" w:cs="Times New Roman"/>
          <w:b/>
          <w:bCs/>
          <w:sz w:val="22"/>
          <w:szCs w:val="22"/>
        </w:rPr>
        <w:t xml:space="preserve">Acquire </w:t>
      </w:r>
      <w:r w:rsidR="00B156AA">
        <w:rPr>
          <w:rFonts w:ascii="Times New Roman" w:eastAsia="宋体" w:hAnsi="Times New Roman" w:cs="Times New Roman" w:hint="eastAsia"/>
          <w:b/>
          <w:bCs/>
          <w:sz w:val="22"/>
          <w:szCs w:val="22"/>
        </w:rPr>
        <w:t>D</w:t>
      </w:r>
      <w:r w:rsidR="00AA00E2" w:rsidRPr="00CC416D">
        <w:rPr>
          <w:rFonts w:ascii="Times New Roman" w:eastAsia="宋体" w:hAnsi="Times New Roman" w:cs="Times New Roman"/>
          <w:b/>
          <w:bCs/>
          <w:sz w:val="22"/>
          <w:szCs w:val="22"/>
        </w:rPr>
        <w:t>imension</w:t>
      </w:r>
    </w:p>
    <w:tbl>
      <w:tblPr>
        <w:tblStyle w:val="af5"/>
        <w:tblW w:w="4999" w:type="pct"/>
        <w:tblLook w:val="04A0" w:firstRow="1" w:lastRow="0" w:firstColumn="1" w:lastColumn="0" w:noHBand="0" w:noVBand="1"/>
      </w:tblPr>
      <w:tblGrid>
        <w:gridCol w:w="2291"/>
        <w:gridCol w:w="1158"/>
        <w:gridCol w:w="1403"/>
        <w:gridCol w:w="1721"/>
        <w:gridCol w:w="1721"/>
      </w:tblGrid>
      <w:tr w:rsidR="008C2B07" w:rsidRPr="00CC416D" w14:paraId="1EA4E89B" w14:textId="77777777" w:rsidTr="008C2B07">
        <w:tc>
          <w:tcPr>
            <w:tcW w:w="1382" w:type="pct"/>
            <w:shd w:val="clear" w:color="auto" w:fill="DAE3F4"/>
          </w:tcPr>
          <w:p w14:paraId="67663AD6" w14:textId="5EB1DFF8" w:rsidR="008C2B07" w:rsidRPr="00CC416D" w:rsidRDefault="007D268B" w:rsidP="008C2B07">
            <w:pPr>
              <w:spacing w:line="360" w:lineRule="auto"/>
              <w:jc w:val="left"/>
              <w:rPr>
                <w:b/>
                <w:bCs/>
                <w:sz w:val="22"/>
                <w:szCs w:val="22"/>
              </w:rPr>
            </w:pPr>
            <w:r>
              <w:rPr>
                <w:rFonts w:hint="eastAsia"/>
                <w:b/>
                <w:bCs/>
                <w:sz w:val="22"/>
                <w:szCs w:val="22"/>
              </w:rPr>
              <w:t>L</w:t>
            </w:r>
            <w:r w:rsidR="00D536C5" w:rsidRPr="00CC416D">
              <w:rPr>
                <w:b/>
                <w:bCs/>
                <w:sz w:val="22"/>
                <w:szCs w:val="22"/>
              </w:rPr>
              <w:t>abel</w:t>
            </w:r>
          </w:p>
        </w:tc>
        <w:tc>
          <w:tcPr>
            <w:tcW w:w="693" w:type="pct"/>
            <w:shd w:val="clear" w:color="auto" w:fill="DAE3F4"/>
          </w:tcPr>
          <w:p w14:paraId="57EC1FBF" w14:textId="407F76EB" w:rsidR="008C2B07" w:rsidRPr="00CC416D" w:rsidRDefault="007D268B" w:rsidP="008C2B07">
            <w:pPr>
              <w:spacing w:line="360" w:lineRule="auto"/>
              <w:jc w:val="left"/>
              <w:rPr>
                <w:b/>
                <w:bCs/>
                <w:sz w:val="22"/>
                <w:szCs w:val="22"/>
              </w:rPr>
            </w:pPr>
            <w:r>
              <w:rPr>
                <w:rFonts w:hint="eastAsia"/>
                <w:b/>
                <w:bCs/>
                <w:sz w:val="22"/>
                <w:szCs w:val="22"/>
              </w:rPr>
              <w:t>M</w:t>
            </w:r>
            <w:r w:rsidR="00D536C5" w:rsidRPr="00CC416D">
              <w:rPr>
                <w:b/>
                <w:bCs/>
                <w:sz w:val="22"/>
                <w:szCs w:val="22"/>
              </w:rPr>
              <w:t xml:space="preserve">inimum </w:t>
            </w:r>
            <w:r>
              <w:rPr>
                <w:rFonts w:hint="eastAsia"/>
                <w:b/>
                <w:bCs/>
                <w:sz w:val="22"/>
                <w:szCs w:val="22"/>
              </w:rPr>
              <w:t>V</w:t>
            </w:r>
            <w:r w:rsidR="00D536C5" w:rsidRPr="00CC416D">
              <w:rPr>
                <w:b/>
                <w:bCs/>
                <w:sz w:val="22"/>
                <w:szCs w:val="22"/>
              </w:rPr>
              <w:t>alue</w:t>
            </w:r>
          </w:p>
        </w:tc>
        <w:tc>
          <w:tcPr>
            <w:tcW w:w="846" w:type="pct"/>
            <w:shd w:val="clear" w:color="auto" w:fill="DAE3F4"/>
          </w:tcPr>
          <w:p w14:paraId="188AD3D5" w14:textId="605A3917" w:rsidR="008C2B07" w:rsidRPr="00CC416D" w:rsidRDefault="007D268B" w:rsidP="008C2B07">
            <w:pPr>
              <w:spacing w:line="360" w:lineRule="auto"/>
              <w:jc w:val="left"/>
              <w:rPr>
                <w:b/>
                <w:bCs/>
                <w:sz w:val="22"/>
                <w:szCs w:val="22"/>
              </w:rPr>
            </w:pPr>
            <w:r>
              <w:rPr>
                <w:rFonts w:hint="eastAsia"/>
                <w:b/>
                <w:bCs/>
                <w:sz w:val="22"/>
                <w:szCs w:val="22"/>
              </w:rPr>
              <w:t>M</w:t>
            </w:r>
            <w:r w:rsidR="00D536C5" w:rsidRPr="00CC416D">
              <w:rPr>
                <w:b/>
                <w:bCs/>
                <w:sz w:val="22"/>
                <w:szCs w:val="22"/>
              </w:rPr>
              <w:t xml:space="preserve">aximum </w:t>
            </w:r>
            <w:r>
              <w:rPr>
                <w:rFonts w:hint="eastAsia"/>
                <w:b/>
                <w:bCs/>
                <w:sz w:val="22"/>
                <w:szCs w:val="22"/>
              </w:rPr>
              <w:t>V</w:t>
            </w:r>
            <w:r w:rsidR="00D536C5" w:rsidRPr="00CC416D">
              <w:rPr>
                <w:b/>
                <w:bCs/>
                <w:sz w:val="22"/>
                <w:szCs w:val="22"/>
              </w:rPr>
              <w:t>alue</w:t>
            </w:r>
          </w:p>
        </w:tc>
        <w:tc>
          <w:tcPr>
            <w:tcW w:w="1038" w:type="pct"/>
            <w:shd w:val="clear" w:color="auto" w:fill="DAE3F4"/>
          </w:tcPr>
          <w:p w14:paraId="20ED4602" w14:textId="285888A0" w:rsidR="008C2B07" w:rsidRPr="00CC416D" w:rsidRDefault="007D268B" w:rsidP="008C2B07">
            <w:pPr>
              <w:spacing w:line="360" w:lineRule="auto"/>
              <w:jc w:val="left"/>
              <w:rPr>
                <w:b/>
                <w:bCs/>
                <w:sz w:val="22"/>
                <w:szCs w:val="22"/>
              </w:rPr>
            </w:pPr>
            <w:r>
              <w:rPr>
                <w:rFonts w:hint="eastAsia"/>
                <w:b/>
                <w:bCs/>
                <w:sz w:val="22"/>
                <w:szCs w:val="22"/>
              </w:rPr>
              <w:t>M</w:t>
            </w:r>
            <w:r w:rsidR="00D536C5" w:rsidRPr="00CC416D">
              <w:rPr>
                <w:b/>
                <w:bCs/>
                <w:sz w:val="22"/>
                <w:szCs w:val="22"/>
              </w:rPr>
              <w:t>ean</w:t>
            </w:r>
          </w:p>
        </w:tc>
        <w:tc>
          <w:tcPr>
            <w:tcW w:w="1038" w:type="pct"/>
            <w:shd w:val="clear" w:color="auto" w:fill="DAE3F4"/>
          </w:tcPr>
          <w:p w14:paraId="49A373F9" w14:textId="704B18BC" w:rsidR="008C2B07" w:rsidRPr="00CC416D" w:rsidRDefault="007D268B" w:rsidP="007D268B">
            <w:pPr>
              <w:spacing w:line="360" w:lineRule="auto"/>
              <w:jc w:val="left"/>
              <w:rPr>
                <w:b/>
                <w:bCs/>
                <w:sz w:val="22"/>
                <w:szCs w:val="22"/>
              </w:rPr>
            </w:pPr>
            <w:r>
              <w:rPr>
                <w:rFonts w:hint="eastAsia"/>
                <w:b/>
                <w:bCs/>
                <w:sz w:val="22"/>
                <w:szCs w:val="22"/>
              </w:rPr>
              <w:t>V</w:t>
            </w:r>
            <w:r w:rsidR="00D536C5" w:rsidRPr="00CC416D">
              <w:rPr>
                <w:b/>
                <w:bCs/>
                <w:sz w:val="22"/>
                <w:szCs w:val="22"/>
              </w:rPr>
              <w:t>ariance</w:t>
            </w:r>
          </w:p>
        </w:tc>
      </w:tr>
      <w:tr w:rsidR="008C2B07" w:rsidRPr="00CC416D" w14:paraId="551146E6" w14:textId="77777777" w:rsidTr="00503165">
        <w:tc>
          <w:tcPr>
            <w:tcW w:w="1382" w:type="pct"/>
          </w:tcPr>
          <w:p w14:paraId="377C5149" w14:textId="5A3DCD4D" w:rsidR="008C2B07" w:rsidRPr="00CC416D" w:rsidRDefault="00D536C5" w:rsidP="008C2B07">
            <w:pPr>
              <w:spacing w:line="360" w:lineRule="auto"/>
              <w:rPr>
                <w:sz w:val="22"/>
                <w:szCs w:val="22"/>
              </w:rPr>
            </w:pPr>
            <w:r w:rsidRPr="00CC416D">
              <w:rPr>
                <w:sz w:val="22"/>
                <w:szCs w:val="22"/>
              </w:rPr>
              <w:t xml:space="preserve">Cumulative </w:t>
            </w:r>
            <w:r w:rsidR="007D268B">
              <w:rPr>
                <w:rFonts w:hint="eastAsia"/>
                <w:sz w:val="22"/>
                <w:szCs w:val="22"/>
              </w:rPr>
              <w:t>D</w:t>
            </w:r>
            <w:r w:rsidRPr="00CC416D">
              <w:rPr>
                <w:sz w:val="22"/>
                <w:szCs w:val="22"/>
              </w:rPr>
              <w:t xml:space="preserve">ownloads </w:t>
            </w:r>
            <w:r w:rsidR="007D268B">
              <w:rPr>
                <w:rFonts w:hint="eastAsia"/>
                <w:sz w:val="22"/>
                <w:szCs w:val="22"/>
              </w:rPr>
              <w:t>O</w:t>
            </w:r>
            <w:r w:rsidRPr="00CC416D">
              <w:rPr>
                <w:sz w:val="22"/>
                <w:szCs w:val="22"/>
              </w:rPr>
              <w:t xml:space="preserve">ver the </w:t>
            </w:r>
            <w:r w:rsidR="007D268B">
              <w:rPr>
                <w:rFonts w:hint="eastAsia"/>
                <w:sz w:val="22"/>
                <w:szCs w:val="22"/>
              </w:rPr>
              <w:t>P</w:t>
            </w:r>
            <w:r w:rsidRPr="00CC416D">
              <w:rPr>
                <w:sz w:val="22"/>
                <w:szCs w:val="22"/>
              </w:rPr>
              <w:t xml:space="preserve">ast </w:t>
            </w:r>
            <w:r w:rsidR="007D268B">
              <w:rPr>
                <w:rFonts w:hint="eastAsia"/>
                <w:sz w:val="22"/>
                <w:szCs w:val="22"/>
              </w:rPr>
              <w:t>T</w:t>
            </w:r>
            <w:r w:rsidRPr="00CC416D">
              <w:rPr>
                <w:sz w:val="22"/>
                <w:szCs w:val="22"/>
              </w:rPr>
              <w:t xml:space="preserve">wo </w:t>
            </w:r>
            <w:r w:rsidR="007D268B">
              <w:rPr>
                <w:rFonts w:hint="eastAsia"/>
                <w:sz w:val="22"/>
                <w:szCs w:val="22"/>
              </w:rPr>
              <w:t>Y</w:t>
            </w:r>
            <w:r w:rsidRPr="00CC416D">
              <w:rPr>
                <w:sz w:val="22"/>
                <w:szCs w:val="22"/>
              </w:rPr>
              <w:t>ears</w:t>
            </w:r>
          </w:p>
        </w:tc>
        <w:tc>
          <w:tcPr>
            <w:tcW w:w="693" w:type="pct"/>
          </w:tcPr>
          <w:p w14:paraId="3747223B" w14:textId="77777777" w:rsidR="008C2B07" w:rsidRPr="00CC416D" w:rsidRDefault="008C2B07" w:rsidP="008C2B07">
            <w:pPr>
              <w:spacing w:line="360" w:lineRule="auto"/>
              <w:rPr>
                <w:sz w:val="22"/>
                <w:szCs w:val="22"/>
              </w:rPr>
            </w:pPr>
            <w:r w:rsidRPr="00CC416D">
              <w:rPr>
                <w:sz w:val="22"/>
                <w:szCs w:val="22"/>
              </w:rPr>
              <w:t>3317879</w:t>
            </w:r>
          </w:p>
        </w:tc>
        <w:tc>
          <w:tcPr>
            <w:tcW w:w="846" w:type="pct"/>
          </w:tcPr>
          <w:p w14:paraId="3EF8FA90" w14:textId="77777777" w:rsidR="008C2B07" w:rsidRPr="00CC416D" w:rsidRDefault="008C2B07" w:rsidP="008C2B07">
            <w:pPr>
              <w:spacing w:line="360" w:lineRule="auto"/>
              <w:rPr>
                <w:sz w:val="22"/>
                <w:szCs w:val="22"/>
              </w:rPr>
            </w:pPr>
            <w:r w:rsidRPr="00CC416D">
              <w:rPr>
                <w:sz w:val="22"/>
                <w:szCs w:val="22"/>
              </w:rPr>
              <w:t>195438203</w:t>
            </w:r>
          </w:p>
        </w:tc>
        <w:tc>
          <w:tcPr>
            <w:tcW w:w="1038" w:type="pct"/>
          </w:tcPr>
          <w:p w14:paraId="70B14AF0" w14:textId="77777777" w:rsidR="008C2B07" w:rsidRPr="00CC416D" w:rsidRDefault="008C2B07" w:rsidP="008C2B07">
            <w:pPr>
              <w:spacing w:line="360" w:lineRule="auto"/>
              <w:rPr>
                <w:sz w:val="22"/>
                <w:szCs w:val="22"/>
              </w:rPr>
            </w:pPr>
            <w:r w:rsidRPr="00CC416D">
              <w:rPr>
                <w:sz w:val="22"/>
                <w:szCs w:val="22"/>
              </w:rPr>
              <w:t>14932921.131</w:t>
            </w:r>
          </w:p>
        </w:tc>
        <w:tc>
          <w:tcPr>
            <w:tcW w:w="1038" w:type="pct"/>
          </w:tcPr>
          <w:p w14:paraId="5C94D737" w14:textId="77777777" w:rsidR="008C2B07" w:rsidRPr="00CC416D" w:rsidRDefault="008C2B07" w:rsidP="008C2B07">
            <w:pPr>
              <w:spacing w:line="360" w:lineRule="auto"/>
              <w:rPr>
                <w:sz w:val="22"/>
                <w:szCs w:val="22"/>
              </w:rPr>
            </w:pPr>
            <w:r w:rsidRPr="00CC416D">
              <w:rPr>
                <w:sz w:val="22"/>
                <w:szCs w:val="22"/>
              </w:rPr>
              <w:t>19199263.744</w:t>
            </w:r>
          </w:p>
        </w:tc>
      </w:tr>
      <w:tr w:rsidR="008C2B07" w:rsidRPr="00CC416D" w14:paraId="0C9EC827" w14:textId="77777777" w:rsidTr="00503165">
        <w:tc>
          <w:tcPr>
            <w:tcW w:w="1382" w:type="pct"/>
          </w:tcPr>
          <w:p w14:paraId="12D9D14E" w14:textId="46968D5C" w:rsidR="008C2B07" w:rsidRPr="00CC416D" w:rsidRDefault="00D536C5" w:rsidP="008C2B07">
            <w:pPr>
              <w:spacing w:line="360" w:lineRule="auto"/>
              <w:rPr>
                <w:sz w:val="22"/>
                <w:szCs w:val="22"/>
              </w:rPr>
            </w:pPr>
            <w:r w:rsidRPr="00CC416D">
              <w:rPr>
                <w:sz w:val="22"/>
                <w:szCs w:val="22"/>
              </w:rPr>
              <w:t xml:space="preserve">First 30 </w:t>
            </w:r>
            <w:r w:rsidR="007D268B">
              <w:rPr>
                <w:rFonts w:hint="eastAsia"/>
                <w:sz w:val="22"/>
                <w:szCs w:val="22"/>
              </w:rPr>
              <w:t>D</w:t>
            </w:r>
            <w:r w:rsidRPr="00CC416D">
              <w:rPr>
                <w:sz w:val="22"/>
                <w:szCs w:val="22"/>
              </w:rPr>
              <w:t xml:space="preserve">ays' </w:t>
            </w:r>
            <w:r w:rsidR="007D268B">
              <w:rPr>
                <w:rFonts w:hint="eastAsia"/>
                <w:sz w:val="22"/>
                <w:szCs w:val="22"/>
              </w:rPr>
              <w:t>D</w:t>
            </w:r>
            <w:r w:rsidRPr="00CC416D">
              <w:rPr>
                <w:sz w:val="22"/>
                <w:szCs w:val="22"/>
              </w:rPr>
              <w:t>ownloads</w:t>
            </w:r>
          </w:p>
        </w:tc>
        <w:tc>
          <w:tcPr>
            <w:tcW w:w="693" w:type="pct"/>
          </w:tcPr>
          <w:p w14:paraId="493F5874" w14:textId="77777777" w:rsidR="008C2B07" w:rsidRPr="00CC416D" w:rsidRDefault="008C2B07" w:rsidP="008C2B07">
            <w:pPr>
              <w:spacing w:line="360" w:lineRule="auto"/>
              <w:rPr>
                <w:sz w:val="22"/>
                <w:szCs w:val="22"/>
              </w:rPr>
            </w:pPr>
            <w:r w:rsidRPr="00CC416D">
              <w:rPr>
                <w:sz w:val="22"/>
                <w:szCs w:val="22"/>
              </w:rPr>
              <w:t>0</w:t>
            </w:r>
          </w:p>
        </w:tc>
        <w:tc>
          <w:tcPr>
            <w:tcW w:w="846" w:type="pct"/>
          </w:tcPr>
          <w:p w14:paraId="1E31400C" w14:textId="77777777" w:rsidR="008C2B07" w:rsidRPr="00CC416D" w:rsidRDefault="008C2B07" w:rsidP="008C2B07">
            <w:pPr>
              <w:spacing w:line="360" w:lineRule="auto"/>
              <w:rPr>
                <w:sz w:val="22"/>
                <w:szCs w:val="22"/>
              </w:rPr>
            </w:pPr>
            <w:r w:rsidRPr="00CC416D">
              <w:rPr>
                <w:sz w:val="22"/>
                <w:szCs w:val="22"/>
              </w:rPr>
              <w:t>40313399</w:t>
            </w:r>
          </w:p>
        </w:tc>
        <w:tc>
          <w:tcPr>
            <w:tcW w:w="1038" w:type="pct"/>
          </w:tcPr>
          <w:p w14:paraId="6272C108" w14:textId="77777777" w:rsidR="008C2B07" w:rsidRPr="00CC416D" w:rsidRDefault="008C2B07" w:rsidP="008C2B07">
            <w:pPr>
              <w:spacing w:line="360" w:lineRule="auto"/>
              <w:rPr>
                <w:sz w:val="22"/>
                <w:szCs w:val="22"/>
              </w:rPr>
            </w:pPr>
            <w:r w:rsidRPr="00CC416D">
              <w:rPr>
                <w:sz w:val="22"/>
                <w:szCs w:val="22"/>
              </w:rPr>
              <w:t>1384449.374</w:t>
            </w:r>
          </w:p>
        </w:tc>
        <w:tc>
          <w:tcPr>
            <w:tcW w:w="1038" w:type="pct"/>
          </w:tcPr>
          <w:p w14:paraId="67644458" w14:textId="77777777" w:rsidR="008C2B07" w:rsidRPr="00CC416D" w:rsidRDefault="008C2B07" w:rsidP="008C2B07">
            <w:pPr>
              <w:spacing w:line="360" w:lineRule="auto"/>
              <w:rPr>
                <w:sz w:val="22"/>
                <w:szCs w:val="22"/>
              </w:rPr>
            </w:pPr>
            <w:r w:rsidRPr="00CC416D">
              <w:rPr>
                <w:sz w:val="22"/>
                <w:szCs w:val="22"/>
              </w:rPr>
              <w:t>3619390.496</w:t>
            </w:r>
          </w:p>
        </w:tc>
      </w:tr>
    </w:tbl>
    <w:p w14:paraId="42712E06" w14:textId="77777777" w:rsidR="008C2B07" w:rsidRPr="00CC416D" w:rsidRDefault="008C2B07" w:rsidP="008C2B07">
      <w:pPr>
        <w:spacing w:line="360" w:lineRule="auto"/>
        <w:rPr>
          <w:rFonts w:ascii="Times New Roman" w:eastAsia="宋体" w:hAnsi="Times New Roman" w:cs="Times New Roman"/>
          <w:b/>
          <w:bCs/>
          <w:sz w:val="22"/>
          <w:szCs w:val="22"/>
        </w:rPr>
      </w:pPr>
      <w:r w:rsidRPr="00CC416D">
        <w:rPr>
          <w:rFonts w:ascii="Times New Roman" w:eastAsia="宋体" w:hAnsi="Times New Roman" w:cs="Times New Roman"/>
          <w:noProof/>
          <w:sz w:val="22"/>
          <w:szCs w:val="22"/>
        </w:rPr>
        <w:drawing>
          <wp:inline distT="0" distB="0" distL="114300" distR="114300" wp14:anchorId="307DFDB5" wp14:editId="6C7AC392">
            <wp:extent cx="5311942" cy="1820545"/>
            <wp:effectExtent l="0" t="0" r="317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333932" cy="1828081"/>
                    </a:xfrm>
                    <a:prstGeom prst="rect">
                      <a:avLst/>
                    </a:prstGeom>
                    <a:noFill/>
                    <a:ln>
                      <a:noFill/>
                    </a:ln>
                  </pic:spPr>
                </pic:pic>
              </a:graphicData>
            </a:graphic>
          </wp:inline>
        </w:drawing>
      </w:r>
    </w:p>
    <w:p w14:paraId="0AFF7C51" w14:textId="4312AD0B" w:rsidR="008C2B07" w:rsidRPr="00CC416D" w:rsidRDefault="006C3D9B"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4.2.3</w:t>
      </w:r>
      <w:r w:rsidR="00AA00E2" w:rsidRPr="00CC416D">
        <w:rPr>
          <w:rFonts w:ascii="Times New Roman" w:hAnsi="Times New Roman" w:cs="Times New Roman"/>
          <w:sz w:val="22"/>
          <w:szCs w:val="22"/>
        </w:rPr>
        <w:t xml:space="preserve"> </w:t>
      </w:r>
      <w:r w:rsidR="00AA00E2" w:rsidRPr="00CC416D">
        <w:rPr>
          <w:rFonts w:ascii="Times New Roman" w:eastAsia="宋体" w:hAnsi="Times New Roman" w:cs="Times New Roman"/>
          <w:b/>
          <w:bCs/>
          <w:sz w:val="22"/>
          <w:szCs w:val="22"/>
        </w:rPr>
        <w:t xml:space="preserve">Retention </w:t>
      </w:r>
      <w:r w:rsidR="00B156AA">
        <w:rPr>
          <w:rFonts w:ascii="Times New Roman" w:eastAsia="宋体" w:hAnsi="Times New Roman" w:cs="Times New Roman" w:hint="eastAsia"/>
          <w:b/>
          <w:bCs/>
          <w:sz w:val="22"/>
          <w:szCs w:val="22"/>
        </w:rPr>
        <w:t>D</w:t>
      </w:r>
      <w:r w:rsidR="00AA00E2" w:rsidRPr="00CC416D">
        <w:rPr>
          <w:rFonts w:ascii="Times New Roman" w:eastAsia="宋体" w:hAnsi="Times New Roman" w:cs="Times New Roman"/>
          <w:b/>
          <w:bCs/>
          <w:sz w:val="22"/>
          <w:szCs w:val="22"/>
        </w:rPr>
        <w:t>imension</w:t>
      </w:r>
    </w:p>
    <w:tbl>
      <w:tblPr>
        <w:tblStyle w:val="af5"/>
        <w:tblpPr w:leftFromText="180" w:rightFromText="180" w:vertAnchor="text" w:horzAnchor="page" w:tblpX="1786" w:tblpY="314"/>
        <w:tblOverlap w:val="never"/>
        <w:tblW w:w="4998" w:type="pct"/>
        <w:tblLook w:val="04A0" w:firstRow="1" w:lastRow="0" w:firstColumn="1" w:lastColumn="0" w:noHBand="0" w:noVBand="1"/>
      </w:tblPr>
      <w:tblGrid>
        <w:gridCol w:w="1771"/>
        <w:gridCol w:w="1355"/>
        <w:gridCol w:w="1355"/>
        <w:gridCol w:w="1906"/>
        <w:gridCol w:w="1906"/>
      </w:tblGrid>
      <w:tr w:rsidR="008C2B07" w:rsidRPr="00CC416D" w14:paraId="7E11ABB4" w14:textId="77777777" w:rsidTr="008C2B07">
        <w:tc>
          <w:tcPr>
            <w:tcW w:w="1067" w:type="pct"/>
            <w:shd w:val="clear" w:color="auto" w:fill="DAE3F4"/>
          </w:tcPr>
          <w:p w14:paraId="0650E4A1" w14:textId="2E51F9B1" w:rsidR="008C2B07" w:rsidRPr="00CC416D" w:rsidRDefault="00D536C5" w:rsidP="008C2B07">
            <w:pPr>
              <w:spacing w:line="360" w:lineRule="auto"/>
              <w:rPr>
                <w:b/>
                <w:bCs/>
                <w:sz w:val="22"/>
                <w:szCs w:val="22"/>
              </w:rPr>
            </w:pPr>
            <w:r w:rsidRPr="00CC416D">
              <w:rPr>
                <w:b/>
                <w:bCs/>
                <w:sz w:val="22"/>
                <w:szCs w:val="22"/>
              </w:rPr>
              <w:t>Label</w:t>
            </w:r>
          </w:p>
        </w:tc>
        <w:tc>
          <w:tcPr>
            <w:tcW w:w="817" w:type="pct"/>
            <w:shd w:val="clear" w:color="auto" w:fill="DAE3F4"/>
          </w:tcPr>
          <w:p w14:paraId="685FA69D" w14:textId="70EE83CD" w:rsidR="008C2B07" w:rsidRPr="00CC416D" w:rsidRDefault="007D268B" w:rsidP="008C2B07">
            <w:pPr>
              <w:spacing w:line="360" w:lineRule="auto"/>
              <w:rPr>
                <w:b/>
                <w:bCs/>
                <w:sz w:val="22"/>
                <w:szCs w:val="22"/>
              </w:rPr>
            </w:pPr>
            <w:r>
              <w:rPr>
                <w:rFonts w:hint="eastAsia"/>
                <w:b/>
                <w:bCs/>
                <w:sz w:val="22"/>
                <w:szCs w:val="22"/>
              </w:rPr>
              <w:t>M</w:t>
            </w:r>
            <w:r w:rsidR="00D536C5" w:rsidRPr="00CC416D">
              <w:rPr>
                <w:b/>
                <w:bCs/>
                <w:sz w:val="22"/>
                <w:szCs w:val="22"/>
              </w:rPr>
              <w:t xml:space="preserve">inimum </w:t>
            </w:r>
            <w:r>
              <w:rPr>
                <w:rFonts w:hint="eastAsia"/>
                <w:b/>
                <w:bCs/>
                <w:sz w:val="22"/>
                <w:szCs w:val="22"/>
              </w:rPr>
              <w:t>V</w:t>
            </w:r>
            <w:r w:rsidR="00D536C5" w:rsidRPr="00CC416D">
              <w:rPr>
                <w:b/>
                <w:bCs/>
                <w:sz w:val="22"/>
                <w:szCs w:val="22"/>
              </w:rPr>
              <w:t>alue</w:t>
            </w:r>
          </w:p>
        </w:tc>
        <w:tc>
          <w:tcPr>
            <w:tcW w:w="817" w:type="pct"/>
            <w:shd w:val="clear" w:color="auto" w:fill="DAE3F4"/>
          </w:tcPr>
          <w:p w14:paraId="3887C2BB" w14:textId="0D934B89" w:rsidR="008C2B07" w:rsidRPr="00CC416D" w:rsidRDefault="007D268B" w:rsidP="008C2B07">
            <w:pPr>
              <w:spacing w:line="360" w:lineRule="auto"/>
              <w:jc w:val="center"/>
              <w:rPr>
                <w:b/>
                <w:bCs/>
                <w:sz w:val="22"/>
                <w:szCs w:val="22"/>
              </w:rPr>
            </w:pPr>
            <w:r>
              <w:rPr>
                <w:rFonts w:hint="eastAsia"/>
                <w:b/>
                <w:bCs/>
                <w:sz w:val="22"/>
                <w:szCs w:val="22"/>
              </w:rPr>
              <w:t>M</w:t>
            </w:r>
            <w:r w:rsidR="00D536C5" w:rsidRPr="00CC416D">
              <w:rPr>
                <w:b/>
                <w:bCs/>
                <w:sz w:val="22"/>
                <w:szCs w:val="22"/>
              </w:rPr>
              <w:t xml:space="preserve">aximum </w:t>
            </w:r>
            <w:r>
              <w:rPr>
                <w:rFonts w:hint="eastAsia"/>
                <w:b/>
                <w:bCs/>
                <w:sz w:val="22"/>
                <w:szCs w:val="22"/>
              </w:rPr>
              <w:t>V</w:t>
            </w:r>
            <w:r w:rsidR="00D536C5" w:rsidRPr="00CC416D">
              <w:rPr>
                <w:b/>
                <w:bCs/>
                <w:sz w:val="22"/>
                <w:szCs w:val="22"/>
              </w:rPr>
              <w:t>alue</w:t>
            </w:r>
          </w:p>
        </w:tc>
        <w:tc>
          <w:tcPr>
            <w:tcW w:w="1148" w:type="pct"/>
            <w:shd w:val="clear" w:color="auto" w:fill="DAE3F4"/>
          </w:tcPr>
          <w:p w14:paraId="4B4656C6" w14:textId="4217A73D" w:rsidR="008C2B07" w:rsidRPr="00CC416D" w:rsidRDefault="007D268B" w:rsidP="008C2B07">
            <w:pPr>
              <w:spacing w:line="360" w:lineRule="auto"/>
              <w:rPr>
                <w:b/>
                <w:bCs/>
                <w:sz w:val="22"/>
                <w:szCs w:val="22"/>
              </w:rPr>
            </w:pPr>
            <w:r>
              <w:rPr>
                <w:rFonts w:hint="eastAsia"/>
                <w:b/>
                <w:bCs/>
                <w:sz w:val="22"/>
                <w:szCs w:val="22"/>
              </w:rPr>
              <w:t>M</w:t>
            </w:r>
            <w:r w:rsidR="00D536C5" w:rsidRPr="00CC416D">
              <w:rPr>
                <w:b/>
                <w:bCs/>
                <w:sz w:val="22"/>
                <w:szCs w:val="22"/>
              </w:rPr>
              <w:t>ean</w:t>
            </w:r>
          </w:p>
        </w:tc>
        <w:tc>
          <w:tcPr>
            <w:tcW w:w="1148" w:type="pct"/>
            <w:shd w:val="clear" w:color="auto" w:fill="DAE3F4"/>
          </w:tcPr>
          <w:p w14:paraId="647BD7C6" w14:textId="292B1BB8" w:rsidR="008C2B07" w:rsidRPr="00CC416D" w:rsidRDefault="007D268B" w:rsidP="008C2B07">
            <w:pPr>
              <w:spacing w:line="360" w:lineRule="auto"/>
              <w:rPr>
                <w:b/>
                <w:bCs/>
                <w:sz w:val="22"/>
                <w:szCs w:val="22"/>
              </w:rPr>
            </w:pPr>
            <w:r>
              <w:rPr>
                <w:rFonts w:hint="eastAsia"/>
                <w:b/>
                <w:bCs/>
                <w:sz w:val="22"/>
                <w:szCs w:val="22"/>
              </w:rPr>
              <w:t>V</w:t>
            </w:r>
            <w:r w:rsidR="00D536C5" w:rsidRPr="00CC416D">
              <w:rPr>
                <w:b/>
                <w:bCs/>
                <w:sz w:val="22"/>
                <w:szCs w:val="22"/>
              </w:rPr>
              <w:t>ariance</w:t>
            </w:r>
          </w:p>
        </w:tc>
      </w:tr>
      <w:tr w:rsidR="008C2B07" w:rsidRPr="00CC416D" w14:paraId="025A620A" w14:textId="77777777" w:rsidTr="00503165">
        <w:tc>
          <w:tcPr>
            <w:tcW w:w="1067" w:type="pct"/>
          </w:tcPr>
          <w:p w14:paraId="06F5245C" w14:textId="69CDF60A" w:rsidR="008C2B07" w:rsidRPr="00CC416D" w:rsidRDefault="007D268B" w:rsidP="008C2B07">
            <w:pPr>
              <w:spacing w:line="360" w:lineRule="auto"/>
              <w:rPr>
                <w:sz w:val="22"/>
                <w:szCs w:val="22"/>
              </w:rPr>
            </w:pPr>
            <w:r>
              <w:rPr>
                <w:rFonts w:hint="eastAsia"/>
                <w:sz w:val="22"/>
                <w:szCs w:val="22"/>
              </w:rPr>
              <w:t>D</w:t>
            </w:r>
            <w:r w:rsidR="00D536C5" w:rsidRPr="00CC416D">
              <w:rPr>
                <w:sz w:val="22"/>
                <w:szCs w:val="22"/>
              </w:rPr>
              <w:t>ay</w:t>
            </w:r>
            <w:r>
              <w:rPr>
                <w:rFonts w:hint="eastAsia"/>
                <w:sz w:val="22"/>
                <w:szCs w:val="22"/>
              </w:rPr>
              <w:t xml:space="preserve"> 1</w:t>
            </w:r>
            <w:r w:rsidR="00D536C5" w:rsidRPr="00CC416D">
              <w:rPr>
                <w:sz w:val="22"/>
                <w:szCs w:val="22"/>
              </w:rPr>
              <w:t xml:space="preserve"> </w:t>
            </w:r>
            <w:r>
              <w:rPr>
                <w:rFonts w:hint="eastAsia"/>
                <w:sz w:val="22"/>
                <w:szCs w:val="22"/>
              </w:rPr>
              <w:t>R</w:t>
            </w:r>
            <w:r w:rsidR="00D536C5" w:rsidRPr="00CC416D">
              <w:rPr>
                <w:sz w:val="22"/>
                <w:szCs w:val="22"/>
              </w:rPr>
              <w:t>etention</w:t>
            </w:r>
          </w:p>
        </w:tc>
        <w:tc>
          <w:tcPr>
            <w:tcW w:w="817" w:type="pct"/>
          </w:tcPr>
          <w:p w14:paraId="05809C97" w14:textId="77777777" w:rsidR="008C2B07" w:rsidRPr="00CC416D" w:rsidRDefault="008C2B07" w:rsidP="008C2B07">
            <w:pPr>
              <w:spacing w:line="360" w:lineRule="auto"/>
              <w:rPr>
                <w:sz w:val="22"/>
                <w:szCs w:val="22"/>
              </w:rPr>
            </w:pPr>
            <w:r w:rsidRPr="00CC416D">
              <w:rPr>
                <w:sz w:val="22"/>
                <w:szCs w:val="22"/>
              </w:rPr>
              <w:t>0.08</w:t>
            </w:r>
          </w:p>
        </w:tc>
        <w:tc>
          <w:tcPr>
            <w:tcW w:w="817" w:type="pct"/>
          </w:tcPr>
          <w:p w14:paraId="3204050E" w14:textId="77777777" w:rsidR="008C2B07" w:rsidRPr="00CC416D" w:rsidRDefault="008C2B07" w:rsidP="008C2B07">
            <w:pPr>
              <w:spacing w:line="360" w:lineRule="auto"/>
              <w:rPr>
                <w:sz w:val="22"/>
                <w:szCs w:val="22"/>
              </w:rPr>
            </w:pPr>
            <w:r w:rsidRPr="00CC416D">
              <w:rPr>
                <w:sz w:val="22"/>
                <w:szCs w:val="22"/>
              </w:rPr>
              <w:t>0.72</w:t>
            </w:r>
          </w:p>
        </w:tc>
        <w:tc>
          <w:tcPr>
            <w:tcW w:w="1148" w:type="pct"/>
          </w:tcPr>
          <w:p w14:paraId="5F42A667" w14:textId="77777777" w:rsidR="008C2B07" w:rsidRPr="00CC416D" w:rsidRDefault="008C2B07" w:rsidP="008C2B07">
            <w:pPr>
              <w:spacing w:line="360" w:lineRule="auto"/>
              <w:rPr>
                <w:sz w:val="22"/>
                <w:szCs w:val="22"/>
              </w:rPr>
            </w:pPr>
            <w:r w:rsidRPr="00CC416D">
              <w:rPr>
                <w:sz w:val="22"/>
                <w:szCs w:val="22"/>
              </w:rPr>
              <w:t>0.393</w:t>
            </w:r>
          </w:p>
        </w:tc>
        <w:tc>
          <w:tcPr>
            <w:tcW w:w="1148" w:type="pct"/>
          </w:tcPr>
          <w:p w14:paraId="1AF69FBA" w14:textId="77777777" w:rsidR="008C2B07" w:rsidRPr="00CC416D" w:rsidRDefault="008C2B07" w:rsidP="008C2B07">
            <w:pPr>
              <w:spacing w:line="360" w:lineRule="auto"/>
              <w:rPr>
                <w:sz w:val="22"/>
                <w:szCs w:val="22"/>
              </w:rPr>
            </w:pPr>
            <w:r w:rsidRPr="00CC416D">
              <w:rPr>
                <w:sz w:val="22"/>
                <w:szCs w:val="22"/>
              </w:rPr>
              <w:t>0.073</w:t>
            </w:r>
          </w:p>
        </w:tc>
      </w:tr>
      <w:tr w:rsidR="008C2B07" w:rsidRPr="00CC416D" w14:paraId="724781FE" w14:textId="77777777" w:rsidTr="00503165">
        <w:tc>
          <w:tcPr>
            <w:tcW w:w="1067" w:type="pct"/>
          </w:tcPr>
          <w:p w14:paraId="606FC756" w14:textId="0B0599C7" w:rsidR="008C2B07" w:rsidRPr="00CC416D" w:rsidRDefault="007D268B" w:rsidP="008C2B07">
            <w:pPr>
              <w:spacing w:line="360" w:lineRule="auto"/>
              <w:rPr>
                <w:sz w:val="22"/>
                <w:szCs w:val="22"/>
              </w:rPr>
            </w:pPr>
            <w:r>
              <w:rPr>
                <w:rFonts w:hint="eastAsia"/>
                <w:sz w:val="22"/>
                <w:szCs w:val="22"/>
              </w:rPr>
              <w:t>D</w:t>
            </w:r>
            <w:r w:rsidR="00D536C5" w:rsidRPr="00CC416D">
              <w:rPr>
                <w:sz w:val="22"/>
                <w:szCs w:val="22"/>
              </w:rPr>
              <w:t>ay</w:t>
            </w:r>
            <w:r>
              <w:rPr>
                <w:rFonts w:hint="eastAsia"/>
                <w:sz w:val="22"/>
                <w:szCs w:val="22"/>
              </w:rPr>
              <w:t xml:space="preserve"> 7 R</w:t>
            </w:r>
            <w:r w:rsidR="00D536C5" w:rsidRPr="00CC416D">
              <w:rPr>
                <w:sz w:val="22"/>
                <w:szCs w:val="22"/>
              </w:rPr>
              <w:t>etention</w:t>
            </w:r>
          </w:p>
        </w:tc>
        <w:tc>
          <w:tcPr>
            <w:tcW w:w="817" w:type="pct"/>
          </w:tcPr>
          <w:p w14:paraId="3B3F26CE" w14:textId="77777777" w:rsidR="008C2B07" w:rsidRPr="00CC416D" w:rsidRDefault="008C2B07" w:rsidP="008C2B07">
            <w:pPr>
              <w:spacing w:line="360" w:lineRule="auto"/>
              <w:rPr>
                <w:sz w:val="22"/>
                <w:szCs w:val="22"/>
              </w:rPr>
            </w:pPr>
            <w:r w:rsidRPr="00CC416D">
              <w:rPr>
                <w:sz w:val="22"/>
                <w:szCs w:val="22"/>
              </w:rPr>
              <w:t>0.02</w:t>
            </w:r>
          </w:p>
        </w:tc>
        <w:tc>
          <w:tcPr>
            <w:tcW w:w="817" w:type="pct"/>
          </w:tcPr>
          <w:p w14:paraId="00C08149" w14:textId="77777777" w:rsidR="008C2B07" w:rsidRPr="00CC416D" w:rsidRDefault="008C2B07" w:rsidP="008C2B07">
            <w:pPr>
              <w:spacing w:line="360" w:lineRule="auto"/>
              <w:rPr>
                <w:sz w:val="22"/>
                <w:szCs w:val="22"/>
              </w:rPr>
            </w:pPr>
            <w:r w:rsidRPr="00CC416D">
              <w:rPr>
                <w:sz w:val="22"/>
                <w:szCs w:val="22"/>
              </w:rPr>
              <w:t>0.55</w:t>
            </w:r>
          </w:p>
        </w:tc>
        <w:tc>
          <w:tcPr>
            <w:tcW w:w="1148" w:type="pct"/>
          </w:tcPr>
          <w:p w14:paraId="742C75D4" w14:textId="77777777" w:rsidR="008C2B07" w:rsidRPr="00CC416D" w:rsidRDefault="008C2B07" w:rsidP="008C2B07">
            <w:pPr>
              <w:spacing w:line="360" w:lineRule="auto"/>
              <w:rPr>
                <w:sz w:val="22"/>
                <w:szCs w:val="22"/>
              </w:rPr>
            </w:pPr>
            <w:r w:rsidRPr="00CC416D">
              <w:rPr>
                <w:sz w:val="22"/>
                <w:szCs w:val="22"/>
              </w:rPr>
              <w:t>0.12</w:t>
            </w:r>
          </w:p>
        </w:tc>
        <w:tc>
          <w:tcPr>
            <w:tcW w:w="1148" w:type="pct"/>
          </w:tcPr>
          <w:p w14:paraId="68B13B94" w14:textId="77777777" w:rsidR="008C2B07" w:rsidRPr="00CC416D" w:rsidRDefault="008C2B07" w:rsidP="008C2B07">
            <w:pPr>
              <w:spacing w:line="360" w:lineRule="auto"/>
              <w:rPr>
                <w:sz w:val="22"/>
                <w:szCs w:val="22"/>
              </w:rPr>
            </w:pPr>
            <w:r w:rsidRPr="00CC416D">
              <w:rPr>
                <w:sz w:val="22"/>
                <w:szCs w:val="22"/>
              </w:rPr>
              <w:t>0.057</w:t>
            </w:r>
          </w:p>
        </w:tc>
      </w:tr>
      <w:tr w:rsidR="008C2B07" w:rsidRPr="00CC416D" w14:paraId="29465399" w14:textId="77777777" w:rsidTr="00503165">
        <w:tc>
          <w:tcPr>
            <w:tcW w:w="1067" w:type="pct"/>
          </w:tcPr>
          <w:p w14:paraId="3C52D653" w14:textId="63816CCF" w:rsidR="008C2B07" w:rsidRPr="00CC416D" w:rsidRDefault="007D268B" w:rsidP="008C2B07">
            <w:pPr>
              <w:spacing w:line="360" w:lineRule="auto"/>
              <w:rPr>
                <w:sz w:val="22"/>
                <w:szCs w:val="22"/>
              </w:rPr>
            </w:pPr>
            <w:r>
              <w:rPr>
                <w:rFonts w:hint="eastAsia"/>
                <w:sz w:val="22"/>
                <w:szCs w:val="22"/>
              </w:rPr>
              <w:lastRenderedPageBreak/>
              <w:t>D</w:t>
            </w:r>
            <w:r w:rsidR="00D536C5" w:rsidRPr="00CC416D">
              <w:rPr>
                <w:sz w:val="22"/>
                <w:szCs w:val="22"/>
              </w:rPr>
              <w:t>ay</w:t>
            </w:r>
            <w:r>
              <w:rPr>
                <w:rFonts w:hint="eastAsia"/>
                <w:sz w:val="22"/>
                <w:szCs w:val="22"/>
              </w:rPr>
              <w:t xml:space="preserve"> 14</w:t>
            </w:r>
            <w:r w:rsidR="00D536C5" w:rsidRPr="00CC416D">
              <w:rPr>
                <w:sz w:val="22"/>
                <w:szCs w:val="22"/>
              </w:rPr>
              <w:t xml:space="preserve"> </w:t>
            </w:r>
            <w:r>
              <w:rPr>
                <w:rFonts w:hint="eastAsia"/>
                <w:sz w:val="22"/>
                <w:szCs w:val="22"/>
              </w:rPr>
              <w:t>R</w:t>
            </w:r>
            <w:r w:rsidR="00D536C5" w:rsidRPr="00CC416D">
              <w:rPr>
                <w:sz w:val="22"/>
                <w:szCs w:val="22"/>
              </w:rPr>
              <w:t>etention</w:t>
            </w:r>
          </w:p>
        </w:tc>
        <w:tc>
          <w:tcPr>
            <w:tcW w:w="817" w:type="pct"/>
          </w:tcPr>
          <w:p w14:paraId="50F4FB1A" w14:textId="77777777" w:rsidR="008C2B07" w:rsidRPr="00CC416D" w:rsidRDefault="008C2B07" w:rsidP="008C2B07">
            <w:pPr>
              <w:spacing w:line="360" w:lineRule="auto"/>
              <w:rPr>
                <w:sz w:val="22"/>
                <w:szCs w:val="22"/>
              </w:rPr>
            </w:pPr>
            <w:r w:rsidRPr="00CC416D">
              <w:rPr>
                <w:sz w:val="22"/>
                <w:szCs w:val="22"/>
              </w:rPr>
              <w:t>0</w:t>
            </w:r>
          </w:p>
        </w:tc>
        <w:tc>
          <w:tcPr>
            <w:tcW w:w="817" w:type="pct"/>
          </w:tcPr>
          <w:p w14:paraId="61520330" w14:textId="77777777" w:rsidR="008C2B07" w:rsidRPr="00CC416D" w:rsidRDefault="008C2B07" w:rsidP="008C2B07">
            <w:pPr>
              <w:spacing w:line="360" w:lineRule="auto"/>
              <w:rPr>
                <w:sz w:val="22"/>
                <w:szCs w:val="22"/>
              </w:rPr>
            </w:pPr>
            <w:r w:rsidRPr="00CC416D">
              <w:rPr>
                <w:sz w:val="22"/>
                <w:szCs w:val="22"/>
              </w:rPr>
              <w:t>0.45</w:t>
            </w:r>
          </w:p>
        </w:tc>
        <w:tc>
          <w:tcPr>
            <w:tcW w:w="1148" w:type="pct"/>
          </w:tcPr>
          <w:p w14:paraId="2251341D" w14:textId="77777777" w:rsidR="008C2B07" w:rsidRPr="00CC416D" w:rsidRDefault="008C2B07" w:rsidP="008C2B07">
            <w:pPr>
              <w:spacing w:line="360" w:lineRule="auto"/>
              <w:rPr>
                <w:sz w:val="22"/>
                <w:szCs w:val="22"/>
              </w:rPr>
            </w:pPr>
            <w:r w:rsidRPr="00CC416D">
              <w:rPr>
                <w:sz w:val="22"/>
                <w:szCs w:val="22"/>
              </w:rPr>
              <w:t>0.074</w:t>
            </w:r>
          </w:p>
        </w:tc>
        <w:tc>
          <w:tcPr>
            <w:tcW w:w="1148" w:type="pct"/>
          </w:tcPr>
          <w:p w14:paraId="2048F0B0" w14:textId="77777777" w:rsidR="008C2B07" w:rsidRPr="00CC416D" w:rsidRDefault="008C2B07" w:rsidP="008C2B07">
            <w:pPr>
              <w:spacing w:line="360" w:lineRule="auto"/>
              <w:rPr>
                <w:sz w:val="22"/>
                <w:szCs w:val="22"/>
              </w:rPr>
            </w:pPr>
            <w:r w:rsidRPr="00CC416D">
              <w:rPr>
                <w:sz w:val="22"/>
                <w:szCs w:val="22"/>
              </w:rPr>
              <w:t>0.046</w:t>
            </w:r>
          </w:p>
        </w:tc>
      </w:tr>
      <w:tr w:rsidR="008C2B07" w:rsidRPr="00CC416D" w14:paraId="2209DEF6" w14:textId="77777777" w:rsidTr="00503165">
        <w:tc>
          <w:tcPr>
            <w:tcW w:w="1067" w:type="pct"/>
          </w:tcPr>
          <w:p w14:paraId="0A01EF40" w14:textId="36DCCE41" w:rsidR="008C2B07" w:rsidRPr="00CC416D" w:rsidRDefault="007D268B" w:rsidP="008C2B07">
            <w:pPr>
              <w:spacing w:line="360" w:lineRule="auto"/>
              <w:rPr>
                <w:sz w:val="22"/>
                <w:szCs w:val="22"/>
              </w:rPr>
            </w:pPr>
            <w:r>
              <w:rPr>
                <w:rFonts w:hint="eastAsia"/>
                <w:sz w:val="22"/>
                <w:szCs w:val="22"/>
              </w:rPr>
              <w:t>D</w:t>
            </w:r>
            <w:r w:rsidR="00D536C5" w:rsidRPr="00CC416D">
              <w:rPr>
                <w:sz w:val="22"/>
                <w:szCs w:val="22"/>
              </w:rPr>
              <w:t xml:space="preserve">ay </w:t>
            </w:r>
            <w:r>
              <w:rPr>
                <w:rFonts w:hint="eastAsia"/>
                <w:sz w:val="22"/>
                <w:szCs w:val="22"/>
              </w:rPr>
              <w:t>30 R</w:t>
            </w:r>
            <w:r w:rsidR="00D536C5" w:rsidRPr="00CC416D">
              <w:rPr>
                <w:sz w:val="22"/>
                <w:szCs w:val="22"/>
              </w:rPr>
              <w:t>etention</w:t>
            </w:r>
          </w:p>
        </w:tc>
        <w:tc>
          <w:tcPr>
            <w:tcW w:w="817" w:type="pct"/>
          </w:tcPr>
          <w:p w14:paraId="0744157D" w14:textId="77777777" w:rsidR="008C2B07" w:rsidRPr="00CC416D" w:rsidRDefault="008C2B07" w:rsidP="008C2B07">
            <w:pPr>
              <w:spacing w:line="360" w:lineRule="auto"/>
              <w:rPr>
                <w:sz w:val="22"/>
                <w:szCs w:val="22"/>
              </w:rPr>
            </w:pPr>
            <w:r w:rsidRPr="00CC416D">
              <w:rPr>
                <w:sz w:val="22"/>
                <w:szCs w:val="22"/>
              </w:rPr>
              <w:t>0</w:t>
            </w:r>
          </w:p>
        </w:tc>
        <w:tc>
          <w:tcPr>
            <w:tcW w:w="817" w:type="pct"/>
          </w:tcPr>
          <w:p w14:paraId="59F90877" w14:textId="77777777" w:rsidR="008C2B07" w:rsidRPr="00CC416D" w:rsidRDefault="008C2B07" w:rsidP="008C2B07">
            <w:pPr>
              <w:spacing w:line="360" w:lineRule="auto"/>
              <w:rPr>
                <w:sz w:val="22"/>
                <w:szCs w:val="22"/>
              </w:rPr>
            </w:pPr>
            <w:r w:rsidRPr="00CC416D">
              <w:rPr>
                <w:sz w:val="22"/>
                <w:szCs w:val="22"/>
              </w:rPr>
              <w:t>0.34</w:t>
            </w:r>
          </w:p>
        </w:tc>
        <w:tc>
          <w:tcPr>
            <w:tcW w:w="1148" w:type="pct"/>
          </w:tcPr>
          <w:p w14:paraId="41C6B5F1" w14:textId="77777777" w:rsidR="008C2B07" w:rsidRPr="00CC416D" w:rsidRDefault="008C2B07" w:rsidP="008C2B07">
            <w:pPr>
              <w:spacing w:line="360" w:lineRule="auto"/>
              <w:rPr>
                <w:sz w:val="22"/>
                <w:szCs w:val="22"/>
              </w:rPr>
            </w:pPr>
            <w:r w:rsidRPr="00CC416D">
              <w:rPr>
                <w:sz w:val="22"/>
                <w:szCs w:val="22"/>
              </w:rPr>
              <w:t>0.042</w:t>
            </w:r>
          </w:p>
        </w:tc>
        <w:tc>
          <w:tcPr>
            <w:tcW w:w="1148" w:type="pct"/>
          </w:tcPr>
          <w:p w14:paraId="7F3EA9ED" w14:textId="77777777" w:rsidR="008C2B07" w:rsidRPr="00CC416D" w:rsidRDefault="008C2B07" w:rsidP="008C2B07">
            <w:pPr>
              <w:spacing w:line="360" w:lineRule="auto"/>
              <w:rPr>
                <w:sz w:val="22"/>
                <w:szCs w:val="22"/>
              </w:rPr>
            </w:pPr>
            <w:r w:rsidRPr="00CC416D">
              <w:rPr>
                <w:sz w:val="22"/>
                <w:szCs w:val="22"/>
              </w:rPr>
              <w:t>0.034</w:t>
            </w:r>
          </w:p>
        </w:tc>
      </w:tr>
      <w:tr w:rsidR="008C2B07" w:rsidRPr="00CC416D" w14:paraId="0EB8F587" w14:textId="77777777" w:rsidTr="00503165">
        <w:tc>
          <w:tcPr>
            <w:tcW w:w="1067" w:type="pct"/>
          </w:tcPr>
          <w:p w14:paraId="6FBB5290" w14:textId="2D6CB894" w:rsidR="008C2B07" w:rsidRPr="00CC416D" w:rsidRDefault="007D268B" w:rsidP="008C2B07">
            <w:pPr>
              <w:spacing w:line="360" w:lineRule="auto"/>
              <w:rPr>
                <w:sz w:val="22"/>
                <w:szCs w:val="22"/>
              </w:rPr>
            </w:pPr>
            <w:r>
              <w:rPr>
                <w:rFonts w:hint="eastAsia"/>
                <w:sz w:val="22"/>
                <w:szCs w:val="22"/>
              </w:rPr>
              <w:t>D</w:t>
            </w:r>
            <w:r w:rsidR="00D536C5" w:rsidRPr="00CC416D">
              <w:rPr>
                <w:sz w:val="22"/>
                <w:szCs w:val="22"/>
              </w:rPr>
              <w:t xml:space="preserve">ay </w:t>
            </w:r>
            <w:r>
              <w:rPr>
                <w:rFonts w:hint="eastAsia"/>
                <w:sz w:val="22"/>
                <w:szCs w:val="22"/>
              </w:rPr>
              <w:t>60 R</w:t>
            </w:r>
            <w:r w:rsidR="00D536C5" w:rsidRPr="00CC416D">
              <w:rPr>
                <w:sz w:val="22"/>
                <w:szCs w:val="22"/>
              </w:rPr>
              <w:t>etention</w:t>
            </w:r>
          </w:p>
        </w:tc>
        <w:tc>
          <w:tcPr>
            <w:tcW w:w="817" w:type="pct"/>
          </w:tcPr>
          <w:p w14:paraId="005B5E4B" w14:textId="77777777" w:rsidR="008C2B07" w:rsidRPr="00CC416D" w:rsidRDefault="008C2B07" w:rsidP="008C2B07">
            <w:pPr>
              <w:spacing w:line="360" w:lineRule="auto"/>
              <w:rPr>
                <w:sz w:val="22"/>
                <w:szCs w:val="22"/>
              </w:rPr>
            </w:pPr>
            <w:r w:rsidRPr="00CC416D">
              <w:rPr>
                <w:sz w:val="22"/>
                <w:szCs w:val="22"/>
              </w:rPr>
              <w:t>0</w:t>
            </w:r>
          </w:p>
        </w:tc>
        <w:tc>
          <w:tcPr>
            <w:tcW w:w="817" w:type="pct"/>
          </w:tcPr>
          <w:p w14:paraId="4C3D2003" w14:textId="77777777" w:rsidR="008C2B07" w:rsidRPr="00CC416D" w:rsidRDefault="008C2B07" w:rsidP="008C2B07">
            <w:pPr>
              <w:spacing w:line="360" w:lineRule="auto"/>
              <w:rPr>
                <w:sz w:val="22"/>
                <w:szCs w:val="22"/>
              </w:rPr>
            </w:pPr>
            <w:r w:rsidRPr="00CC416D">
              <w:rPr>
                <w:sz w:val="22"/>
                <w:szCs w:val="22"/>
              </w:rPr>
              <w:t>0.23</w:t>
            </w:r>
          </w:p>
        </w:tc>
        <w:tc>
          <w:tcPr>
            <w:tcW w:w="1148" w:type="pct"/>
          </w:tcPr>
          <w:p w14:paraId="6001F8D8" w14:textId="77777777" w:rsidR="008C2B07" w:rsidRPr="00CC416D" w:rsidRDefault="008C2B07" w:rsidP="008C2B07">
            <w:pPr>
              <w:spacing w:line="360" w:lineRule="auto"/>
              <w:rPr>
                <w:sz w:val="22"/>
                <w:szCs w:val="22"/>
              </w:rPr>
            </w:pPr>
            <w:r w:rsidRPr="00CC416D">
              <w:rPr>
                <w:sz w:val="22"/>
                <w:szCs w:val="22"/>
              </w:rPr>
              <w:t>0.024</w:t>
            </w:r>
          </w:p>
        </w:tc>
        <w:tc>
          <w:tcPr>
            <w:tcW w:w="1148" w:type="pct"/>
          </w:tcPr>
          <w:p w14:paraId="46B451F5" w14:textId="77777777" w:rsidR="008C2B07" w:rsidRPr="00CC416D" w:rsidRDefault="008C2B07" w:rsidP="008C2B07">
            <w:pPr>
              <w:spacing w:line="360" w:lineRule="auto"/>
              <w:rPr>
                <w:sz w:val="22"/>
                <w:szCs w:val="22"/>
              </w:rPr>
            </w:pPr>
            <w:r w:rsidRPr="00CC416D">
              <w:rPr>
                <w:sz w:val="22"/>
                <w:szCs w:val="22"/>
              </w:rPr>
              <w:t>0.024</w:t>
            </w:r>
          </w:p>
        </w:tc>
      </w:tr>
    </w:tbl>
    <w:p w14:paraId="12D2B7FB" w14:textId="77777777" w:rsidR="00AD7F1E" w:rsidRDefault="008C2B07" w:rsidP="00AD7F1E">
      <w:pPr>
        <w:spacing w:line="360" w:lineRule="auto"/>
        <w:rPr>
          <w:rFonts w:ascii="Times New Roman" w:eastAsia="黑体" w:hAnsi="Times New Roman" w:cs="Times New Roman"/>
          <w:b/>
          <w:bCs/>
          <w:sz w:val="22"/>
          <w:szCs w:val="22"/>
        </w:rPr>
      </w:pPr>
      <w:r w:rsidRPr="00CC416D">
        <w:rPr>
          <w:rFonts w:ascii="Times New Roman" w:eastAsia="宋体" w:hAnsi="Times New Roman" w:cs="Times New Roman"/>
          <w:noProof/>
          <w:sz w:val="22"/>
          <w:szCs w:val="22"/>
        </w:rPr>
        <w:drawing>
          <wp:inline distT="0" distB="0" distL="114300" distR="114300" wp14:anchorId="3CADA86F" wp14:editId="6D236F7B">
            <wp:extent cx="5342021" cy="183896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71991" cy="1849277"/>
                    </a:xfrm>
                    <a:prstGeom prst="rect">
                      <a:avLst/>
                    </a:prstGeom>
                    <a:noFill/>
                    <a:ln>
                      <a:noFill/>
                    </a:ln>
                  </pic:spPr>
                </pic:pic>
              </a:graphicData>
            </a:graphic>
          </wp:inline>
        </w:drawing>
      </w:r>
    </w:p>
    <w:p w14:paraId="56F95722" w14:textId="77777777" w:rsidR="00AD7F1E" w:rsidRDefault="00AD7F1E" w:rsidP="00AD7F1E">
      <w:pPr>
        <w:spacing w:line="360" w:lineRule="auto"/>
        <w:rPr>
          <w:rFonts w:ascii="Times New Roman" w:eastAsia="黑体" w:hAnsi="Times New Roman" w:cs="Times New Roman"/>
          <w:b/>
          <w:bCs/>
          <w:sz w:val="22"/>
          <w:szCs w:val="22"/>
        </w:rPr>
      </w:pPr>
    </w:p>
    <w:p w14:paraId="110C2A51" w14:textId="36F37367" w:rsidR="008C2B07" w:rsidRPr="00AD7F1E" w:rsidRDefault="001E0E0A" w:rsidP="00AD7F1E">
      <w:pPr>
        <w:pStyle w:val="ad"/>
        <w:numPr>
          <w:ilvl w:val="0"/>
          <w:numId w:val="23"/>
        </w:numPr>
        <w:spacing w:line="360" w:lineRule="auto"/>
        <w:rPr>
          <w:rFonts w:ascii="Times New Roman" w:eastAsia="宋体" w:hAnsi="Times New Roman" w:cs="Times New Roman"/>
          <w:b/>
          <w:bCs/>
          <w:sz w:val="22"/>
          <w:szCs w:val="22"/>
        </w:rPr>
      </w:pPr>
      <w:r w:rsidRPr="00AD7F1E">
        <w:rPr>
          <w:rFonts w:ascii="Times New Roman" w:eastAsia="黑体" w:hAnsi="Times New Roman" w:cs="Times New Roman"/>
          <w:b/>
          <w:bCs/>
          <w:sz w:val="22"/>
          <w:szCs w:val="22"/>
        </w:rPr>
        <w:t>Modelling and Evaluation</w:t>
      </w:r>
    </w:p>
    <w:p w14:paraId="1AC01216" w14:textId="1B26ED01" w:rsidR="008C2B07" w:rsidRPr="001C253D" w:rsidRDefault="00AA00E2" w:rsidP="00D05E72">
      <w:pPr>
        <w:spacing w:line="360" w:lineRule="auto"/>
        <w:jc w:val="left"/>
        <w:rPr>
          <w:rFonts w:ascii="Times New Roman" w:eastAsia="宋体" w:hAnsi="Times New Roman" w:cs="Times New Roman"/>
          <w:b/>
          <w:bCs/>
          <w:sz w:val="22"/>
          <w:szCs w:val="22"/>
        </w:rPr>
      </w:pPr>
      <w:r w:rsidRPr="001C253D">
        <w:rPr>
          <w:rFonts w:ascii="Times New Roman" w:eastAsia="宋体" w:hAnsi="Times New Roman" w:cs="Times New Roman"/>
          <w:b/>
          <w:bCs/>
          <w:sz w:val="22"/>
          <w:szCs w:val="22"/>
        </w:rPr>
        <w:t>5.1</w:t>
      </w:r>
      <w:r w:rsidR="001E0E0A" w:rsidRPr="001C253D">
        <w:rPr>
          <w:rFonts w:ascii="Times New Roman" w:hAnsi="Times New Roman" w:cs="Times New Roman"/>
          <w:b/>
          <w:bCs/>
          <w:sz w:val="22"/>
          <w:szCs w:val="22"/>
        </w:rPr>
        <w:t xml:space="preserve"> </w:t>
      </w:r>
      <w:r w:rsidR="001E0E0A" w:rsidRPr="001C253D">
        <w:rPr>
          <w:rFonts w:ascii="Times New Roman" w:eastAsia="宋体" w:hAnsi="Times New Roman" w:cs="Times New Roman"/>
          <w:b/>
          <w:bCs/>
          <w:sz w:val="22"/>
          <w:szCs w:val="22"/>
        </w:rPr>
        <w:t xml:space="preserve">Experimental </w:t>
      </w:r>
      <w:r w:rsidR="00B156AA">
        <w:rPr>
          <w:rFonts w:ascii="Times New Roman" w:eastAsia="宋体" w:hAnsi="Times New Roman" w:cs="Times New Roman" w:hint="eastAsia"/>
          <w:b/>
          <w:bCs/>
          <w:sz w:val="22"/>
          <w:szCs w:val="22"/>
        </w:rPr>
        <w:t>S</w:t>
      </w:r>
      <w:r w:rsidR="001E0E0A" w:rsidRPr="001C253D">
        <w:rPr>
          <w:rFonts w:ascii="Times New Roman" w:eastAsia="宋体" w:hAnsi="Times New Roman" w:cs="Times New Roman"/>
          <w:b/>
          <w:bCs/>
          <w:sz w:val="22"/>
          <w:szCs w:val="22"/>
        </w:rPr>
        <w:t>etup</w:t>
      </w:r>
    </w:p>
    <w:p w14:paraId="0D5C0133" w14:textId="4DB64464" w:rsidR="008C2B07" w:rsidRPr="00CC416D" w:rsidRDefault="001E0E0A"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This study conducted modelling and evaluation processes on the RapidMiner platform using cleaned sample data. The target variable was first binarized, dividing the continuous market performance metric into “high performance” and “low performance” categories based on the median. Stratified sampling was employed to partition the dataset into an 80% training set and a 20% test set.</w:t>
      </w:r>
      <w:r w:rsidRPr="00CC416D">
        <w:rPr>
          <w:rFonts w:ascii="Times New Roman" w:eastAsia="宋体" w:hAnsi="Times New Roman" w:cs="Times New Roman"/>
          <w:sz w:val="22"/>
          <w:szCs w:val="22"/>
        </w:rPr>
        <w:cr/>
        <w:t>On the training set, we constructed models including Random Forest, Gradient Boosting Tree, Logistic Regression, and Naive Bayes. Random Forest served as the primary attribution model, Gradient Boosting Tree was used for performance comparison, Logistic Regression for directional validation, and Naive Bayes as the baseline model. Following model training, these were applied to the independent test set. Predictive performance was evaluated using confusion matrices and metrics including Accuracy, Precision, and Recall. Feature importance results across different models were compared to assess the robustness and interpretative consistency of conclusions.</w:t>
      </w:r>
    </w:p>
    <w:p w14:paraId="1DA6ADAA" w14:textId="3EC166B5" w:rsidR="008C2B07" w:rsidRPr="00CC416D" w:rsidRDefault="00AA00E2"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5.2</w:t>
      </w:r>
      <w:r w:rsidR="001E0E0A" w:rsidRPr="00CC416D">
        <w:rPr>
          <w:rFonts w:ascii="Times New Roman" w:hAnsi="Times New Roman" w:cs="Times New Roman"/>
          <w:sz w:val="22"/>
          <w:szCs w:val="22"/>
        </w:rPr>
        <w:t xml:space="preserve"> </w:t>
      </w:r>
      <w:r w:rsidR="001E0E0A" w:rsidRPr="00CC416D">
        <w:rPr>
          <w:rFonts w:ascii="Times New Roman" w:eastAsia="宋体" w:hAnsi="Times New Roman" w:cs="Times New Roman"/>
          <w:b/>
          <w:bCs/>
          <w:sz w:val="22"/>
          <w:szCs w:val="22"/>
        </w:rPr>
        <w:t>Description of Modelling Algorithms</w:t>
      </w:r>
    </w:p>
    <w:p w14:paraId="1E6105B6" w14:textId="21E33FB1" w:rsidR="008C2B07" w:rsidRPr="00CC416D" w:rsidRDefault="001E0E0A"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Given the attributes of the raw data (high-dimensional sparse text labels), this study selected the following four methods:</w:t>
      </w:r>
    </w:p>
    <w:p w14:paraId="0B24DE61" w14:textId="14493E39"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5.2.1</w:t>
      </w:r>
      <w:r w:rsidR="001E0E0A" w:rsidRPr="00CC416D">
        <w:rPr>
          <w:rFonts w:ascii="Times New Roman" w:hAnsi="Times New Roman" w:cs="Times New Roman"/>
          <w:sz w:val="22"/>
          <w:szCs w:val="22"/>
        </w:rPr>
        <w:t xml:space="preserve"> </w:t>
      </w:r>
      <w:r w:rsidR="001E0E0A" w:rsidRPr="00CC416D">
        <w:rPr>
          <w:rFonts w:ascii="Times New Roman" w:eastAsia="宋体" w:hAnsi="Times New Roman" w:cs="Times New Roman"/>
          <w:b/>
          <w:bCs/>
          <w:sz w:val="22"/>
          <w:szCs w:val="22"/>
        </w:rPr>
        <w:t>Random Forest —</w:t>
      </w:r>
      <w:r w:rsidR="001C253D" w:rsidRPr="00CC416D">
        <w:rPr>
          <w:rFonts w:ascii="Times New Roman" w:eastAsia="宋体" w:hAnsi="Times New Roman" w:cs="Times New Roman"/>
          <w:b/>
          <w:bCs/>
          <w:sz w:val="22"/>
          <w:szCs w:val="22"/>
        </w:rPr>
        <w:t>—</w:t>
      </w:r>
      <w:r w:rsidR="001E0E0A" w:rsidRPr="00CC416D">
        <w:rPr>
          <w:rFonts w:ascii="Times New Roman" w:eastAsia="宋体" w:hAnsi="Times New Roman" w:cs="Times New Roman"/>
          <w:b/>
          <w:bCs/>
          <w:sz w:val="22"/>
          <w:szCs w:val="22"/>
        </w:rPr>
        <w:t xml:space="preserve"> [Primary Attribution Model]</w:t>
      </w:r>
    </w:p>
    <w:p w14:paraId="174F095B" w14:textId="1E4AC410" w:rsidR="008C2B07" w:rsidRPr="00CC416D" w:rsidRDefault="001E0E0A"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lastRenderedPageBreak/>
        <w:t>Its core concept is based on Bagging, which involves multiple resampling with replacement of training samples and the parallel construction of multiple decision trees. During the prediction phase, the outputs from each sub-model are aggregated using majority voting or averaging results, thereby effectively mitigating the high variance risk associated with a single decision tree.</w:t>
      </w:r>
      <w:r w:rsidRPr="00CC416D">
        <w:rPr>
          <w:rFonts w:ascii="Times New Roman" w:eastAsia="宋体" w:hAnsi="Times New Roman" w:cs="Times New Roman"/>
          <w:sz w:val="22"/>
          <w:szCs w:val="22"/>
        </w:rPr>
        <w:cr/>
        <w:t>This algorithm demonstrates robust resilience in high-dimensional, sparse feature spaces exhibiting nonlinear relationships, maintaining stable performance amidst complex feature combinations. Crucially, Random Forests directly output built-in feature importance metrics based on node split contributions. This enables quantitative assessment of relative contributions from factors such as publisher, genre, and art style towards the prediction target, aligning perfectly with this study's attribution objective of identifying core drivers within the female-oriented mobile gaming market.</w:t>
      </w:r>
    </w:p>
    <w:p w14:paraId="4E26A619" w14:textId="1E81C87A" w:rsidR="008C2B07" w:rsidRPr="00CC416D" w:rsidRDefault="00AA00E2"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5.2.2</w:t>
      </w:r>
      <w:r w:rsidR="00AD7F1E">
        <w:rPr>
          <w:rFonts w:ascii="Times New Roman" w:eastAsia="宋体" w:hAnsi="Times New Roman" w:cs="Times New Roman" w:hint="eastAsia"/>
          <w:b/>
          <w:bCs/>
          <w:sz w:val="22"/>
          <w:szCs w:val="22"/>
        </w:rPr>
        <w:t xml:space="preserve"> </w:t>
      </w:r>
      <w:r w:rsidR="008C2B07" w:rsidRPr="00CC416D">
        <w:rPr>
          <w:rFonts w:ascii="Times New Roman" w:eastAsia="宋体" w:hAnsi="Times New Roman" w:cs="Times New Roman"/>
          <w:b/>
          <w:bCs/>
          <w:sz w:val="22"/>
          <w:szCs w:val="22"/>
        </w:rPr>
        <w:t>Gradient Boosted Trees —</w:t>
      </w:r>
      <w:r w:rsidR="001C253D" w:rsidRPr="00CC416D">
        <w:rPr>
          <w:rFonts w:ascii="Times New Roman" w:eastAsia="宋体" w:hAnsi="Times New Roman" w:cs="Times New Roman"/>
          <w:b/>
          <w:bCs/>
          <w:sz w:val="22"/>
          <w:szCs w:val="22"/>
        </w:rPr>
        <w:t>—</w:t>
      </w:r>
      <w:r w:rsidR="008C2B07" w:rsidRPr="00CC416D">
        <w:rPr>
          <w:rFonts w:ascii="Times New Roman" w:eastAsia="宋体" w:hAnsi="Times New Roman" w:cs="Times New Roman"/>
          <w:b/>
          <w:bCs/>
          <w:sz w:val="22"/>
          <w:szCs w:val="22"/>
        </w:rPr>
        <w:t xml:space="preserve"> [</w:t>
      </w:r>
      <w:r w:rsidR="001E0E0A" w:rsidRPr="00CC416D">
        <w:rPr>
          <w:rFonts w:ascii="Times New Roman" w:eastAsia="宋体" w:hAnsi="Times New Roman" w:cs="Times New Roman"/>
          <w:b/>
          <w:bCs/>
          <w:sz w:val="22"/>
          <w:szCs w:val="22"/>
        </w:rPr>
        <w:t>Performance Optimization Model</w:t>
      </w:r>
      <w:r w:rsidR="008C2B07" w:rsidRPr="00CC416D">
        <w:rPr>
          <w:rFonts w:ascii="Times New Roman" w:eastAsia="宋体" w:hAnsi="Times New Roman" w:cs="Times New Roman"/>
          <w:b/>
          <w:bCs/>
          <w:sz w:val="22"/>
          <w:szCs w:val="22"/>
        </w:rPr>
        <w:t>]</w:t>
      </w:r>
    </w:p>
    <w:p w14:paraId="27F82307" w14:textId="57A72C6A" w:rsidR="008C2B07" w:rsidRPr="00CC416D" w:rsidRDefault="00E17DB3"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Its core mechanism is based on Boosting, which progressively corrects prediction errors by iteratively training new decision trees to fit the residuals generated by the previous round of models, thereby enabling the overall model to continually approximate the true target values.</w:t>
      </w:r>
      <w:r w:rsidRPr="00CC416D">
        <w:rPr>
          <w:rFonts w:ascii="Times New Roman" w:eastAsia="宋体" w:hAnsi="Times New Roman" w:cs="Times New Roman"/>
          <w:sz w:val="22"/>
          <w:szCs w:val="22"/>
        </w:rPr>
        <w:cr/>
        <w:t>Compared to the parallel modelling approach of Random Forests, GBT's sequential learning enables more effective capture of complex nonlinear relationships, typically yielding higher predictive accuracy. Consequently, this study selected it as the performance optimization model. On one hand, it enhances predictive performance in classification tasks; on the other, by comparing results with Random Forests, it tests whether the feature importance rankings derived from the primary attribution model exhibit stability and robustness.</w:t>
      </w:r>
    </w:p>
    <w:p w14:paraId="756479DD" w14:textId="73F4BC72"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5.2.3</w:t>
      </w:r>
      <w:r w:rsidR="00AD7F1E">
        <w:rPr>
          <w:rFonts w:ascii="Times New Roman" w:eastAsia="宋体" w:hAnsi="Times New Roman" w:cs="Times New Roman" w:hint="eastAsia"/>
          <w:b/>
          <w:bCs/>
          <w:sz w:val="22"/>
          <w:szCs w:val="22"/>
        </w:rPr>
        <w:t xml:space="preserve"> </w:t>
      </w:r>
      <w:r w:rsidR="008C2B07" w:rsidRPr="00CC416D">
        <w:rPr>
          <w:rFonts w:ascii="Times New Roman" w:eastAsia="宋体" w:hAnsi="Times New Roman" w:cs="Times New Roman"/>
          <w:b/>
          <w:bCs/>
          <w:sz w:val="22"/>
          <w:szCs w:val="22"/>
        </w:rPr>
        <w:t>Logistic Regression —</w:t>
      </w:r>
      <w:r w:rsidR="001C253D" w:rsidRPr="00CC416D">
        <w:rPr>
          <w:rFonts w:ascii="Times New Roman" w:eastAsia="宋体" w:hAnsi="Times New Roman" w:cs="Times New Roman"/>
          <w:b/>
          <w:bCs/>
          <w:sz w:val="22"/>
          <w:szCs w:val="22"/>
        </w:rPr>
        <w:t>—</w:t>
      </w:r>
      <w:r w:rsidR="008C2B07" w:rsidRPr="00CC416D">
        <w:rPr>
          <w:rFonts w:ascii="Times New Roman" w:eastAsia="宋体" w:hAnsi="Times New Roman" w:cs="Times New Roman"/>
          <w:b/>
          <w:bCs/>
          <w:sz w:val="22"/>
          <w:szCs w:val="22"/>
        </w:rPr>
        <w:t xml:space="preserve"> [</w:t>
      </w:r>
      <w:r w:rsidR="00E17DB3" w:rsidRPr="00CC416D">
        <w:rPr>
          <w:rFonts w:ascii="Times New Roman" w:eastAsia="宋体" w:hAnsi="Times New Roman" w:cs="Times New Roman"/>
          <w:b/>
          <w:bCs/>
          <w:sz w:val="22"/>
          <w:szCs w:val="22"/>
        </w:rPr>
        <w:t>Direction Validation Model</w:t>
      </w:r>
      <w:r w:rsidR="008C2B07" w:rsidRPr="00CC416D">
        <w:rPr>
          <w:rFonts w:ascii="Times New Roman" w:eastAsia="宋体" w:hAnsi="Times New Roman" w:cs="Times New Roman"/>
          <w:b/>
          <w:bCs/>
          <w:sz w:val="22"/>
          <w:szCs w:val="22"/>
        </w:rPr>
        <w:t>]</w:t>
      </w:r>
    </w:p>
    <w:p w14:paraId="71C368A4" w14:textId="1D68E763" w:rsidR="008C2B07" w:rsidRPr="00CC416D" w:rsidRDefault="00E17DB3"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This method falls under the category of generalized linear models, employing the sigmoid function to map the linear combination of predicted outcomes to probability values between 0 and 1, thereby enabling binary classification tasks.</w:t>
      </w:r>
      <w:r w:rsidRPr="00CC416D">
        <w:rPr>
          <w:rFonts w:ascii="Times New Roman" w:eastAsia="宋体" w:hAnsi="Times New Roman" w:cs="Times New Roman"/>
          <w:sz w:val="22"/>
          <w:szCs w:val="22"/>
        </w:rPr>
        <w:cr/>
        <w:t xml:space="preserve">Compared to non-linear models such as random forests and gradient-boosted trees, logistic regression offers greater interpretability by directly outputting regression coefficients corresponding to each feature. The sign and relative magnitude of these coefficients clearly indicate the directional influence of different art styles, genres, or gameplay labels on the </w:t>
      </w:r>
      <w:r w:rsidRPr="00CC416D">
        <w:rPr>
          <w:rFonts w:ascii="Times New Roman" w:eastAsia="宋体" w:hAnsi="Times New Roman" w:cs="Times New Roman"/>
          <w:sz w:val="22"/>
          <w:szCs w:val="22"/>
        </w:rPr>
        <w:lastRenderedPageBreak/>
        <w:t>target variable. This allows precise identification of features that positively promote high-performing games versus those that significantly reduce success rates, thereby providing directional validation for the feature importance results obtained.</w:t>
      </w:r>
    </w:p>
    <w:p w14:paraId="70925E66" w14:textId="0EEE503D"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5.2.4</w:t>
      </w:r>
      <w:r w:rsidR="00AD7F1E">
        <w:rPr>
          <w:rFonts w:ascii="Times New Roman" w:eastAsia="宋体" w:hAnsi="Times New Roman" w:cs="Times New Roman" w:hint="eastAsia"/>
          <w:b/>
          <w:bCs/>
          <w:sz w:val="22"/>
          <w:szCs w:val="22"/>
        </w:rPr>
        <w:t xml:space="preserve"> </w:t>
      </w:r>
      <w:r w:rsidR="008C2B07" w:rsidRPr="00CC416D">
        <w:rPr>
          <w:rFonts w:ascii="Times New Roman" w:eastAsia="宋体" w:hAnsi="Times New Roman" w:cs="Times New Roman"/>
          <w:b/>
          <w:bCs/>
          <w:sz w:val="22"/>
          <w:szCs w:val="22"/>
        </w:rPr>
        <w:t>Naive Bayes —— [</w:t>
      </w:r>
      <w:r w:rsidR="00E17DB3" w:rsidRPr="00CC416D">
        <w:rPr>
          <w:rFonts w:ascii="Times New Roman" w:eastAsia="宋体" w:hAnsi="Times New Roman" w:cs="Times New Roman"/>
          <w:b/>
          <w:bCs/>
          <w:sz w:val="22"/>
          <w:szCs w:val="22"/>
        </w:rPr>
        <w:t>Reference model</w:t>
      </w:r>
      <w:r w:rsidR="008C2B07" w:rsidRPr="00CC416D">
        <w:rPr>
          <w:rFonts w:ascii="Times New Roman" w:eastAsia="宋体" w:hAnsi="Times New Roman" w:cs="Times New Roman"/>
          <w:b/>
          <w:bCs/>
          <w:sz w:val="22"/>
          <w:szCs w:val="22"/>
        </w:rPr>
        <w:t>]</w:t>
      </w:r>
    </w:p>
    <w:p w14:paraId="3C5F7EE5" w14:textId="2CE8800A" w:rsidR="008C2B07" w:rsidRPr="00CC416D" w:rsidRDefault="00E17DB3"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This model is based on Bayes' theorem and assumes conditional independence of features under given categories during computation. It performs classification predictions by estimating the conditional probability of feature occurrence across different categories. Although the assumption of feature conditional independence is often difficult to fully validate in real game data, Naive Bayes remains employed as the reference model in this study due to its structural simplicity and computational efficiency.</w:t>
      </w:r>
      <w:r w:rsidRPr="00CC416D">
        <w:rPr>
          <w:rFonts w:ascii="Times New Roman" w:eastAsia="宋体" w:hAnsi="Times New Roman" w:cs="Times New Roman"/>
          <w:sz w:val="22"/>
          <w:szCs w:val="22"/>
        </w:rPr>
        <w:cr/>
        <w:t>This study employs it as the baseline to evaluate the informational content of feature engineering itself: should the model achieve reasonable predictive accuracy under strictly simplified assumptions, it indicates that the selected core features such as publisher, gameplay, and genre, possess strong discriminative power. This provides foundational validation for the efficacy of other complex models.</w:t>
      </w:r>
    </w:p>
    <w:p w14:paraId="3693F142" w14:textId="5D8B4EBF"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5.3</w:t>
      </w:r>
      <w:r w:rsidR="00E17DB3" w:rsidRPr="00CC416D">
        <w:rPr>
          <w:rFonts w:ascii="Times New Roman" w:hAnsi="Times New Roman" w:cs="Times New Roman"/>
          <w:sz w:val="22"/>
          <w:szCs w:val="22"/>
        </w:rPr>
        <w:t xml:space="preserve"> </w:t>
      </w:r>
      <w:r w:rsidR="00E17DB3" w:rsidRPr="00CC416D">
        <w:rPr>
          <w:rFonts w:ascii="Times New Roman" w:eastAsia="宋体" w:hAnsi="Times New Roman" w:cs="Times New Roman"/>
          <w:b/>
          <w:bCs/>
          <w:sz w:val="22"/>
          <w:szCs w:val="22"/>
        </w:rPr>
        <w:t>Modelling Steps and Process</w:t>
      </w:r>
    </w:p>
    <w:p w14:paraId="1A1D1F94" w14:textId="77777777" w:rsidR="00E17DB3" w:rsidRPr="00CC416D" w:rsidRDefault="00AA00E2" w:rsidP="00D05E72">
      <w:p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5.3.1</w:t>
      </w:r>
      <w:r w:rsidR="00E17DB3" w:rsidRPr="00CC416D">
        <w:rPr>
          <w:rFonts w:ascii="Times New Roman" w:hAnsi="Times New Roman" w:cs="Times New Roman"/>
          <w:sz w:val="22"/>
          <w:szCs w:val="22"/>
        </w:rPr>
        <w:t xml:space="preserve"> </w:t>
      </w:r>
      <w:r w:rsidR="00E17DB3" w:rsidRPr="00CC416D">
        <w:rPr>
          <w:rFonts w:ascii="Times New Roman" w:eastAsia="宋体" w:hAnsi="Times New Roman" w:cs="Times New Roman"/>
          <w:b/>
          <w:bCs/>
          <w:sz w:val="22"/>
          <w:szCs w:val="22"/>
        </w:rPr>
        <w:t>Data Extraction and Preliminary Standardization</w:t>
      </w:r>
    </w:p>
    <w:p w14:paraId="278B998D" w14:textId="77777777" w:rsidR="00E17DB3" w:rsidRPr="001C253D" w:rsidRDefault="00E17DB3"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First, import the raw data table and standardize variable types. Designate textual labels such as game themes and art styles as nominal variables (</w:t>
      </w:r>
      <w:proofErr w:type="spellStart"/>
      <w:r w:rsidRPr="001C253D">
        <w:rPr>
          <w:rFonts w:ascii="Times New Roman" w:eastAsia="宋体" w:hAnsi="Times New Roman" w:cs="Times New Roman"/>
          <w:sz w:val="22"/>
          <w:szCs w:val="22"/>
        </w:rPr>
        <w:t>Polynominal</w:t>
      </w:r>
      <w:proofErr w:type="spellEnd"/>
      <w:r w:rsidRPr="001C253D">
        <w:rPr>
          <w:rFonts w:ascii="Times New Roman" w:eastAsia="宋体" w:hAnsi="Times New Roman" w:cs="Times New Roman"/>
          <w:sz w:val="22"/>
          <w:szCs w:val="22"/>
        </w:rPr>
        <w:t>), while setting continuous metrics like download volumes and retention rates as real variables (Real). This ensures subsequent operators can correctly identify and process data types.</w:t>
      </w:r>
      <w:r w:rsidRPr="001C253D">
        <w:rPr>
          <w:rFonts w:ascii="Times New Roman" w:eastAsia="宋体" w:hAnsi="Times New Roman" w:cs="Times New Roman"/>
          <w:sz w:val="22"/>
          <w:szCs w:val="22"/>
        </w:rPr>
        <w:cr/>
        <w:t xml:space="preserve">Subsequently, the Select Attributes operator was employed to filter attributes, retaining only core feature variables and target label variables essential for modelling. This prevents irrelevant attributes from interfering with model training. </w:t>
      </w:r>
    </w:p>
    <w:p w14:paraId="2DF8D456" w14:textId="051C3E38" w:rsidR="008C2B07" w:rsidRPr="001C253D" w:rsidRDefault="00E17DB3" w:rsidP="00D05E72">
      <w:pPr>
        <w:spacing w:line="360" w:lineRule="auto"/>
        <w:jc w:val="left"/>
        <w:rPr>
          <w:rFonts w:ascii="Times New Roman" w:eastAsia="宋体" w:hAnsi="Times New Roman" w:cs="Times New Roman"/>
          <w:sz w:val="22"/>
          <w:szCs w:val="22"/>
        </w:rPr>
      </w:pPr>
      <w:r w:rsidRPr="001C253D">
        <w:rPr>
          <w:rFonts w:ascii="Times New Roman" w:eastAsia="宋体" w:hAnsi="Times New Roman" w:cs="Times New Roman"/>
          <w:sz w:val="22"/>
          <w:szCs w:val="22"/>
        </w:rPr>
        <w:t>Finally, the Replace Missing Value operator uniformly handled missing values in the data, filling them with None. This ensures data structural integrity and prevents computational errors during model training caused by missing values.</w:t>
      </w:r>
    </w:p>
    <w:p w14:paraId="3DF6C221" w14:textId="679E54C7"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5.3.2</w:t>
      </w:r>
      <w:r w:rsidR="00E17DB3" w:rsidRPr="00CC416D">
        <w:rPr>
          <w:rFonts w:ascii="Times New Roman" w:hAnsi="Times New Roman" w:cs="Times New Roman"/>
          <w:sz w:val="22"/>
          <w:szCs w:val="22"/>
        </w:rPr>
        <w:t xml:space="preserve"> </w:t>
      </w:r>
      <w:r w:rsidR="00E17DB3" w:rsidRPr="00CC416D">
        <w:rPr>
          <w:rFonts w:ascii="Times New Roman" w:eastAsia="宋体" w:hAnsi="Times New Roman" w:cs="Times New Roman"/>
          <w:b/>
          <w:bCs/>
          <w:sz w:val="22"/>
          <w:szCs w:val="22"/>
        </w:rPr>
        <w:t>Feature Engineering and Preprocessing [Applicable to Random Forests and Logistic Regression only]</w:t>
      </w:r>
    </w:p>
    <w:p w14:paraId="28A371D5" w14:textId="1E451228" w:rsidR="008C2B07" w:rsidRPr="00CC416D" w:rsidRDefault="00E17DB3" w:rsidP="00D05E72">
      <w:pPr>
        <w:widowControl/>
        <w:spacing w:line="360" w:lineRule="auto"/>
        <w:jc w:val="left"/>
        <w:rPr>
          <w:rFonts w:ascii="Times New Roman" w:eastAsia="宋体" w:hAnsi="Times New Roman" w:cs="Times New Roman"/>
          <w:kern w:val="0"/>
          <w:sz w:val="22"/>
          <w:szCs w:val="22"/>
        </w:rPr>
      </w:pPr>
      <w:r w:rsidRPr="00CC416D">
        <w:rPr>
          <w:rFonts w:ascii="Times New Roman" w:eastAsia="宋体" w:hAnsi="Times New Roman" w:cs="Times New Roman"/>
          <w:kern w:val="0"/>
          <w:sz w:val="22"/>
          <w:szCs w:val="22"/>
        </w:rPr>
        <w:lastRenderedPageBreak/>
        <w:t>For nominal variables containing extensive textual labels, this study implemented independent feature engineering processes for both random forest and logistic regression models. Specifically, the Nominal to Numerical operator in RapidMiner was employed, with dummy coding selected as the encoding method, to perform dummy encoding on textual features such as game themes, art styles, and gameplay types.</w:t>
      </w:r>
      <w:r w:rsidRPr="00CC416D">
        <w:rPr>
          <w:rFonts w:ascii="Times New Roman" w:eastAsia="宋体" w:hAnsi="Times New Roman" w:cs="Times New Roman"/>
          <w:kern w:val="0"/>
          <w:sz w:val="22"/>
          <w:szCs w:val="22"/>
        </w:rPr>
        <w:cr/>
        <w:t>Through this process, the original text was transformed into a sparse matrix composed of 0/1 values. For instance, the “art style” field was decomposed into binary features such as Art_Style_2D and Art_Style_3D. This enabled the model to quantitatively learn and estimate the independent contribution and weight of each specific label.</w:t>
      </w:r>
    </w:p>
    <w:p w14:paraId="2152CBDA" w14:textId="6D2CCFD8"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5.3.3</w:t>
      </w:r>
      <w:r w:rsidR="00BD3735" w:rsidRPr="00CC416D">
        <w:rPr>
          <w:rFonts w:ascii="Times New Roman" w:hAnsi="Times New Roman" w:cs="Times New Roman"/>
          <w:sz w:val="22"/>
          <w:szCs w:val="22"/>
        </w:rPr>
        <w:t xml:space="preserve"> </w:t>
      </w:r>
      <w:r w:rsidR="00BD3735" w:rsidRPr="00CC416D">
        <w:rPr>
          <w:rFonts w:ascii="Times New Roman" w:eastAsia="宋体" w:hAnsi="Times New Roman" w:cs="Times New Roman"/>
          <w:b/>
          <w:bCs/>
          <w:sz w:val="22"/>
          <w:szCs w:val="22"/>
        </w:rPr>
        <w:t xml:space="preserve">Target </w:t>
      </w:r>
      <w:r w:rsidR="00B156AA">
        <w:rPr>
          <w:rFonts w:ascii="Times New Roman" w:eastAsia="宋体" w:hAnsi="Times New Roman" w:cs="Times New Roman" w:hint="eastAsia"/>
          <w:b/>
          <w:bCs/>
          <w:sz w:val="22"/>
          <w:szCs w:val="22"/>
        </w:rPr>
        <w:t>V</w:t>
      </w:r>
      <w:r w:rsidR="00BD3735" w:rsidRPr="00CC416D">
        <w:rPr>
          <w:rFonts w:ascii="Times New Roman" w:eastAsia="宋体" w:hAnsi="Times New Roman" w:cs="Times New Roman"/>
          <w:b/>
          <w:bCs/>
          <w:sz w:val="22"/>
          <w:szCs w:val="22"/>
        </w:rPr>
        <w:t xml:space="preserve">ariable </w:t>
      </w:r>
      <w:r w:rsidR="00B156AA">
        <w:rPr>
          <w:rFonts w:ascii="Times New Roman" w:eastAsia="宋体" w:hAnsi="Times New Roman" w:cs="Times New Roman" w:hint="eastAsia"/>
          <w:b/>
          <w:bCs/>
          <w:sz w:val="22"/>
          <w:szCs w:val="22"/>
        </w:rPr>
        <w:t>R</w:t>
      </w:r>
      <w:r w:rsidR="00BD3735" w:rsidRPr="00CC416D">
        <w:rPr>
          <w:rFonts w:ascii="Times New Roman" w:eastAsia="宋体" w:hAnsi="Times New Roman" w:cs="Times New Roman"/>
          <w:b/>
          <w:bCs/>
          <w:sz w:val="22"/>
          <w:szCs w:val="22"/>
        </w:rPr>
        <w:t>estructuring</w:t>
      </w:r>
    </w:p>
    <w:p w14:paraId="7775CA22" w14:textId="647282B5" w:rsidR="008C2B07" w:rsidRPr="00CC416D" w:rsidRDefault="00BD3735" w:rsidP="00D05E72">
      <w:pPr>
        <w:spacing w:line="360" w:lineRule="auto"/>
        <w:jc w:val="left"/>
        <w:rPr>
          <w:rFonts w:ascii="Times New Roman" w:eastAsia="宋体" w:hAnsi="Times New Roman" w:cs="Times New Roman"/>
          <w:color w:val="000000"/>
          <w:sz w:val="22"/>
          <w:szCs w:val="22"/>
        </w:rPr>
      </w:pPr>
      <w:r w:rsidRPr="00CC416D">
        <w:rPr>
          <w:rFonts w:ascii="Times New Roman" w:eastAsia="宋体" w:hAnsi="Times New Roman" w:cs="Times New Roman"/>
          <w:color w:val="000000"/>
          <w:sz w:val="22"/>
          <w:szCs w:val="22"/>
        </w:rPr>
        <w:t>During initial attempts to directly predict continuous metrics such as download volume using regression models, significant model errors and insufficient predictive stability were observed, rendering the approach inadequate for analytical and interpretative requirements. Consequently, this study adjusted the modelling strategy by reducing the problem dimension from “regression” to “classification”, thereby enhancing model robustness and result interpretability.</w:t>
      </w:r>
      <w:r w:rsidRPr="00CC416D">
        <w:rPr>
          <w:rFonts w:ascii="Times New Roman" w:eastAsia="宋体" w:hAnsi="Times New Roman" w:cs="Times New Roman"/>
          <w:color w:val="000000"/>
          <w:sz w:val="22"/>
          <w:szCs w:val="22"/>
        </w:rPr>
        <w:cr/>
        <w:t>In practical terms, the target variable was first grouped using the Discretize operator. The continuous metric to be predicted was divided into two intervals based on the median (number of bins = 2), generating two labels representing high and low levels: range1 and range2. Subsequently, the Nominal to Binomial operator converted these nominal labels into a binary variable format. Finally, the Set Role operator explicitly designates the restructured target variable as the model's prediction label (label), establishing a unified target definition for subsequent classification modelling.</w:t>
      </w:r>
    </w:p>
    <w:p w14:paraId="7CD87575" w14:textId="71F6A37E"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5.3.4</w:t>
      </w:r>
      <w:r w:rsidR="00BD3735" w:rsidRPr="00CC416D">
        <w:rPr>
          <w:rFonts w:ascii="Times New Roman" w:hAnsi="Times New Roman" w:cs="Times New Roman"/>
          <w:sz w:val="22"/>
          <w:szCs w:val="22"/>
        </w:rPr>
        <w:t xml:space="preserve"> </w:t>
      </w:r>
      <w:r w:rsidR="00BD3735" w:rsidRPr="00CC416D">
        <w:rPr>
          <w:rFonts w:ascii="Times New Roman" w:eastAsia="宋体" w:hAnsi="Times New Roman" w:cs="Times New Roman"/>
          <w:b/>
          <w:bCs/>
          <w:sz w:val="22"/>
          <w:szCs w:val="22"/>
        </w:rPr>
        <w:t xml:space="preserve">Model </w:t>
      </w:r>
      <w:r w:rsidR="00B156AA">
        <w:rPr>
          <w:rFonts w:ascii="Times New Roman" w:eastAsia="宋体" w:hAnsi="Times New Roman" w:cs="Times New Roman" w:hint="eastAsia"/>
          <w:b/>
          <w:bCs/>
          <w:sz w:val="22"/>
          <w:szCs w:val="22"/>
        </w:rPr>
        <w:t>C</w:t>
      </w:r>
      <w:r w:rsidR="00BD3735" w:rsidRPr="00CC416D">
        <w:rPr>
          <w:rFonts w:ascii="Times New Roman" w:eastAsia="宋体" w:hAnsi="Times New Roman" w:cs="Times New Roman"/>
          <w:b/>
          <w:bCs/>
          <w:sz w:val="22"/>
          <w:szCs w:val="22"/>
        </w:rPr>
        <w:t>onfiguration</w:t>
      </w:r>
    </w:p>
    <w:p w14:paraId="171F0284" w14:textId="73BD4743" w:rsidR="008C2B07" w:rsidRPr="00CC416D" w:rsidRDefault="00BD3735"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The model datasets frequently employed in this study were partitioned using stratified sampling, dividing the data into an 80% training set and a 20% test set</w:t>
      </w:r>
      <w:r w:rsidR="008C2B07" w:rsidRPr="00CC416D">
        <w:rPr>
          <w:rFonts w:ascii="Times New Roman" w:eastAsia="宋体" w:hAnsi="Times New Roman" w:cs="Times New Roman"/>
          <w:sz w:val="22"/>
          <w:szCs w:val="22"/>
        </w:rPr>
        <w:t>：</w:t>
      </w:r>
    </w:p>
    <w:p w14:paraId="1BB042EB" w14:textId="5EDA2833" w:rsidR="008C2B07" w:rsidRPr="00CC416D" w:rsidRDefault="008C2B07" w:rsidP="00D05E72">
      <w:pPr>
        <w:numPr>
          <w:ilvl w:val="0"/>
          <w:numId w:val="11"/>
        </w:num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Random Forest</w:t>
      </w:r>
    </w:p>
    <w:p w14:paraId="5403F75A" w14:textId="2FC238DA" w:rsidR="008C2B07" w:rsidRPr="00CC416D" w:rsidRDefault="00BD3735" w:rsidP="00D05E72">
      <w:pPr>
        <w:spacing w:line="360" w:lineRule="auto"/>
        <w:jc w:val="left"/>
        <w:rPr>
          <w:rFonts w:ascii="Times New Roman" w:eastAsia="宋体" w:hAnsi="Times New Roman" w:cs="Times New Roman" w:hint="eastAsia"/>
          <w:sz w:val="22"/>
          <w:szCs w:val="22"/>
        </w:rPr>
      </w:pPr>
      <w:r w:rsidRPr="00CC416D">
        <w:rPr>
          <w:rFonts w:ascii="Times New Roman" w:eastAsia="宋体" w:hAnsi="Times New Roman" w:cs="Times New Roman"/>
          <w:b/>
          <w:bCs/>
          <w:sz w:val="22"/>
          <w:szCs w:val="22"/>
        </w:rPr>
        <w:t xml:space="preserve">Operator </w:t>
      </w:r>
      <w:r w:rsidR="00B156AA">
        <w:rPr>
          <w:rFonts w:ascii="Times New Roman" w:eastAsia="宋体" w:hAnsi="Times New Roman" w:cs="Times New Roman" w:hint="eastAsia"/>
          <w:b/>
          <w:bCs/>
          <w:sz w:val="22"/>
          <w:szCs w:val="22"/>
        </w:rPr>
        <w:t>P</w:t>
      </w:r>
      <w:r w:rsidRPr="00CC416D">
        <w:rPr>
          <w:rFonts w:ascii="Times New Roman" w:eastAsia="宋体" w:hAnsi="Times New Roman" w:cs="Times New Roman"/>
          <w:b/>
          <w:bCs/>
          <w:sz w:val="22"/>
          <w:szCs w:val="22"/>
        </w:rPr>
        <w:t>lacement:</w:t>
      </w:r>
      <w:r w:rsidR="008C2B07" w:rsidRPr="00CC416D">
        <w:rPr>
          <w:rFonts w:ascii="Times New Roman" w:eastAsia="宋体" w:hAnsi="Times New Roman" w:cs="Times New Roman"/>
          <w:sz w:val="22"/>
          <w:szCs w:val="22"/>
        </w:rPr>
        <w:t xml:space="preserve"> number of trees = 100, criterion = </w:t>
      </w:r>
      <w:proofErr w:type="spellStart"/>
      <w:r w:rsidR="008C2B07" w:rsidRPr="00CC416D">
        <w:rPr>
          <w:rFonts w:ascii="Times New Roman" w:eastAsia="宋体" w:hAnsi="Times New Roman" w:cs="Times New Roman"/>
          <w:sz w:val="22"/>
          <w:szCs w:val="22"/>
        </w:rPr>
        <w:t>gain_ratio</w:t>
      </w:r>
      <w:proofErr w:type="spellEnd"/>
      <w:r w:rsidR="008C2B07" w:rsidRPr="00CC416D">
        <w:rPr>
          <w:rFonts w:ascii="Times New Roman" w:eastAsia="宋体" w:hAnsi="Times New Roman" w:cs="Times New Roman"/>
          <w:sz w:val="22"/>
          <w:szCs w:val="22"/>
        </w:rPr>
        <w:t>, max depth = 10</w:t>
      </w:r>
    </w:p>
    <w:p w14:paraId="37352A90" w14:textId="6B20475C" w:rsidR="008C2B07" w:rsidRPr="00CC416D" w:rsidRDefault="008C2B07" w:rsidP="00D05E72">
      <w:pPr>
        <w:numPr>
          <w:ilvl w:val="0"/>
          <w:numId w:val="11"/>
        </w:num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Gradient Boosted Trees</w:t>
      </w:r>
    </w:p>
    <w:p w14:paraId="0DAE9B40" w14:textId="490BD7F1" w:rsidR="008C2B07" w:rsidRPr="00CC416D" w:rsidRDefault="00BD3735" w:rsidP="00D05E72">
      <w:pPr>
        <w:widowControl/>
        <w:spacing w:line="360" w:lineRule="auto"/>
        <w:jc w:val="left"/>
        <w:rPr>
          <w:rFonts w:ascii="Times New Roman" w:eastAsia="宋体" w:hAnsi="Times New Roman" w:cs="Times New Roman" w:hint="eastAsia"/>
          <w:kern w:val="0"/>
          <w:sz w:val="22"/>
          <w:szCs w:val="22"/>
        </w:rPr>
      </w:pPr>
      <w:r w:rsidRPr="00CC416D">
        <w:rPr>
          <w:rFonts w:ascii="Times New Roman" w:eastAsia="宋体" w:hAnsi="Times New Roman" w:cs="Times New Roman"/>
          <w:b/>
          <w:bCs/>
          <w:sz w:val="22"/>
          <w:szCs w:val="22"/>
        </w:rPr>
        <w:lastRenderedPageBreak/>
        <w:t xml:space="preserve">Operator </w:t>
      </w:r>
      <w:r w:rsidR="00B156AA">
        <w:rPr>
          <w:rFonts w:ascii="Times New Roman" w:eastAsia="宋体" w:hAnsi="Times New Roman" w:cs="Times New Roman" w:hint="eastAsia"/>
          <w:b/>
          <w:bCs/>
          <w:sz w:val="22"/>
          <w:szCs w:val="22"/>
        </w:rPr>
        <w:t>P</w:t>
      </w:r>
      <w:r w:rsidRPr="00CC416D">
        <w:rPr>
          <w:rFonts w:ascii="Times New Roman" w:eastAsia="宋体" w:hAnsi="Times New Roman" w:cs="Times New Roman"/>
          <w:b/>
          <w:bCs/>
          <w:sz w:val="22"/>
          <w:szCs w:val="22"/>
        </w:rPr>
        <w:t>lacement:</w:t>
      </w:r>
      <w:r w:rsidR="008C2B07" w:rsidRPr="00CC416D">
        <w:rPr>
          <w:rFonts w:ascii="Times New Roman" w:eastAsia="宋体" w:hAnsi="Times New Roman" w:cs="Times New Roman"/>
          <w:kern w:val="0"/>
          <w:sz w:val="22"/>
          <w:szCs w:val="22"/>
        </w:rPr>
        <w:t xml:space="preserve"> number of trees = 100, maximal depth = 5, min rows = 10, number of bins = 20, learning rate = 0.1, sample rate = 1.0</w:t>
      </w:r>
    </w:p>
    <w:p w14:paraId="7E869DEB" w14:textId="45531BE3" w:rsidR="008C2B07" w:rsidRPr="00CC416D" w:rsidRDefault="008C2B07" w:rsidP="00D05E72">
      <w:pPr>
        <w:numPr>
          <w:ilvl w:val="0"/>
          <w:numId w:val="11"/>
        </w:numPr>
        <w:spacing w:line="360" w:lineRule="auto"/>
        <w:jc w:val="left"/>
        <w:rPr>
          <w:rFonts w:ascii="Times New Roman" w:eastAsia="宋体" w:hAnsi="Times New Roman" w:cs="Times New Roman"/>
          <w:b/>
          <w:bCs/>
          <w:sz w:val="22"/>
          <w:szCs w:val="22"/>
        </w:rPr>
      </w:pPr>
      <w:r w:rsidRPr="00CC416D">
        <w:rPr>
          <w:rFonts w:ascii="Times New Roman" w:eastAsia="宋体" w:hAnsi="Times New Roman" w:cs="Times New Roman"/>
          <w:b/>
          <w:bCs/>
          <w:sz w:val="22"/>
          <w:szCs w:val="22"/>
        </w:rPr>
        <w:t>Logistic Regression</w:t>
      </w:r>
    </w:p>
    <w:p w14:paraId="0D653F01" w14:textId="6668083C" w:rsidR="008C2B07" w:rsidRPr="00CC416D" w:rsidRDefault="00BD3735" w:rsidP="00D05E72">
      <w:pPr>
        <w:widowControl/>
        <w:spacing w:line="360" w:lineRule="auto"/>
        <w:jc w:val="left"/>
        <w:rPr>
          <w:rFonts w:ascii="Times New Roman" w:eastAsia="宋体" w:hAnsi="Times New Roman" w:cs="Times New Roman" w:hint="eastAsia"/>
          <w:kern w:val="0"/>
          <w:sz w:val="22"/>
          <w:szCs w:val="22"/>
        </w:rPr>
      </w:pPr>
      <w:r w:rsidRPr="00CC416D">
        <w:rPr>
          <w:rFonts w:ascii="Times New Roman" w:eastAsia="宋体" w:hAnsi="Times New Roman" w:cs="Times New Roman"/>
          <w:b/>
          <w:bCs/>
          <w:sz w:val="22"/>
          <w:szCs w:val="22"/>
        </w:rPr>
        <w:t xml:space="preserve">Operator </w:t>
      </w:r>
      <w:r w:rsidR="00B156AA">
        <w:rPr>
          <w:rFonts w:ascii="Times New Roman" w:eastAsia="宋体" w:hAnsi="Times New Roman" w:cs="Times New Roman" w:hint="eastAsia"/>
          <w:b/>
          <w:bCs/>
          <w:sz w:val="22"/>
          <w:szCs w:val="22"/>
        </w:rPr>
        <w:t>P</w:t>
      </w:r>
      <w:r w:rsidRPr="00CC416D">
        <w:rPr>
          <w:rFonts w:ascii="Times New Roman" w:eastAsia="宋体" w:hAnsi="Times New Roman" w:cs="Times New Roman"/>
          <w:b/>
          <w:bCs/>
          <w:sz w:val="22"/>
          <w:szCs w:val="22"/>
        </w:rPr>
        <w:t>lacement:</w:t>
      </w:r>
      <w:r w:rsidR="008C2B07" w:rsidRPr="00CC416D">
        <w:rPr>
          <w:rFonts w:ascii="Times New Roman" w:eastAsia="宋体" w:hAnsi="Times New Roman" w:cs="Times New Roman"/>
          <w:kern w:val="0"/>
          <w:sz w:val="22"/>
          <w:szCs w:val="22"/>
        </w:rPr>
        <w:t xml:space="preserve"> stopping rounds = 3, stopping tolerance = 0.001</w:t>
      </w:r>
    </w:p>
    <w:p w14:paraId="002EBBF2" w14:textId="3ABD3C59" w:rsidR="008C2B07" w:rsidRPr="00CC416D" w:rsidRDefault="008C2B07" w:rsidP="00D05E72">
      <w:pPr>
        <w:numPr>
          <w:ilvl w:val="0"/>
          <w:numId w:val="11"/>
        </w:num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Naive Bayes</w:t>
      </w:r>
    </w:p>
    <w:p w14:paraId="1BECD755" w14:textId="6C5847D6" w:rsidR="008C2B07" w:rsidRPr="00CC416D" w:rsidRDefault="00AA00E2" w:rsidP="00D05E72">
      <w:pPr>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b/>
          <w:bCs/>
          <w:sz w:val="22"/>
          <w:szCs w:val="22"/>
        </w:rPr>
        <w:t>5.4</w:t>
      </w:r>
      <w:r w:rsidR="00BD3735" w:rsidRPr="00CC416D">
        <w:rPr>
          <w:rFonts w:ascii="Times New Roman" w:hAnsi="Times New Roman" w:cs="Times New Roman"/>
          <w:sz w:val="22"/>
          <w:szCs w:val="22"/>
        </w:rPr>
        <w:t xml:space="preserve"> </w:t>
      </w:r>
      <w:r w:rsidR="00BD3735" w:rsidRPr="00CC416D">
        <w:rPr>
          <w:rFonts w:ascii="Times New Roman" w:eastAsia="宋体" w:hAnsi="Times New Roman" w:cs="Times New Roman"/>
          <w:b/>
          <w:bCs/>
          <w:sz w:val="22"/>
          <w:szCs w:val="22"/>
        </w:rPr>
        <w:t>Model Application and Performance Evaluation</w:t>
      </w:r>
    </w:p>
    <w:p w14:paraId="680D95FE" w14:textId="152C2681" w:rsidR="008C2B07" w:rsidRPr="00CC416D" w:rsidRDefault="00BD3735" w:rsidP="00D05E72">
      <w:pPr>
        <w:widowControl/>
        <w:spacing w:line="360" w:lineRule="auto"/>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Upon completion of model training, the Apply Model operator is first employed to apply the trained random forest, gradient-boosted trees, logistic regression, and naive Bayes models to the 20% independent test set, yielding prediction results; Subsequently, the Performance operator evaluates the model outputs, generating a confusion matrix and calculating key classification metrics including accuracy, precision, and recall. This provides a comprehensive assessment of each model's predictive performance and classification capability on the independent samples, thereby establishing a foundation for subsequent feature importance analysis and business interpretation.</w:t>
      </w:r>
    </w:p>
    <w:p w14:paraId="6C402FC0" w14:textId="77777777" w:rsidR="008C2B07" w:rsidRPr="00CC416D" w:rsidRDefault="008C2B07" w:rsidP="008C2B07">
      <w:pPr>
        <w:widowControl/>
        <w:spacing w:line="360" w:lineRule="auto"/>
        <w:rPr>
          <w:rFonts w:ascii="Times New Roman" w:eastAsia="宋体" w:hAnsi="Times New Roman" w:cs="Times New Roman"/>
          <w:sz w:val="22"/>
          <w:szCs w:val="22"/>
        </w:rPr>
      </w:pPr>
      <w:r w:rsidRPr="00CC416D">
        <w:rPr>
          <w:rFonts w:ascii="Times New Roman" w:eastAsia="宋体" w:hAnsi="Times New Roman" w:cs="Times New Roman"/>
          <w:noProof/>
          <w:sz w:val="22"/>
          <w:szCs w:val="22"/>
        </w:rPr>
        <w:drawing>
          <wp:inline distT="0" distB="0" distL="114300" distR="114300" wp14:anchorId="0378B4A1" wp14:editId="48B62A2D">
            <wp:extent cx="5271135" cy="2769870"/>
            <wp:effectExtent l="0" t="0" r="1206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1135" cy="2769870"/>
                    </a:xfrm>
                    <a:prstGeom prst="rect">
                      <a:avLst/>
                    </a:prstGeom>
                    <a:noFill/>
                    <a:ln>
                      <a:noFill/>
                    </a:ln>
                  </pic:spPr>
                </pic:pic>
              </a:graphicData>
            </a:graphic>
          </wp:inline>
        </w:drawing>
      </w:r>
    </w:p>
    <w:tbl>
      <w:tblPr>
        <w:tblW w:w="4998" w:type="pct"/>
        <w:shd w:val="clear" w:color="auto" w:fill="FFFFFF"/>
        <w:tblCellMar>
          <w:top w:w="15" w:type="dxa"/>
          <w:left w:w="15" w:type="dxa"/>
          <w:bottom w:w="15" w:type="dxa"/>
          <w:right w:w="15" w:type="dxa"/>
        </w:tblCellMar>
        <w:tblLook w:val="04A0" w:firstRow="1" w:lastRow="0" w:firstColumn="1" w:lastColumn="0" w:noHBand="0" w:noVBand="1"/>
      </w:tblPr>
      <w:tblGrid>
        <w:gridCol w:w="1298"/>
        <w:gridCol w:w="1347"/>
        <w:gridCol w:w="1883"/>
        <w:gridCol w:w="1258"/>
        <w:gridCol w:w="1259"/>
        <w:gridCol w:w="1258"/>
      </w:tblGrid>
      <w:tr w:rsidR="005C5F32" w:rsidRPr="00CC416D" w14:paraId="62177375" w14:textId="77777777" w:rsidTr="005C5F32">
        <w:trPr>
          <w:tblHeader/>
        </w:trPr>
        <w:tc>
          <w:tcPr>
            <w:tcW w:w="792" w:type="pct"/>
            <w:tcBorders>
              <w:top w:val="nil"/>
            </w:tcBorders>
            <w:shd w:val="clear" w:color="auto" w:fill="FFFFFF"/>
            <w:tcMar>
              <w:top w:w="100" w:type="dxa"/>
              <w:left w:w="0" w:type="dxa"/>
              <w:bottom w:w="100" w:type="dxa"/>
              <w:right w:w="160" w:type="dxa"/>
            </w:tcMar>
            <w:vAlign w:val="center"/>
          </w:tcPr>
          <w:p w14:paraId="7574C9F7" w14:textId="7E86434A" w:rsidR="008C2B07" w:rsidRPr="00CC416D" w:rsidRDefault="00634531" w:rsidP="008C2B07">
            <w:pPr>
              <w:widowControl/>
              <w:spacing w:line="360" w:lineRule="auto"/>
              <w:jc w:val="left"/>
              <w:rPr>
                <w:rFonts w:ascii="Times New Roman" w:eastAsia="宋体" w:hAnsi="Times New Roman" w:cs="Times New Roman"/>
                <w:b/>
                <w:bCs/>
                <w:color w:val="0F1115"/>
                <w:sz w:val="22"/>
                <w:szCs w:val="22"/>
              </w:rPr>
            </w:pPr>
            <w:r>
              <w:rPr>
                <w:rFonts w:ascii="Times New Roman" w:eastAsia="宋体" w:hAnsi="Times New Roman" w:cs="Times New Roman" w:hint="eastAsia"/>
                <w:b/>
                <w:bCs/>
                <w:color w:val="0F1115"/>
                <w:sz w:val="22"/>
                <w:szCs w:val="22"/>
              </w:rPr>
              <w:t>D</w:t>
            </w:r>
            <w:r w:rsidR="00EA1EED" w:rsidRPr="00CC416D">
              <w:rPr>
                <w:rFonts w:ascii="Times New Roman" w:eastAsia="宋体" w:hAnsi="Times New Roman" w:cs="Times New Roman"/>
                <w:b/>
                <w:bCs/>
                <w:color w:val="0F1115"/>
                <w:sz w:val="22"/>
                <w:szCs w:val="22"/>
              </w:rPr>
              <w:t>imension</w:t>
            </w:r>
          </w:p>
        </w:tc>
        <w:tc>
          <w:tcPr>
            <w:tcW w:w="762" w:type="pct"/>
            <w:tcBorders>
              <w:top w:val="nil"/>
            </w:tcBorders>
            <w:shd w:val="clear" w:color="auto" w:fill="FFFFFF"/>
            <w:tcMar>
              <w:top w:w="100" w:type="dxa"/>
              <w:left w:w="160" w:type="dxa"/>
              <w:bottom w:w="100" w:type="dxa"/>
              <w:right w:w="160" w:type="dxa"/>
            </w:tcMar>
            <w:vAlign w:val="center"/>
          </w:tcPr>
          <w:p w14:paraId="1C74F441" w14:textId="7A0514C5" w:rsidR="008C2B07" w:rsidRPr="00CC416D" w:rsidRDefault="00634531" w:rsidP="008C2B07">
            <w:pPr>
              <w:widowControl/>
              <w:spacing w:line="360" w:lineRule="auto"/>
              <w:jc w:val="left"/>
              <w:rPr>
                <w:rFonts w:ascii="Times New Roman" w:eastAsia="宋体" w:hAnsi="Times New Roman" w:cs="Times New Roman"/>
                <w:b/>
                <w:bCs/>
                <w:color w:val="0F1115"/>
                <w:sz w:val="22"/>
                <w:szCs w:val="22"/>
              </w:rPr>
            </w:pPr>
            <w:r>
              <w:rPr>
                <w:rFonts w:ascii="Times New Roman" w:eastAsia="宋体" w:hAnsi="Times New Roman" w:cs="Times New Roman" w:hint="eastAsia"/>
                <w:b/>
                <w:bCs/>
                <w:color w:val="0F1115"/>
                <w:sz w:val="22"/>
                <w:szCs w:val="22"/>
              </w:rPr>
              <w:t>L</w:t>
            </w:r>
            <w:r w:rsidR="00EA1EED" w:rsidRPr="00CC416D">
              <w:rPr>
                <w:rFonts w:ascii="Times New Roman" w:eastAsia="宋体" w:hAnsi="Times New Roman" w:cs="Times New Roman"/>
                <w:b/>
                <w:bCs/>
                <w:color w:val="0F1115"/>
                <w:sz w:val="22"/>
                <w:szCs w:val="22"/>
              </w:rPr>
              <w:t>abel</w:t>
            </w:r>
          </w:p>
        </w:tc>
        <w:tc>
          <w:tcPr>
            <w:tcW w:w="1144" w:type="pct"/>
            <w:tcBorders>
              <w:top w:val="nil"/>
            </w:tcBorders>
            <w:shd w:val="clear" w:color="auto" w:fill="FFFFFF"/>
            <w:tcMar>
              <w:top w:w="100" w:type="dxa"/>
              <w:left w:w="160" w:type="dxa"/>
              <w:bottom w:w="100" w:type="dxa"/>
              <w:right w:w="160" w:type="dxa"/>
            </w:tcMar>
            <w:vAlign w:val="center"/>
          </w:tcPr>
          <w:p w14:paraId="4DCB2E44" w14:textId="7CFD1BE6" w:rsidR="008C2B07" w:rsidRPr="00CC416D" w:rsidRDefault="00EA1EED" w:rsidP="008C2B07">
            <w:pPr>
              <w:widowControl/>
              <w:spacing w:line="360" w:lineRule="auto"/>
              <w:jc w:val="left"/>
              <w:rPr>
                <w:rFonts w:ascii="Times New Roman" w:eastAsia="宋体" w:hAnsi="Times New Roman" w:cs="Times New Roman"/>
                <w:b/>
                <w:bCs/>
                <w:color w:val="0F1115"/>
                <w:sz w:val="22"/>
                <w:szCs w:val="22"/>
              </w:rPr>
            </w:pPr>
            <w:r w:rsidRPr="00CC416D">
              <w:rPr>
                <w:rFonts w:ascii="Times New Roman" w:eastAsia="宋体" w:hAnsi="Times New Roman" w:cs="Times New Roman"/>
                <w:b/>
                <w:bCs/>
                <w:color w:val="0F1115"/>
                <w:kern w:val="0"/>
                <w:sz w:val="22"/>
                <w:szCs w:val="22"/>
                <w:lang w:bidi="ar"/>
              </w:rPr>
              <w:t>Model</w:t>
            </w:r>
          </w:p>
        </w:tc>
        <w:tc>
          <w:tcPr>
            <w:tcW w:w="767" w:type="pct"/>
            <w:tcBorders>
              <w:top w:val="nil"/>
            </w:tcBorders>
            <w:shd w:val="clear" w:color="auto" w:fill="FFFFFF"/>
            <w:tcMar>
              <w:top w:w="100" w:type="dxa"/>
              <w:left w:w="160" w:type="dxa"/>
              <w:bottom w:w="100" w:type="dxa"/>
              <w:right w:w="160" w:type="dxa"/>
            </w:tcMar>
            <w:vAlign w:val="center"/>
          </w:tcPr>
          <w:p w14:paraId="06BAB994" w14:textId="31B371DB" w:rsidR="008C2B07" w:rsidRPr="00CC416D" w:rsidRDefault="00EA1EED" w:rsidP="008C2B07">
            <w:pPr>
              <w:widowControl/>
              <w:spacing w:line="360" w:lineRule="auto"/>
              <w:jc w:val="left"/>
              <w:rPr>
                <w:rFonts w:ascii="Times New Roman" w:eastAsia="宋体" w:hAnsi="Times New Roman" w:cs="Times New Roman"/>
                <w:b/>
                <w:bCs/>
                <w:color w:val="0F1115"/>
                <w:sz w:val="22"/>
                <w:szCs w:val="22"/>
              </w:rPr>
            </w:pPr>
            <w:r w:rsidRPr="00CC416D">
              <w:rPr>
                <w:rFonts w:ascii="Times New Roman" w:eastAsia="宋体" w:hAnsi="Times New Roman" w:cs="Times New Roman"/>
                <w:b/>
                <w:bCs/>
                <w:color w:val="0F1115"/>
                <w:kern w:val="0"/>
                <w:sz w:val="22"/>
                <w:szCs w:val="22"/>
                <w:lang w:bidi="ar"/>
              </w:rPr>
              <w:t xml:space="preserve">Accuracy </w:t>
            </w:r>
          </w:p>
        </w:tc>
        <w:tc>
          <w:tcPr>
            <w:tcW w:w="768" w:type="pct"/>
            <w:tcBorders>
              <w:top w:val="nil"/>
            </w:tcBorders>
            <w:shd w:val="clear" w:color="auto" w:fill="FFFFFF"/>
            <w:tcMar>
              <w:top w:w="100" w:type="dxa"/>
              <w:left w:w="160" w:type="dxa"/>
              <w:bottom w:w="100" w:type="dxa"/>
              <w:right w:w="160" w:type="dxa"/>
            </w:tcMar>
            <w:vAlign w:val="center"/>
          </w:tcPr>
          <w:p w14:paraId="446E1232" w14:textId="63E700BE" w:rsidR="008C2B07" w:rsidRPr="00CC416D" w:rsidRDefault="005C5F32" w:rsidP="008C2B07">
            <w:pPr>
              <w:widowControl/>
              <w:spacing w:line="360" w:lineRule="auto"/>
              <w:jc w:val="left"/>
              <w:rPr>
                <w:rFonts w:ascii="Times New Roman" w:eastAsia="宋体" w:hAnsi="Times New Roman" w:cs="Times New Roman"/>
                <w:b/>
                <w:bCs/>
                <w:color w:val="0F1115"/>
                <w:sz w:val="22"/>
                <w:szCs w:val="22"/>
              </w:rPr>
            </w:pPr>
            <w:r w:rsidRPr="00CC416D">
              <w:rPr>
                <w:rFonts w:ascii="Times New Roman" w:eastAsia="宋体" w:hAnsi="Times New Roman" w:cs="Times New Roman"/>
                <w:b/>
                <w:bCs/>
                <w:color w:val="0F1115"/>
                <w:sz w:val="22"/>
                <w:szCs w:val="22"/>
              </w:rPr>
              <w:t>Precision</w:t>
            </w:r>
          </w:p>
        </w:tc>
        <w:tc>
          <w:tcPr>
            <w:tcW w:w="768" w:type="pct"/>
            <w:tcBorders>
              <w:top w:val="nil"/>
            </w:tcBorders>
            <w:shd w:val="clear" w:color="auto" w:fill="FFFFFF"/>
            <w:tcMar>
              <w:top w:w="100" w:type="dxa"/>
              <w:left w:w="160" w:type="dxa"/>
              <w:bottom w:w="100" w:type="dxa"/>
              <w:right w:w="160" w:type="dxa"/>
            </w:tcMar>
            <w:vAlign w:val="center"/>
          </w:tcPr>
          <w:p w14:paraId="4DBCE12E" w14:textId="43495A3E" w:rsidR="008C2B07" w:rsidRPr="00CC416D" w:rsidRDefault="00634531" w:rsidP="008C2B07">
            <w:pPr>
              <w:widowControl/>
              <w:spacing w:line="360" w:lineRule="auto"/>
              <w:jc w:val="left"/>
              <w:rPr>
                <w:rFonts w:ascii="Times New Roman" w:eastAsia="宋体" w:hAnsi="Times New Roman" w:cs="Times New Roman"/>
                <w:b/>
                <w:bCs/>
                <w:color w:val="0F1115"/>
                <w:sz w:val="22"/>
                <w:szCs w:val="22"/>
              </w:rPr>
            </w:pPr>
            <w:r>
              <w:rPr>
                <w:rFonts w:ascii="Times New Roman" w:eastAsia="宋体" w:hAnsi="Times New Roman" w:cs="Times New Roman" w:hint="eastAsia"/>
                <w:b/>
                <w:bCs/>
                <w:color w:val="0F1115"/>
                <w:kern w:val="0"/>
                <w:sz w:val="22"/>
                <w:szCs w:val="22"/>
                <w:lang w:bidi="ar"/>
              </w:rPr>
              <w:t>R</w:t>
            </w:r>
            <w:r w:rsidR="005C5F32" w:rsidRPr="00CC416D">
              <w:rPr>
                <w:rFonts w:ascii="Times New Roman" w:eastAsia="宋体" w:hAnsi="Times New Roman" w:cs="Times New Roman"/>
                <w:b/>
                <w:bCs/>
                <w:color w:val="0F1115"/>
                <w:kern w:val="0"/>
                <w:sz w:val="22"/>
                <w:szCs w:val="22"/>
                <w:lang w:bidi="ar"/>
              </w:rPr>
              <w:t xml:space="preserve">ecall </w:t>
            </w:r>
          </w:p>
        </w:tc>
      </w:tr>
      <w:tr w:rsidR="005C5F32" w:rsidRPr="00CC416D" w14:paraId="55E0DF47" w14:textId="77777777" w:rsidTr="005C5F32">
        <w:tc>
          <w:tcPr>
            <w:tcW w:w="792" w:type="pct"/>
            <w:vMerge w:val="restart"/>
            <w:shd w:val="clear" w:color="auto" w:fill="FFFFFF"/>
            <w:tcMar>
              <w:top w:w="100" w:type="dxa"/>
              <w:left w:w="0" w:type="dxa"/>
              <w:bottom w:w="100" w:type="dxa"/>
              <w:right w:w="160" w:type="dxa"/>
            </w:tcMar>
            <w:vAlign w:val="center"/>
          </w:tcPr>
          <w:p w14:paraId="38B52FDD" w14:textId="14CEDBAA" w:rsidR="008C2B07" w:rsidRPr="00CC416D" w:rsidRDefault="005C5F32" w:rsidP="008C2B07">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sz w:val="22"/>
                <w:szCs w:val="22"/>
              </w:rPr>
              <w:t>Acquisition</w:t>
            </w:r>
          </w:p>
        </w:tc>
        <w:tc>
          <w:tcPr>
            <w:tcW w:w="762" w:type="pct"/>
            <w:vMerge w:val="restart"/>
            <w:shd w:val="clear" w:color="auto" w:fill="FFFFFF"/>
            <w:tcMar>
              <w:top w:w="100" w:type="dxa"/>
              <w:left w:w="160" w:type="dxa"/>
              <w:bottom w:w="100" w:type="dxa"/>
              <w:right w:w="160" w:type="dxa"/>
            </w:tcMar>
            <w:vAlign w:val="center"/>
          </w:tcPr>
          <w:p w14:paraId="19F9FB64" w14:textId="2AA35221" w:rsidR="008C2B07" w:rsidRPr="00CC416D" w:rsidRDefault="005C5F32" w:rsidP="008C2B07">
            <w:pPr>
              <w:widowControl/>
              <w:spacing w:line="360" w:lineRule="auto"/>
              <w:jc w:val="left"/>
              <w:rPr>
                <w:rFonts w:ascii="Times New Roman" w:eastAsia="宋体" w:hAnsi="Times New Roman" w:cs="Times New Roman"/>
                <w:color w:val="0F1115"/>
                <w:sz w:val="22"/>
                <w:szCs w:val="22"/>
              </w:rPr>
            </w:pPr>
            <w:r w:rsidRPr="00CC416D">
              <w:rPr>
                <w:rFonts w:ascii="Times New Roman" w:hAnsi="Times New Roman" w:cs="Times New Roman"/>
                <w:sz w:val="22"/>
                <w:szCs w:val="22"/>
              </w:rPr>
              <w:t xml:space="preserve">First 30 </w:t>
            </w:r>
            <w:r w:rsidR="00634531">
              <w:rPr>
                <w:rFonts w:ascii="Times New Roman" w:hAnsi="Times New Roman" w:cs="Times New Roman" w:hint="eastAsia"/>
                <w:sz w:val="22"/>
                <w:szCs w:val="22"/>
              </w:rPr>
              <w:t>D</w:t>
            </w:r>
            <w:r w:rsidRPr="00CC416D">
              <w:rPr>
                <w:rFonts w:ascii="Times New Roman" w:hAnsi="Times New Roman" w:cs="Times New Roman"/>
                <w:sz w:val="22"/>
                <w:szCs w:val="22"/>
              </w:rPr>
              <w:t xml:space="preserve">ays' </w:t>
            </w:r>
            <w:r w:rsidR="00634531">
              <w:rPr>
                <w:rFonts w:ascii="Times New Roman" w:hAnsi="Times New Roman" w:cs="Times New Roman" w:hint="eastAsia"/>
                <w:sz w:val="22"/>
                <w:szCs w:val="22"/>
              </w:rPr>
              <w:t>D</w:t>
            </w:r>
            <w:r w:rsidRPr="00CC416D">
              <w:rPr>
                <w:rFonts w:ascii="Times New Roman" w:hAnsi="Times New Roman" w:cs="Times New Roman"/>
                <w:sz w:val="22"/>
                <w:szCs w:val="22"/>
              </w:rPr>
              <w:t>ownloads</w:t>
            </w:r>
          </w:p>
        </w:tc>
        <w:tc>
          <w:tcPr>
            <w:tcW w:w="1144" w:type="pct"/>
            <w:shd w:val="clear" w:color="auto" w:fill="FFFFFF"/>
            <w:tcMar>
              <w:top w:w="100" w:type="dxa"/>
              <w:left w:w="160" w:type="dxa"/>
              <w:bottom w:w="100" w:type="dxa"/>
              <w:right w:w="160" w:type="dxa"/>
            </w:tcMar>
            <w:vAlign w:val="center"/>
          </w:tcPr>
          <w:p w14:paraId="262DF775" w14:textId="617BBF16" w:rsidR="008C2B07" w:rsidRPr="00CC416D" w:rsidRDefault="003A2875" w:rsidP="008C2B07">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4C7B0BF6"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64.07%</w:t>
            </w:r>
          </w:p>
        </w:tc>
        <w:tc>
          <w:tcPr>
            <w:tcW w:w="768" w:type="pct"/>
            <w:shd w:val="clear" w:color="auto" w:fill="FFFFFF"/>
            <w:tcMar>
              <w:top w:w="100" w:type="dxa"/>
              <w:left w:w="160" w:type="dxa"/>
              <w:bottom w:w="100" w:type="dxa"/>
              <w:right w:w="160" w:type="dxa"/>
            </w:tcMar>
            <w:vAlign w:val="center"/>
          </w:tcPr>
          <w:p w14:paraId="2786A8A5"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59.30%</w:t>
            </w:r>
          </w:p>
        </w:tc>
        <w:tc>
          <w:tcPr>
            <w:tcW w:w="768" w:type="pct"/>
            <w:shd w:val="clear" w:color="auto" w:fill="FFFFFF"/>
            <w:tcMar>
              <w:top w:w="100" w:type="dxa"/>
              <w:left w:w="160" w:type="dxa"/>
              <w:bottom w:w="100" w:type="dxa"/>
              <w:right w:w="160" w:type="dxa"/>
            </w:tcMar>
            <w:vAlign w:val="center"/>
          </w:tcPr>
          <w:p w14:paraId="74009855"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88.70%</w:t>
            </w:r>
          </w:p>
        </w:tc>
      </w:tr>
      <w:tr w:rsidR="005C5F32" w:rsidRPr="00CC416D" w14:paraId="65B43281" w14:textId="77777777" w:rsidTr="005C5F32">
        <w:tc>
          <w:tcPr>
            <w:tcW w:w="792" w:type="pct"/>
            <w:vMerge/>
            <w:shd w:val="clear" w:color="auto" w:fill="FFFFFF"/>
            <w:tcMar>
              <w:top w:w="100" w:type="dxa"/>
              <w:left w:w="0" w:type="dxa"/>
              <w:bottom w:w="100" w:type="dxa"/>
              <w:right w:w="160" w:type="dxa"/>
            </w:tcMar>
            <w:vAlign w:val="center"/>
          </w:tcPr>
          <w:p w14:paraId="2EE27DF0"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42061D2E"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1144" w:type="pct"/>
            <w:shd w:val="clear" w:color="auto" w:fill="FFFFFF"/>
            <w:tcMar>
              <w:top w:w="100" w:type="dxa"/>
              <w:left w:w="160" w:type="dxa"/>
              <w:bottom w:w="100" w:type="dxa"/>
              <w:right w:w="160" w:type="dxa"/>
            </w:tcMar>
            <w:vAlign w:val="center"/>
          </w:tcPr>
          <w:p w14:paraId="7F9A4200" w14:textId="400EDCB4" w:rsidR="008C2B07" w:rsidRPr="00CC416D" w:rsidRDefault="003A2875" w:rsidP="008C2B07">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5BE30777"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64.94%</w:t>
            </w:r>
          </w:p>
        </w:tc>
        <w:tc>
          <w:tcPr>
            <w:tcW w:w="768" w:type="pct"/>
            <w:shd w:val="clear" w:color="auto" w:fill="FFFFFF"/>
            <w:tcMar>
              <w:top w:w="100" w:type="dxa"/>
              <w:left w:w="160" w:type="dxa"/>
              <w:bottom w:w="100" w:type="dxa"/>
              <w:right w:w="160" w:type="dxa"/>
            </w:tcMar>
            <w:vAlign w:val="center"/>
          </w:tcPr>
          <w:p w14:paraId="2FA237AC"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61.49%</w:t>
            </w:r>
          </w:p>
        </w:tc>
        <w:tc>
          <w:tcPr>
            <w:tcW w:w="768" w:type="pct"/>
            <w:shd w:val="clear" w:color="auto" w:fill="FFFFFF"/>
            <w:tcMar>
              <w:top w:w="100" w:type="dxa"/>
              <w:left w:w="160" w:type="dxa"/>
              <w:bottom w:w="100" w:type="dxa"/>
              <w:right w:w="160" w:type="dxa"/>
            </w:tcMar>
            <w:vAlign w:val="center"/>
          </w:tcPr>
          <w:p w14:paraId="7D3E9A59"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79.13%</w:t>
            </w:r>
          </w:p>
        </w:tc>
      </w:tr>
      <w:tr w:rsidR="005C5F32" w:rsidRPr="00CC416D" w14:paraId="53FCE09C" w14:textId="77777777" w:rsidTr="005C5F32">
        <w:tc>
          <w:tcPr>
            <w:tcW w:w="792" w:type="pct"/>
            <w:vMerge/>
            <w:shd w:val="clear" w:color="auto" w:fill="FFFFFF"/>
            <w:tcMar>
              <w:top w:w="100" w:type="dxa"/>
              <w:left w:w="0" w:type="dxa"/>
              <w:bottom w:w="100" w:type="dxa"/>
              <w:right w:w="160" w:type="dxa"/>
            </w:tcMar>
            <w:vAlign w:val="center"/>
          </w:tcPr>
          <w:p w14:paraId="4D02678A"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704AE974"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1144" w:type="pct"/>
            <w:shd w:val="clear" w:color="auto" w:fill="FFFFFF"/>
            <w:tcMar>
              <w:top w:w="100" w:type="dxa"/>
              <w:left w:w="160" w:type="dxa"/>
              <w:bottom w:w="100" w:type="dxa"/>
              <w:right w:w="160" w:type="dxa"/>
            </w:tcMar>
            <w:vAlign w:val="center"/>
          </w:tcPr>
          <w:p w14:paraId="04EAFC8F" w14:textId="4CA264B1" w:rsidR="008C2B07" w:rsidRPr="00CC416D" w:rsidRDefault="003A2875"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634531">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45E79F57"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61.47%</w:t>
            </w:r>
          </w:p>
        </w:tc>
        <w:tc>
          <w:tcPr>
            <w:tcW w:w="768" w:type="pct"/>
            <w:shd w:val="clear" w:color="auto" w:fill="FFFFFF"/>
            <w:tcMar>
              <w:top w:w="100" w:type="dxa"/>
              <w:left w:w="160" w:type="dxa"/>
              <w:bottom w:w="100" w:type="dxa"/>
              <w:right w:w="160" w:type="dxa"/>
            </w:tcMar>
            <w:vAlign w:val="center"/>
          </w:tcPr>
          <w:p w14:paraId="61D89895"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58.33%</w:t>
            </w:r>
          </w:p>
        </w:tc>
        <w:tc>
          <w:tcPr>
            <w:tcW w:w="768" w:type="pct"/>
            <w:shd w:val="clear" w:color="auto" w:fill="FFFFFF"/>
            <w:tcMar>
              <w:top w:w="100" w:type="dxa"/>
              <w:left w:w="160" w:type="dxa"/>
              <w:bottom w:w="100" w:type="dxa"/>
              <w:right w:w="160" w:type="dxa"/>
            </w:tcMar>
            <w:vAlign w:val="center"/>
          </w:tcPr>
          <w:p w14:paraId="4D626D03"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79.13%</w:t>
            </w:r>
          </w:p>
        </w:tc>
      </w:tr>
      <w:tr w:rsidR="005C5F32" w:rsidRPr="00CC416D" w14:paraId="0C4A868B" w14:textId="77777777" w:rsidTr="005C5F32">
        <w:tc>
          <w:tcPr>
            <w:tcW w:w="792" w:type="pct"/>
            <w:vMerge/>
            <w:shd w:val="clear" w:color="auto" w:fill="FFFFFF"/>
            <w:tcMar>
              <w:top w:w="100" w:type="dxa"/>
              <w:left w:w="0" w:type="dxa"/>
              <w:bottom w:w="100" w:type="dxa"/>
              <w:right w:w="160" w:type="dxa"/>
            </w:tcMar>
            <w:vAlign w:val="center"/>
          </w:tcPr>
          <w:p w14:paraId="27419651"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1A306C82" w14:textId="77777777" w:rsidR="008C2B07" w:rsidRPr="00CC416D" w:rsidRDefault="008C2B07" w:rsidP="008C2B07">
            <w:pPr>
              <w:widowControl/>
              <w:spacing w:line="360" w:lineRule="auto"/>
              <w:jc w:val="left"/>
              <w:rPr>
                <w:rFonts w:ascii="Times New Roman" w:eastAsia="宋体" w:hAnsi="Times New Roman" w:cs="Times New Roman"/>
                <w:color w:val="0F1115"/>
                <w:sz w:val="22"/>
                <w:szCs w:val="22"/>
              </w:rPr>
            </w:pPr>
          </w:p>
        </w:tc>
        <w:tc>
          <w:tcPr>
            <w:tcW w:w="1144" w:type="pct"/>
            <w:shd w:val="clear" w:color="auto" w:fill="FFFFFF"/>
            <w:tcMar>
              <w:top w:w="100" w:type="dxa"/>
              <w:left w:w="160" w:type="dxa"/>
              <w:bottom w:w="100" w:type="dxa"/>
              <w:right w:w="160" w:type="dxa"/>
            </w:tcMar>
            <w:vAlign w:val="center"/>
          </w:tcPr>
          <w:p w14:paraId="4EBF6ADA" w14:textId="1B583BA0" w:rsidR="008C2B07" w:rsidRPr="00CC416D" w:rsidRDefault="003A2875"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20730CCE"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68.83%</w:t>
            </w:r>
          </w:p>
        </w:tc>
        <w:tc>
          <w:tcPr>
            <w:tcW w:w="768" w:type="pct"/>
            <w:shd w:val="clear" w:color="auto" w:fill="FFFFFF"/>
            <w:tcMar>
              <w:top w:w="100" w:type="dxa"/>
              <w:left w:w="160" w:type="dxa"/>
              <w:bottom w:w="100" w:type="dxa"/>
              <w:right w:w="160" w:type="dxa"/>
            </w:tcMar>
            <w:vAlign w:val="center"/>
          </w:tcPr>
          <w:p w14:paraId="78BF0BFB"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70.09%</w:t>
            </w:r>
          </w:p>
        </w:tc>
        <w:tc>
          <w:tcPr>
            <w:tcW w:w="768" w:type="pct"/>
            <w:shd w:val="clear" w:color="auto" w:fill="FFFFFF"/>
            <w:tcMar>
              <w:top w:w="100" w:type="dxa"/>
              <w:left w:w="160" w:type="dxa"/>
              <w:bottom w:w="100" w:type="dxa"/>
              <w:right w:w="160" w:type="dxa"/>
            </w:tcMar>
            <w:vAlign w:val="center"/>
          </w:tcPr>
          <w:p w14:paraId="543B9185" w14:textId="77777777" w:rsidR="008C2B07" w:rsidRPr="00CC416D" w:rsidRDefault="008C2B07" w:rsidP="008C2B07">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65.22%</w:t>
            </w:r>
          </w:p>
        </w:tc>
      </w:tr>
      <w:tr w:rsidR="005C5F32" w:rsidRPr="00CC416D" w14:paraId="5867D7D9" w14:textId="77777777" w:rsidTr="005C5F32">
        <w:tc>
          <w:tcPr>
            <w:tcW w:w="792" w:type="pct"/>
            <w:vMerge/>
            <w:shd w:val="clear" w:color="auto" w:fill="FFFFFF"/>
            <w:tcMar>
              <w:top w:w="100" w:type="dxa"/>
              <w:left w:w="0" w:type="dxa"/>
              <w:bottom w:w="100" w:type="dxa"/>
              <w:right w:w="160" w:type="dxa"/>
            </w:tcMar>
            <w:vAlign w:val="center"/>
          </w:tcPr>
          <w:p w14:paraId="22183334"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val="restart"/>
            <w:shd w:val="clear" w:color="auto" w:fill="FFFFFF"/>
            <w:tcMar>
              <w:top w:w="100" w:type="dxa"/>
              <w:left w:w="160" w:type="dxa"/>
              <w:bottom w:w="100" w:type="dxa"/>
              <w:right w:w="160" w:type="dxa"/>
            </w:tcMar>
          </w:tcPr>
          <w:p w14:paraId="157107EB" w14:textId="1DB72CBD"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hAnsi="Times New Roman" w:cs="Times New Roman"/>
                <w:sz w:val="22"/>
                <w:szCs w:val="22"/>
              </w:rPr>
              <w:t xml:space="preserve">Cumulative </w:t>
            </w:r>
            <w:r w:rsidR="00634531">
              <w:rPr>
                <w:rFonts w:ascii="Times New Roman" w:hAnsi="Times New Roman" w:cs="Times New Roman" w:hint="eastAsia"/>
                <w:sz w:val="22"/>
                <w:szCs w:val="22"/>
              </w:rPr>
              <w:t>D</w:t>
            </w:r>
            <w:r w:rsidRPr="00CC416D">
              <w:rPr>
                <w:rFonts w:ascii="Times New Roman" w:hAnsi="Times New Roman" w:cs="Times New Roman"/>
                <w:sz w:val="22"/>
                <w:szCs w:val="22"/>
              </w:rPr>
              <w:t xml:space="preserve">ownloads </w:t>
            </w:r>
            <w:r w:rsidR="00634531">
              <w:rPr>
                <w:rFonts w:ascii="Times New Roman" w:hAnsi="Times New Roman" w:cs="Times New Roman" w:hint="eastAsia"/>
                <w:sz w:val="22"/>
                <w:szCs w:val="22"/>
              </w:rPr>
              <w:t>O</w:t>
            </w:r>
            <w:r w:rsidRPr="00CC416D">
              <w:rPr>
                <w:rFonts w:ascii="Times New Roman" w:hAnsi="Times New Roman" w:cs="Times New Roman"/>
                <w:sz w:val="22"/>
                <w:szCs w:val="22"/>
              </w:rPr>
              <w:t xml:space="preserve">ver the </w:t>
            </w:r>
            <w:r w:rsidR="00634531">
              <w:rPr>
                <w:rFonts w:ascii="Times New Roman" w:hAnsi="Times New Roman" w:cs="Times New Roman" w:hint="eastAsia"/>
                <w:sz w:val="22"/>
                <w:szCs w:val="22"/>
              </w:rPr>
              <w:t>P</w:t>
            </w:r>
            <w:r w:rsidRPr="00CC416D">
              <w:rPr>
                <w:rFonts w:ascii="Times New Roman" w:hAnsi="Times New Roman" w:cs="Times New Roman"/>
                <w:sz w:val="22"/>
                <w:szCs w:val="22"/>
              </w:rPr>
              <w:t xml:space="preserve">ast </w:t>
            </w:r>
            <w:r w:rsidR="00634531">
              <w:rPr>
                <w:rFonts w:ascii="Times New Roman" w:hAnsi="Times New Roman" w:cs="Times New Roman" w:hint="eastAsia"/>
                <w:sz w:val="22"/>
                <w:szCs w:val="22"/>
              </w:rPr>
              <w:t>T</w:t>
            </w:r>
            <w:r w:rsidRPr="00CC416D">
              <w:rPr>
                <w:rFonts w:ascii="Times New Roman" w:hAnsi="Times New Roman" w:cs="Times New Roman"/>
                <w:sz w:val="22"/>
                <w:szCs w:val="22"/>
              </w:rPr>
              <w:t xml:space="preserve">wo </w:t>
            </w:r>
            <w:r w:rsidR="00634531">
              <w:rPr>
                <w:rFonts w:ascii="Times New Roman" w:hAnsi="Times New Roman" w:cs="Times New Roman" w:hint="eastAsia"/>
                <w:sz w:val="22"/>
                <w:szCs w:val="22"/>
              </w:rPr>
              <w:t>Y</w:t>
            </w:r>
            <w:r w:rsidRPr="00CC416D">
              <w:rPr>
                <w:rFonts w:ascii="Times New Roman" w:hAnsi="Times New Roman" w:cs="Times New Roman"/>
                <w:sz w:val="22"/>
                <w:szCs w:val="22"/>
              </w:rPr>
              <w:t>ears</w:t>
            </w:r>
          </w:p>
        </w:tc>
        <w:tc>
          <w:tcPr>
            <w:tcW w:w="1144" w:type="pct"/>
            <w:shd w:val="clear" w:color="auto" w:fill="FFFFFF"/>
            <w:tcMar>
              <w:top w:w="100" w:type="dxa"/>
              <w:left w:w="160" w:type="dxa"/>
              <w:bottom w:w="100" w:type="dxa"/>
              <w:right w:w="160" w:type="dxa"/>
            </w:tcMar>
            <w:vAlign w:val="center"/>
          </w:tcPr>
          <w:p w14:paraId="2C49746D" w14:textId="66009214"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190439F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52.81%</w:t>
            </w:r>
          </w:p>
        </w:tc>
        <w:tc>
          <w:tcPr>
            <w:tcW w:w="768" w:type="pct"/>
            <w:shd w:val="clear" w:color="auto" w:fill="FFFFFF"/>
            <w:tcMar>
              <w:top w:w="100" w:type="dxa"/>
              <w:left w:w="160" w:type="dxa"/>
              <w:bottom w:w="100" w:type="dxa"/>
              <w:right w:w="160" w:type="dxa"/>
            </w:tcMar>
            <w:vAlign w:val="center"/>
          </w:tcPr>
          <w:p w14:paraId="52306D5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55.00%</w:t>
            </w:r>
          </w:p>
        </w:tc>
        <w:tc>
          <w:tcPr>
            <w:tcW w:w="768" w:type="pct"/>
            <w:shd w:val="clear" w:color="auto" w:fill="FFFFFF"/>
            <w:tcMar>
              <w:top w:w="100" w:type="dxa"/>
              <w:left w:w="160" w:type="dxa"/>
              <w:bottom w:w="100" w:type="dxa"/>
              <w:right w:w="160" w:type="dxa"/>
            </w:tcMar>
            <w:vAlign w:val="center"/>
          </w:tcPr>
          <w:p w14:paraId="26DF1CF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28.70%</w:t>
            </w:r>
          </w:p>
        </w:tc>
      </w:tr>
      <w:tr w:rsidR="005C5F32" w:rsidRPr="00CC416D" w14:paraId="44EA9DB0" w14:textId="77777777" w:rsidTr="005C5F32">
        <w:tc>
          <w:tcPr>
            <w:tcW w:w="792" w:type="pct"/>
            <w:vMerge/>
            <w:shd w:val="clear" w:color="auto" w:fill="FFFFFF"/>
            <w:tcMar>
              <w:top w:w="100" w:type="dxa"/>
              <w:left w:w="0" w:type="dxa"/>
              <w:bottom w:w="100" w:type="dxa"/>
              <w:right w:w="160" w:type="dxa"/>
            </w:tcMar>
            <w:vAlign w:val="center"/>
          </w:tcPr>
          <w:p w14:paraId="22D073AE"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tcPr>
          <w:p w14:paraId="31F29781"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42AAF9AB" w14:textId="35DC772D"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3438EBB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59.74%</w:t>
            </w:r>
          </w:p>
        </w:tc>
        <w:tc>
          <w:tcPr>
            <w:tcW w:w="768" w:type="pct"/>
            <w:shd w:val="clear" w:color="auto" w:fill="FFFFFF"/>
            <w:tcMar>
              <w:top w:w="100" w:type="dxa"/>
              <w:left w:w="160" w:type="dxa"/>
              <w:bottom w:w="100" w:type="dxa"/>
              <w:right w:w="160" w:type="dxa"/>
            </w:tcMar>
            <w:vAlign w:val="center"/>
          </w:tcPr>
          <w:p w14:paraId="06B88A9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57.53%</w:t>
            </w:r>
          </w:p>
        </w:tc>
        <w:tc>
          <w:tcPr>
            <w:tcW w:w="768" w:type="pct"/>
            <w:shd w:val="clear" w:color="auto" w:fill="FFFFFF"/>
            <w:tcMar>
              <w:top w:w="100" w:type="dxa"/>
              <w:left w:w="160" w:type="dxa"/>
              <w:bottom w:w="100" w:type="dxa"/>
              <w:right w:w="160" w:type="dxa"/>
            </w:tcMar>
            <w:vAlign w:val="center"/>
          </w:tcPr>
          <w:p w14:paraId="70AA00B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73.04%</w:t>
            </w:r>
          </w:p>
        </w:tc>
      </w:tr>
      <w:tr w:rsidR="005C5F32" w:rsidRPr="00CC416D" w14:paraId="50E55047" w14:textId="77777777" w:rsidTr="005C5F32">
        <w:tc>
          <w:tcPr>
            <w:tcW w:w="792" w:type="pct"/>
            <w:vMerge/>
            <w:shd w:val="clear" w:color="auto" w:fill="FFFFFF"/>
            <w:tcMar>
              <w:top w:w="100" w:type="dxa"/>
              <w:left w:w="0" w:type="dxa"/>
              <w:bottom w:w="100" w:type="dxa"/>
              <w:right w:w="160" w:type="dxa"/>
            </w:tcMar>
            <w:vAlign w:val="center"/>
          </w:tcPr>
          <w:p w14:paraId="77B032BD"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3D9779A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77226184" w14:textId="5F8DADDB"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7D03F61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58.87%</w:t>
            </w:r>
          </w:p>
        </w:tc>
        <w:tc>
          <w:tcPr>
            <w:tcW w:w="768" w:type="pct"/>
            <w:shd w:val="clear" w:color="auto" w:fill="FFFFFF"/>
            <w:tcMar>
              <w:top w:w="100" w:type="dxa"/>
              <w:left w:w="160" w:type="dxa"/>
              <w:bottom w:w="100" w:type="dxa"/>
              <w:right w:w="160" w:type="dxa"/>
            </w:tcMar>
            <w:vAlign w:val="center"/>
          </w:tcPr>
          <w:p w14:paraId="1C04DB5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57.81%</w:t>
            </w:r>
          </w:p>
        </w:tc>
        <w:tc>
          <w:tcPr>
            <w:tcW w:w="768" w:type="pct"/>
            <w:shd w:val="clear" w:color="auto" w:fill="FFFFFF"/>
            <w:tcMar>
              <w:top w:w="100" w:type="dxa"/>
              <w:left w:w="160" w:type="dxa"/>
              <w:bottom w:w="100" w:type="dxa"/>
              <w:right w:w="160" w:type="dxa"/>
            </w:tcMar>
            <w:vAlign w:val="center"/>
          </w:tcPr>
          <w:p w14:paraId="015FBD1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64.35%</w:t>
            </w:r>
          </w:p>
        </w:tc>
      </w:tr>
      <w:tr w:rsidR="005C5F32" w:rsidRPr="00CC416D" w14:paraId="79CFF984" w14:textId="77777777" w:rsidTr="005C5F32">
        <w:tc>
          <w:tcPr>
            <w:tcW w:w="792" w:type="pct"/>
            <w:vMerge/>
            <w:shd w:val="clear" w:color="auto" w:fill="FFFFFF"/>
            <w:tcMar>
              <w:top w:w="100" w:type="dxa"/>
              <w:left w:w="0" w:type="dxa"/>
              <w:bottom w:w="100" w:type="dxa"/>
              <w:right w:w="160" w:type="dxa"/>
            </w:tcMar>
            <w:vAlign w:val="center"/>
          </w:tcPr>
          <w:p w14:paraId="08458D7D"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6F519D3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290A5381" w14:textId="2CCA955F"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0C3238A2"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57.58%</w:t>
            </w:r>
          </w:p>
        </w:tc>
        <w:tc>
          <w:tcPr>
            <w:tcW w:w="768" w:type="pct"/>
            <w:shd w:val="clear" w:color="auto" w:fill="FFFFFF"/>
            <w:tcMar>
              <w:top w:w="100" w:type="dxa"/>
              <w:left w:w="160" w:type="dxa"/>
              <w:bottom w:w="100" w:type="dxa"/>
              <w:right w:w="160" w:type="dxa"/>
            </w:tcMar>
            <w:vAlign w:val="center"/>
          </w:tcPr>
          <w:p w14:paraId="7DB35E3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58.10%</w:t>
            </w:r>
          </w:p>
        </w:tc>
        <w:tc>
          <w:tcPr>
            <w:tcW w:w="768" w:type="pct"/>
            <w:shd w:val="clear" w:color="auto" w:fill="FFFFFF"/>
            <w:tcMar>
              <w:top w:w="100" w:type="dxa"/>
              <w:left w:w="160" w:type="dxa"/>
              <w:bottom w:w="100" w:type="dxa"/>
              <w:right w:w="160" w:type="dxa"/>
            </w:tcMar>
            <w:vAlign w:val="center"/>
          </w:tcPr>
          <w:p w14:paraId="65333D9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53.04%</w:t>
            </w:r>
          </w:p>
        </w:tc>
      </w:tr>
      <w:tr w:rsidR="005C5F32" w:rsidRPr="00CC416D" w14:paraId="14BF1435" w14:textId="77777777" w:rsidTr="005C5F32">
        <w:tc>
          <w:tcPr>
            <w:tcW w:w="792" w:type="pct"/>
            <w:vMerge w:val="restart"/>
            <w:shd w:val="clear" w:color="auto" w:fill="FFFFFF"/>
            <w:tcMar>
              <w:top w:w="100" w:type="dxa"/>
              <w:left w:w="0" w:type="dxa"/>
              <w:bottom w:w="100" w:type="dxa"/>
              <w:right w:w="160" w:type="dxa"/>
            </w:tcMar>
            <w:vAlign w:val="center"/>
          </w:tcPr>
          <w:p w14:paraId="3AA4275A" w14:textId="4E0B708C" w:rsidR="005C5F32" w:rsidRPr="00CC416D" w:rsidRDefault="005C5F32"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sz w:val="22"/>
                <w:szCs w:val="22"/>
              </w:rPr>
              <w:t>Retention</w:t>
            </w:r>
          </w:p>
        </w:tc>
        <w:tc>
          <w:tcPr>
            <w:tcW w:w="762" w:type="pct"/>
            <w:vMerge w:val="restart"/>
            <w:shd w:val="clear" w:color="auto" w:fill="FFFFFF"/>
            <w:tcMar>
              <w:top w:w="100" w:type="dxa"/>
              <w:left w:w="160" w:type="dxa"/>
              <w:bottom w:w="100" w:type="dxa"/>
              <w:right w:w="160" w:type="dxa"/>
            </w:tcMar>
            <w:vAlign w:val="center"/>
          </w:tcPr>
          <w:p w14:paraId="46867ED6" w14:textId="700028B1" w:rsidR="005C5F32" w:rsidRPr="00CC416D" w:rsidRDefault="00E11380" w:rsidP="005C5F32">
            <w:pPr>
              <w:widowControl/>
              <w:spacing w:line="360" w:lineRule="auto"/>
              <w:jc w:val="left"/>
              <w:rPr>
                <w:rFonts w:ascii="Times New Roman" w:eastAsia="宋体" w:hAnsi="Times New Roman" w:cs="Times New Roman"/>
                <w:color w:val="0F1115"/>
                <w:kern w:val="0"/>
                <w:sz w:val="22"/>
                <w:szCs w:val="22"/>
                <w:lang w:bidi="ar"/>
              </w:rPr>
            </w:pPr>
            <w:r>
              <w:rPr>
                <w:rFonts w:ascii="Times New Roman" w:hAnsi="Times New Roman" w:cs="Times New Roman" w:hint="eastAsia"/>
                <w:sz w:val="22"/>
                <w:szCs w:val="22"/>
              </w:rPr>
              <w:t>Day 1 R</w:t>
            </w:r>
            <w:r w:rsidR="005C5F32" w:rsidRPr="00CC416D">
              <w:rPr>
                <w:rFonts w:ascii="Times New Roman" w:hAnsi="Times New Roman" w:cs="Times New Roman"/>
                <w:sz w:val="22"/>
                <w:szCs w:val="22"/>
              </w:rPr>
              <w:t>etention</w:t>
            </w:r>
          </w:p>
        </w:tc>
        <w:tc>
          <w:tcPr>
            <w:tcW w:w="1144" w:type="pct"/>
            <w:shd w:val="clear" w:color="auto" w:fill="FFFFFF"/>
            <w:tcMar>
              <w:top w:w="100" w:type="dxa"/>
              <w:left w:w="160" w:type="dxa"/>
              <w:bottom w:w="100" w:type="dxa"/>
              <w:right w:w="160" w:type="dxa"/>
            </w:tcMar>
            <w:vAlign w:val="center"/>
          </w:tcPr>
          <w:p w14:paraId="30BCBB19" w14:textId="1DEF5AF9"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5362826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54.98%</w:t>
            </w:r>
          </w:p>
        </w:tc>
        <w:tc>
          <w:tcPr>
            <w:tcW w:w="768" w:type="pct"/>
            <w:shd w:val="clear" w:color="auto" w:fill="FFFFFF"/>
            <w:tcMar>
              <w:top w:w="100" w:type="dxa"/>
              <w:left w:w="160" w:type="dxa"/>
              <w:bottom w:w="100" w:type="dxa"/>
              <w:right w:w="160" w:type="dxa"/>
            </w:tcMar>
            <w:vAlign w:val="center"/>
          </w:tcPr>
          <w:p w14:paraId="053083F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53.80%</w:t>
            </w:r>
          </w:p>
        </w:tc>
        <w:tc>
          <w:tcPr>
            <w:tcW w:w="768" w:type="pct"/>
            <w:shd w:val="clear" w:color="auto" w:fill="FFFFFF"/>
            <w:tcMar>
              <w:top w:w="100" w:type="dxa"/>
              <w:left w:w="160" w:type="dxa"/>
              <w:bottom w:w="100" w:type="dxa"/>
              <w:right w:w="160" w:type="dxa"/>
            </w:tcMar>
            <w:vAlign w:val="center"/>
          </w:tcPr>
          <w:p w14:paraId="3143E543"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83.90%</w:t>
            </w:r>
          </w:p>
        </w:tc>
      </w:tr>
      <w:tr w:rsidR="005C5F32" w:rsidRPr="00CC416D" w14:paraId="113CAD19" w14:textId="77777777" w:rsidTr="005C5F32">
        <w:tc>
          <w:tcPr>
            <w:tcW w:w="792" w:type="pct"/>
            <w:vMerge/>
            <w:shd w:val="clear" w:color="auto" w:fill="FFFFFF"/>
            <w:tcMar>
              <w:top w:w="100" w:type="dxa"/>
              <w:left w:w="0" w:type="dxa"/>
              <w:bottom w:w="100" w:type="dxa"/>
              <w:right w:w="160" w:type="dxa"/>
            </w:tcMar>
            <w:vAlign w:val="center"/>
          </w:tcPr>
          <w:p w14:paraId="0176F911"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4C3DC36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787E82DC" w14:textId="154A3EF7"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286F36EC"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60.61%</w:t>
            </w:r>
          </w:p>
        </w:tc>
        <w:tc>
          <w:tcPr>
            <w:tcW w:w="768" w:type="pct"/>
            <w:shd w:val="clear" w:color="auto" w:fill="FFFFFF"/>
            <w:tcMar>
              <w:top w:w="100" w:type="dxa"/>
              <w:left w:w="160" w:type="dxa"/>
              <w:bottom w:w="100" w:type="dxa"/>
              <w:right w:w="160" w:type="dxa"/>
            </w:tcMar>
            <w:vAlign w:val="center"/>
          </w:tcPr>
          <w:p w14:paraId="4D9ABF18"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68.49%</w:t>
            </w:r>
          </w:p>
        </w:tc>
        <w:tc>
          <w:tcPr>
            <w:tcW w:w="768" w:type="pct"/>
            <w:shd w:val="clear" w:color="auto" w:fill="FFFFFF"/>
            <w:tcMar>
              <w:top w:w="100" w:type="dxa"/>
              <w:left w:w="160" w:type="dxa"/>
              <w:bottom w:w="100" w:type="dxa"/>
              <w:right w:w="160" w:type="dxa"/>
            </w:tcMar>
            <w:vAlign w:val="center"/>
          </w:tcPr>
          <w:p w14:paraId="44A1E0D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42.37%</w:t>
            </w:r>
          </w:p>
        </w:tc>
      </w:tr>
      <w:tr w:rsidR="005C5F32" w:rsidRPr="00CC416D" w14:paraId="128546D5" w14:textId="77777777" w:rsidTr="005C5F32">
        <w:tc>
          <w:tcPr>
            <w:tcW w:w="792" w:type="pct"/>
            <w:vMerge/>
            <w:shd w:val="clear" w:color="auto" w:fill="FFFFFF"/>
            <w:tcMar>
              <w:top w:w="100" w:type="dxa"/>
              <w:left w:w="0" w:type="dxa"/>
              <w:bottom w:w="100" w:type="dxa"/>
              <w:right w:w="160" w:type="dxa"/>
            </w:tcMar>
            <w:vAlign w:val="center"/>
          </w:tcPr>
          <w:p w14:paraId="5FC942A4"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470E6E03"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F9F3A2A" w14:textId="790FF4EA"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6A872543"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60.17%</w:t>
            </w:r>
          </w:p>
        </w:tc>
        <w:tc>
          <w:tcPr>
            <w:tcW w:w="768" w:type="pct"/>
            <w:shd w:val="clear" w:color="auto" w:fill="FFFFFF"/>
            <w:tcMar>
              <w:top w:w="100" w:type="dxa"/>
              <w:left w:w="160" w:type="dxa"/>
              <w:bottom w:w="100" w:type="dxa"/>
              <w:right w:w="160" w:type="dxa"/>
            </w:tcMar>
            <w:vAlign w:val="center"/>
          </w:tcPr>
          <w:p w14:paraId="5DAD6A88"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58.78%</w:t>
            </w:r>
          </w:p>
        </w:tc>
        <w:tc>
          <w:tcPr>
            <w:tcW w:w="768" w:type="pct"/>
            <w:shd w:val="clear" w:color="auto" w:fill="FFFFFF"/>
            <w:tcMar>
              <w:top w:w="100" w:type="dxa"/>
              <w:left w:w="160" w:type="dxa"/>
              <w:bottom w:w="100" w:type="dxa"/>
              <w:right w:w="160" w:type="dxa"/>
            </w:tcMar>
            <w:vAlign w:val="center"/>
          </w:tcPr>
          <w:p w14:paraId="60DCD286"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73.73%</w:t>
            </w:r>
          </w:p>
        </w:tc>
      </w:tr>
      <w:tr w:rsidR="005C5F32" w:rsidRPr="00CC416D" w14:paraId="0B80DFA2" w14:textId="77777777" w:rsidTr="005C5F32">
        <w:tc>
          <w:tcPr>
            <w:tcW w:w="792" w:type="pct"/>
            <w:vMerge/>
            <w:shd w:val="clear" w:color="auto" w:fill="FFFFFF"/>
            <w:tcMar>
              <w:top w:w="100" w:type="dxa"/>
              <w:left w:w="0" w:type="dxa"/>
              <w:bottom w:w="100" w:type="dxa"/>
              <w:right w:w="160" w:type="dxa"/>
            </w:tcMar>
            <w:vAlign w:val="center"/>
          </w:tcPr>
          <w:p w14:paraId="1DFB1F4A"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45EC1F6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E7E14EE" w14:textId="46AB842A"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15F5A5C3"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74.46%</w:t>
            </w:r>
          </w:p>
        </w:tc>
        <w:tc>
          <w:tcPr>
            <w:tcW w:w="768" w:type="pct"/>
            <w:shd w:val="clear" w:color="auto" w:fill="FFFFFF"/>
            <w:tcMar>
              <w:top w:w="100" w:type="dxa"/>
              <w:left w:w="160" w:type="dxa"/>
              <w:bottom w:w="100" w:type="dxa"/>
              <w:right w:w="160" w:type="dxa"/>
            </w:tcMar>
            <w:vAlign w:val="center"/>
          </w:tcPr>
          <w:p w14:paraId="0BE4DF4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76.11%</w:t>
            </w:r>
          </w:p>
        </w:tc>
        <w:tc>
          <w:tcPr>
            <w:tcW w:w="768" w:type="pct"/>
            <w:shd w:val="clear" w:color="auto" w:fill="FFFFFF"/>
            <w:tcMar>
              <w:top w:w="100" w:type="dxa"/>
              <w:left w:w="160" w:type="dxa"/>
              <w:bottom w:w="100" w:type="dxa"/>
              <w:right w:w="160" w:type="dxa"/>
            </w:tcMar>
            <w:vAlign w:val="center"/>
          </w:tcPr>
          <w:p w14:paraId="6655FABC"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72.88%</w:t>
            </w:r>
          </w:p>
        </w:tc>
      </w:tr>
      <w:tr w:rsidR="005C5F32" w:rsidRPr="00CC416D" w14:paraId="4B453E05" w14:textId="77777777" w:rsidTr="005C5F32">
        <w:tc>
          <w:tcPr>
            <w:tcW w:w="792" w:type="pct"/>
            <w:vMerge/>
            <w:shd w:val="clear" w:color="auto" w:fill="FFFFFF"/>
            <w:tcMar>
              <w:top w:w="100" w:type="dxa"/>
              <w:left w:w="0" w:type="dxa"/>
              <w:bottom w:w="100" w:type="dxa"/>
              <w:right w:w="160" w:type="dxa"/>
            </w:tcMar>
            <w:vAlign w:val="center"/>
          </w:tcPr>
          <w:p w14:paraId="6A0FFB74"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val="restart"/>
            <w:shd w:val="clear" w:color="auto" w:fill="FFFFFF"/>
            <w:tcMar>
              <w:top w:w="100" w:type="dxa"/>
              <w:left w:w="160" w:type="dxa"/>
              <w:bottom w:w="100" w:type="dxa"/>
              <w:right w:w="160" w:type="dxa"/>
            </w:tcMar>
            <w:vAlign w:val="center"/>
          </w:tcPr>
          <w:p w14:paraId="022E746D" w14:textId="7DEC2543" w:rsidR="005C5F32" w:rsidRPr="00CC416D" w:rsidRDefault="00E11380" w:rsidP="005C5F32">
            <w:pPr>
              <w:widowControl/>
              <w:spacing w:line="360" w:lineRule="auto"/>
              <w:jc w:val="left"/>
              <w:rPr>
                <w:rFonts w:ascii="Times New Roman" w:eastAsia="宋体" w:hAnsi="Times New Roman" w:cs="Times New Roman"/>
                <w:color w:val="0F1115"/>
                <w:kern w:val="0"/>
                <w:sz w:val="22"/>
                <w:szCs w:val="22"/>
                <w:lang w:bidi="ar"/>
              </w:rPr>
            </w:pPr>
            <w:r>
              <w:rPr>
                <w:rFonts w:ascii="Times New Roman" w:hAnsi="Times New Roman" w:cs="Times New Roman" w:hint="eastAsia"/>
                <w:sz w:val="22"/>
                <w:szCs w:val="22"/>
              </w:rPr>
              <w:t>D</w:t>
            </w:r>
            <w:r w:rsidR="005C5F32" w:rsidRPr="00CC416D">
              <w:rPr>
                <w:rFonts w:ascii="Times New Roman" w:hAnsi="Times New Roman" w:cs="Times New Roman"/>
                <w:sz w:val="22"/>
                <w:szCs w:val="22"/>
              </w:rPr>
              <w:t>ay</w:t>
            </w:r>
            <w:r>
              <w:rPr>
                <w:rFonts w:ascii="Times New Roman" w:hAnsi="Times New Roman" w:cs="Times New Roman" w:hint="eastAsia"/>
                <w:sz w:val="22"/>
                <w:szCs w:val="22"/>
              </w:rPr>
              <w:t xml:space="preserve"> 7 R</w:t>
            </w:r>
            <w:r w:rsidR="005C5F32" w:rsidRPr="00CC416D">
              <w:rPr>
                <w:rFonts w:ascii="Times New Roman" w:hAnsi="Times New Roman" w:cs="Times New Roman"/>
                <w:sz w:val="22"/>
                <w:szCs w:val="22"/>
              </w:rPr>
              <w:t>etention</w:t>
            </w:r>
          </w:p>
        </w:tc>
        <w:tc>
          <w:tcPr>
            <w:tcW w:w="1144" w:type="pct"/>
            <w:shd w:val="clear" w:color="auto" w:fill="FFFFFF"/>
            <w:tcMar>
              <w:top w:w="100" w:type="dxa"/>
              <w:left w:w="160" w:type="dxa"/>
              <w:bottom w:w="100" w:type="dxa"/>
              <w:right w:w="160" w:type="dxa"/>
            </w:tcMar>
            <w:vAlign w:val="center"/>
          </w:tcPr>
          <w:p w14:paraId="4B35208F" w14:textId="77234419"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502EF92C"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63.20%</w:t>
            </w:r>
          </w:p>
        </w:tc>
        <w:tc>
          <w:tcPr>
            <w:tcW w:w="768" w:type="pct"/>
            <w:shd w:val="clear" w:color="auto" w:fill="FFFFFF"/>
            <w:tcMar>
              <w:top w:w="100" w:type="dxa"/>
              <w:left w:w="160" w:type="dxa"/>
              <w:bottom w:w="100" w:type="dxa"/>
              <w:right w:w="160" w:type="dxa"/>
            </w:tcMar>
            <w:vAlign w:val="center"/>
          </w:tcPr>
          <w:p w14:paraId="3519FB0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59.71%</w:t>
            </w:r>
          </w:p>
        </w:tc>
        <w:tc>
          <w:tcPr>
            <w:tcW w:w="768" w:type="pct"/>
            <w:shd w:val="clear" w:color="auto" w:fill="FFFFFF"/>
            <w:tcMar>
              <w:top w:w="100" w:type="dxa"/>
              <w:left w:w="160" w:type="dxa"/>
              <w:bottom w:w="100" w:type="dxa"/>
              <w:right w:w="160" w:type="dxa"/>
            </w:tcMar>
            <w:vAlign w:val="center"/>
          </w:tcPr>
          <w:p w14:paraId="40C11B68"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98.40%</w:t>
            </w:r>
          </w:p>
        </w:tc>
      </w:tr>
      <w:tr w:rsidR="005C5F32" w:rsidRPr="00CC416D" w14:paraId="52F3FA10" w14:textId="77777777" w:rsidTr="005C5F32">
        <w:tc>
          <w:tcPr>
            <w:tcW w:w="792" w:type="pct"/>
            <w:vMerge/>
            <w:shd w:val="clear" w:color="auto" w:fill="FFFFFF"/>
            <w:tcMar>
              <w:top w:w="100" w:type="dxa"/>
              <w:left w:w="0" w:type="dxa"/>
              <w:bottom w:w="100" w:type="dxa"/>
              <w:right w:w="160" w:type="dxa"/>
            </w:tcMar>
            <w:vAlign w:val="center"/>
          </w:tcPr>
          <w:p w14:paraId="3A692C78"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6FDBCB96"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5E1E2B15" w14:textId="0D7CC888"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4667AC8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66.67%</w:t>
            </w:r>
          </w:p>
        </w:tc>
        <w:tc>
          <w:tcPr>
            <w:tcW w:w="768" w:type="pct"/>
            <w:shd w:val="clear" w:color="auto" w:fill="FFFFFF"/>
            <w:tcMar>
              <w:top w:w="100" w:type="dxa"/>
              <w:left w:w="160" w:type="dxa"/>
              <w:bottom w:w="100" w:type="dxa"/>
              <w:right w:w="160" w:type="dxa"/>
            </w:tcMar>
            <w:vAlign w:val="center"/>
          </w:tcPr>
          <w:p w14:paraId="12539AF5"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64.46%</w:t>
            </w:r>
          </w:p>
        </w:tc>
        <w:tc>
          <w:tcPr>
            <w:tcW w:w="768" w:type="pct"/>
            <w:shd w:val="clear" w:color="auto" w:fill="FFFFFF"/>
            <w:tcMar>
              <w:top w:w="100" w:type="dxa"/>
              <w:left w:w="160" w:type="dxa"/>
              <w:bottom w:w="100" w:type="dxa"/>
              <w:right w:w="160" w:type="dxa"/>
            </w:tcMar>
            <w:vAlign w:val="center"/>
          </w:tcPr>
          <w:p w14:paraId="2C6C548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85.60%</w:t>
            </w:r>
          </w:p>
        </w:tc>
      </w:tr>
      <w:tr w:rsidR="005C5F32" w:rsidRPr="00CC416D" w14:paraId="52128E26" w14:textId="77777777" w:rsidTr="005C5F32">
        <w:tc>
          <w:tcPr>
            <w:tcW w:w="792" w:type="pct"/>
            <w:vMerge/>
            <w:shd w:val="clear" w:color="auto" w:fill="FFFFFF"/>
            <w:tcMar>
              <w:top w:w="100" w:type="dxa"/>
              <w:left w:w="0" w:type="dxa"/>
              <w:bottom w:w="100" w:type="dxa"/>
              <w:right w:w="160" w:type="dxa"/>
            </w:tcMar>
            <w:vAlign w:val="center"/>
          </w:tcPr>
          <w:p w14:paraId="74CD2009"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7C52EC82"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14481F28" w14:textId="2D0CE862"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2DDFF29C"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64.94%</w:t>
            </w:r>
          </w:p>
        </w:tc>
        <w:tc>
          <w:tcPr>
            <w:tcW w:w="768" w:type="pct"/>
            <w:shd w:val="clear" w:color="auto" w:fill="FFFFFF"/>
            <w:tcMar>
              <w:top w:w="100" w:type="dxa"/>
              <w:left w:w="160" w:type="dxa"/>
              <w:bottom w:w="100" w:type="dxa"/>
              <w:right w:w="160" w:type="dxa"/>
            </w:tcMar>
            <w:vAlign w:val="center"/>
          </w:tcPr>
          <w:p w14:paraId="036B238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63.25%</w:t>
            </w:r>
          </w:p>
        </w:tc>
        <w:tc>
          <w:tcPr>
            <w:tcW w:w="768" w:type="pct"/>
            <w:shd w:val="clear" w:color="auto" w:fill="FFFFFF"/>
            <w:tcMar>
              <w:top w:w="100" w:type="dxa"/>
              <w:left w:w="160" w:type="dxa"/>
              <w:bottom w:w="100" w:type="dxa"/>
              <w:right w:w="160" w:type="dxa"/>
            </w:tcMar>
            <w:vAlign w:val="center"/>
          </w:tcPr>
          <w:p w14:paraId="403F28F1"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84.00%</w:t>
            </w:r>
          </w:p>
        </w:tc>
      </w:tr>
      <w:tr w:rsidR="005C5F32" w:rsidRPr="00CC416D" w14:paraId="43D48E76" w14:textId="77777777" w:rsidTr="005C5F32">
        <w:tc>
          <w:tcPr>
            <w:tcW w:w="792" w:type="pct"/>
            <w:vMerge/>
            <w:shd w:val="clear" w:color="auto" w:fill="FFFFFF"/>
            <w:tcMar>
              <w:top w:w="100" w:type="dxa"/>
              <w:left w:w="0" w:type="dxa"/>
              <w:bottom w:w="100" w:type="dxa"/>
              <w:right w:w="160" w:type="dxa"/>
            </w:tcMar>
            <w:vAlign w:val="center"/>
          </w:tcPr>
          <w:p w14:paraId="2CE43786"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4A32E2D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1D359080" w14:textId="32B7DCBE"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2AF54708"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80.09%</w:t>
            </w:r>
          </w:p>
        </w:tc>
        <w:tc>
          <w:tcPr>
            <w:tcW w:w="768" w:type="pct"/>
            <w:shd w:val="clear" w:color="auto" w:fill="FFFFFF"/>
            <w:tcMar>
              <w:top w:w="100" w:type="dxa"/>
              <w:left w:w="160" w:type="dxa"/>
              <w:bottom w:w="100" w:type="dxa"/>
              <w:right w:w="160" w:type="dxa"/>
            </w:tcMar>
            <w:vAlign w:val="center"/>
          </w:tcPr>
          <w:p w14:paraId="1EB2D12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83.76%</w:t>
            </w:r>
          </w:p>
        </w:tc>
        <w:tc>
          <w:tcPr>
            <w:tcW w:w="768" w:type="pct"/>
            <w:shd w:val="clear" w:color="auto" w:fill="FFFFFF"/>
            <w:tcMar>
              <w:top w:w="100" w:type="dxa"/>
              <w:left w:w="160" w:type="dxa"/>
              <w:bottom w:w="100" w:type="dxa"/>
              <w:right w:w="160" w:type="dxa"/>
            </w:tcMar>
            <w:vAlign w:val="center"/>
          </w:tcPr>
          <w:p w14:paraId="4D0E977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78.40%</w:t>
            </w:r>
          </w:p>
        </w:tc>
      </w:tr>
      <w:tr w:rsidR="005C5F32" w:rsidRPr="00CC416D" w14:paraId="2371CB1A" w14:textId="77777777" w:rsidTr="005C5F32">
        <w:tc>
          <w:tcPr>
            <w:tcW w:w="792" w:type="pct"/>
            <w:vMerge/>
            <w:shd w:val="clear" w:color="auto" w:fill="FFFFFF"/>
            <w:tcMar>
              <w:top w:w="100" w:type="dxa"/>
              <w:left w:w="0" w:type="dxa"/>
              <w:bottom w:w="100" w:type="dxa"/>
              <w:right w:w="160" w:type="dxa"/>
            </w:tcMar>
            <w:vAlign w:val="center"/>
          </w:tcPr>
          <w:p w14:paraId="4C6A187D"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val="restart"/>
            <w:shd w:val="clear" w:color="auto" w:fill="FFFFFF"/>
            <w:tcMar>
              <w:top w:w="100" w:type="dxa"/>
              <w:left w:w="160" w:type="dxa"/>
              <w:bottom w:w="100" w:type="dxa"/>
              <w:right w:w="160" w:type="dxa"/>
            </w:tcMar>
            <w:vAlign w:val="center"/>
          </w:tcPr>
          <w:p w14:paraId="1D3A422A" w14:textId="2E80F6B6" w:rsidR="005C5F32" w:rsidRPr="00CC416D" w:rsidRDefault="00E11380" w:rsidP="005C5F32">
            <w:pPr>
              <w:widowControl/>
              <w:spacing w:line="360" w:lineRule="auto"/>
              <w:jc w:val="left"/>
              <w:rPr>
                <w:rFonts w:ascii="Times New Roman" w:eastAsia="宋体" w:hAnsi="Times New Roman" w:cs="Times New Roman"/>
                <w:color w:val="0F1115"/>
                <w:kern w:val="0"/>
                <w:sz w:val="22"/>
                <w:szCs w:val="22"/>
                <w:lang w:bidi="ar"/>
              </w:rPr>
            </w:pPr>
            <w:r>
              <w:rPr>
                <w:rFonts w:ascii="Times New Roman" w:hAnsi="Times New Roman" w:cs="Times New Roman" w:hint="eastAsia"/>
                <w:sz w:val="22"/>
                <w:szCs w:val="22"/>
              </w:rPr>
              <w:t>D</w:t>
            </w:r>
            <w:r w:rsidR="005C5F32" w:rsidRPr="00CC416D">
              <w:rPr>
                <w:rFonts w:ascii="Times New Roman" w:hAnsi="Times New Roman" w:cs="Times New Roman"/>
                <w:sz w:val="22"/>
                <w:szCs w:val="22"/>
              </w:rPr>
              <w:t>ay</w:t>
            </w:r>
            <w:r>
              <w:rPr>
                <w:rFonts w:ascii="Times New Roman" w:hAnsi="Times New Roman" w:cs="Times New Roman" w:hint="eastAsia"/>
                <w:sz w:val="22"/>
                <w:szCs w:val="22"/>
              </w:rPr>
              <w:t xml:space="preserve"> 14</w:t>
            </w:r>
            <w:r w:rsidR="005C5F32" w:rsidRPr="00CC416D">
              <w:rPr>
                <w:rFonts w:ascii="Times New Roman" w:hAnsi="Times New Roman" w:cs="Times New Roman"/>
                <w:sz w:val="22"/>
                <w:szCs w:val="22"/>
              </w:rPr>
              <w:t xml:space="preserve"> </w:t>
            </w:r>
            <w:r>
              <w:rPr>
                <w:rFonts w:ascii="Times New Roman" w:hAnsi="Times New Roman" w:cs="Times New Roman" w:hint="eastAsia"/>
                <w:sz w:val="22"/>
                <w:szCs w:val="22"/>
              </w:rPr>
              <w:t>R</w:t>
            </w:r>
            <w:r w:rsidR="005C5F32" w:rsidRPr="00CC416D">
              <w:rPr>
                <w:rFonts w:ascii="Times New Roman" w:hAnsi="Times New Roman" w:cs="Times New Roman"/>
                <w:sz w:val="22"/>
                <w:szCs w:val="22"/>
              </w:rPr>
              <w:t>etention</w:t>
            </w:r>
          </w:p>
        </w:tc>
        <w:tc>
          <w:tcPr>
            <w:tcW w:w="1144" w:type="pct"/>
            <w:shd w:val="clear" w:color="auto" w:fill="FFFFFF"/>
            <w:tcMar>
              <w:top w:w="100" w:type="dxa"/>
              <w:left w:w="160" w:type="dxa"/>
              <w:bottom w:w="100" w:type="dxa"/>
              <w:right w:w="160" w:type="dxa"/>
            </w:tcMar>
            <w:vAlign w:val="center"/>
          </w:tcPr>
          <w:p w14:paraId="5F08F50F" w14:textId="04FA7D38"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75AE3C4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69.26%</w:t>
            </w:r>
          </w:p>
        </w:tc>
        <w:tc>
          <w:tcPr>
            <w:tcW w:w="768" w:type="pct"/>
            <w:shd w:val="clear" w:color="auto" w:fill="FFFFFF"/>
            <w:tcMar>
              <w:top w:w="100" w:type="dxa"/>
              <w:left w:w="160" w:type="dxa"/>
              <w:bottom w:w="100" w:type="dxa"/>
              <w:right w:w="160" w:type="dxa"/>
            </w:tcMar>
            <w:vAlign w:val="center"/>
          </w:tcPr>
          <w:p w14:paraId="384C5FD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63.16%</w:t>
            </w:r>
          </w:p>
        </w:tc>
        <w:tc>
          <w:tcPr>
            <w:tcW w:w="768" w:type="pct"/>
            <w:shd w:val="clear" w:color="auto" w:fill="FFFFFF"/>
            <w:tcMar>
              <w:top w:w="100" w:type="dxa"/>
              <w:left w:w="160" w:type="dxa"/>
              <w:bottom w:w="100" w:type="dxa"/>
              <w:right w:w="160" w:type="dxa"/>
            </w:tcMar>
            <w:vAlign w:val="center"/>
          </w:tcPr>
          <w:p w14:paraId="65059D56"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99.17%</w:t>
            </w:r>
          </w:p>
        </w:tc>
      </w:tr>
      <w:tr w:rsidR="005C5F32" w:rsidRPr="00CC416D" w14:paraId="6B0029F9" w14:textId="77777777" w:rsidTr="005C5F32">
        <w:tc>
          <w:tcPr>
            <w:tcW w:w="792" w:type="pct"/>
            <w:vMerge/>
            <w:shd w:val="clear" w:color="auto" w:fill="FFFFFF"/>
            <w:tcMar>
              <w:top w:w="100" w:type="dxa"/>
              <w:left w:w="0" w:type="dxa"/>
              <w:bottom w:w="100" w:type="dxa"/>
              <w:right w:w="160" w:type="dxa"/>
            </w:tcMar>
            <w:vAlign w:val="center"/>
          </w:tcPr>
          <w:p w14:paraId="5F897CA2"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387F4B0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66E7F99" w14:textId="2954950C"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5821D69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71.86%</w:t>
            </w:r>
          </w:p>
        </w:tc>
        <w:tc>
          <w:tcPr>
            <w:tcW w:w="768" w:type="pct"/>
            <w:shd w:val="clear" w:color="auto" w:fill="FFFFFF"/>
            <w:tcMar>
              <w:top w:w="100" w:type="dxa"/>
              <w:left w:w="160" w:type="dxa"/>
              <w:bottom w:w="100" w:type="dxa"/>
              <w:right w:w="160" w:type="dxa"/>
            </w:tcMar>
            <w:vAlign w:val="center"/>
          </w:tcPr>
          <w:p w14:paraId="2531452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67.95%</w:t>
            </w:r>
          </w:p>
        </w:tc>
        <w:tc>
          <w:tcPr>
            <w:tcW w:w="768" w:type="pct"/>
            <w:shd w:val="clear" w:color="auto" w:fill="FFFFFF"/>
            <w:tcMar>
              <w:top w:w="100" w:type="dxa"/>
              <w:left w:w="160" w:type="dxa"/>
              <w:bottom w:w="100" w:type="dxa"/>
              <w:right w:w="160" w:type="dxa"/>
            </w:tcMar>
            <w:vAlign w:val="center"/>
          </w:tcPr>
          <w:p w14:paraId="6E37BAA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87.60%</w:t>
            </w:r>
          </w:p>
        </w:tc>
      </w:tr>
      <w:tr w:rsidR="005C5F32" w:rsidRPr="00CC416D" w14:paraId="40C0FC80" w14:textId="77777777" w:rsidTr="005C5F32">
        <w:tc>
          <w:tcPr>
            <w:tcW w:w="792" w:type="pct"/>
            <w:vMerge/>
            <w:shd w:val="clear" w:color="auto" w:fill="FFFFFF"/>
            <w:tcMar>
              <w:top w:w="100" w:type="dxa"/>
              <w:left w:w="0" w:type="dxa"/>
              <w:bottom w:w="100" w:type="dxa"/>
              <w:right w:w="160" w:type="dxa"/>
            </w:tcMar>
            <w:vAlign w:val="center"/>
          </w:tcPr>
          <w:p w14:paraId="0057342A"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2C78E8B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35850DA0" w14:textId="09434933"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4C68841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68.83%</w:t>
            </w:r>
          </w:p>
        </w:tc>
        <w:tc>
          <w:tcPr>
            <w:tcW w:w="768" w:type="pct"/>
            <w:shd w:val="clear" w:color="auto" w:fill="FFFFFF"/>
            <w:tcMar>
              <w:top w:w="100" w:type="dxa"/>
              <w:left w:w="160" w:type="dxa"/>
              <w:bottom w:w="100" w:type="dxa"/>
              <w:right w:w="160" w:type="dxa"/>
            </w:tcMar>
            <w:vAlign w:val="center"/>
          </w:tcPr>
          <w:p w14:paraId="60A180A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65.22%</w:t>
            </w:r>
          </w:p>
        </w:tc>
        <w:tc>
          <w:tcPr>
            <w:tcW w:w="768" w:type="pct"/>
            <w:shd w:val="clear" w:color="auto" w:fill="FFFFFF"/>
            <w:tcMar>
              <w:top w:w="100" w:type="dxa"/>
              <w:left w:w="160" w:type="dxa"/>
              <w:bottom w:w="100" w:type="dxa"/>
              <w:right w:w="160" w:type="dxa"/>
            </w:tcMar>
            <w:vAlign w:val="center"/>
          </w:tcPr>
          <w:p w14:paraId="2ED1C6B6"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86.78%</w:t>
            </w:r>
          </w:p>
        </w:tc>
      </w:tr>
      <w:tr w:rsidR="005C5F32" w:rsidRPr="00CC416D" w14:paraId="23508A6C" w14:textId="77777777" w:rsidTr="005C5F32">
        <w:tc>
          <w:tcPr>
            <w:tcW w:w="792" w:type="pct"/>
            <w:vMerge/>
            <w:shd w:val="clear" w:color="auto" w:fill="FFFFFF"/>
            <w:tcMar>
              <w:top w:w="100" w:type="dxa"/>
              <w:left w:w="0" w:type="dxa"/>
              <w:bottom w:w="100" w:type="dxa"/>
              <w:right w:w="160" w:type="dxa"/>
            </w:tcMar>
            <w:vAlign w:val="center"/>
          </w:tcPr>
          <w:p w14:paraId="46A37FCF"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096B02B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6953EA23" w14:textId="4710A4B3"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534A41B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82.25%</w:t>
            </w:r>
          </w:p>
        </w:tc>
        <w:tc>
          <w:tcPr>
            <w:tcW w:w="768" w:type="pct"/>
            <w:shd w:val="clear" w:color="auto" w:fill="FFFFFF"/>
            <w:tcMar>
              <w:top w:w="100" w:type="dxa"/>
              <w:left w:w="160" w:type="dxa"/>
              <w:bottom w:w="100" w:type="dxa"/>
              <w:right w:w="160" w:type="dxa"/>
            </w:tcMar>
            <w:vAlign w:val="center"/>
          </w:tcPr>
          <w:p w14:paraId="62C8E79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87.04%</w:t>
            </w:r>
          </w:p>
        </w:tc>
        <w:tc>
          <w:tcPr>
            <w:tcW w:w="768" w:type="pct"/>
            <w:shd w:val="clear" w:color="auto" w:fill="FFFFFF"/>
            <w:tcMar>
              <w:top w:w="100" w:type="dxa"/>
              <w:left w:w="160" w:type="dxa"/>
              <w:bottom w:w="100" w:type="dxa"/>
              <w:right w:w="160" w:type="dxa"/>
            </w:tcMar>
            <w:vAlign w:val="center"/>
          </w:tcPr>
          <w:p w14:paraId="506A912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77.69%</w:t>
            </w:r>
          </w:p>
        </w:tc>
      </w:tr>
      <w:tr w:rsidR="005C5F32" w:rsidRPr="00CC416D" w14:paraId="27BD190E" w14:textId="77777777" w:rsidTr="005C5F32">
        <w:tc>
          <w:tcPr>
            <w:tcW w:w="792" w:type="pct"/>
            <w:vMerge/>
            <w:shd w:val="clear" w:color="auto" w:fill="FFFFFF"/>
            <w:tcMar>
              <w:top w:w="100" w:type="dxa"/>
              <w:left w:w="0" w:type="dxa"/>
              <w:bottom w:w="100" w:type="dxa"/>
              <w:right w:w="160" w:type="dxa"/>
            </w:tcMar>
            <w:vAlign w:val="center"/>
          </w:tcPr>
          <w:p w14:paraId="63DB1C9C"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val="restart"/>
            <w:shd w:val="clear" w:color="auto" w:fill="FFFFFF"/>
            <w:tcMar>
              <w:top w:w="100" w:type="dxa"/>
              <w:left w:w="160" w:type="dxa"/>
              <w:bottom w:w="100" w:type="dxa"/>
              <w:right w:w="160" w:type="dxa"/>
            </w:tcMar>
            <w:vAlign w:val="center"/>
          </w:tcPr>
          <w:p w14:paraId="67E58288" w14:textId="7E0CF56F" w:rsidR="005C5F32" w:rsidRPr="00CC416D" w:rsidRDefault="00E11380" w:rsidP="005C5F32">
            <w:pPr>
              <w:widowControl/>
              <w:spacing w:line="360" w:lineRule="auto"/>
              <w:jc w:val="left"/>
              <w:rPr>
                <w:rFonts w:ascii="Times New Roman" w:eastAsia="宋体" w:hAnsi="Times New Roman" w:cs="Times New Roman"/>
                <w:color w:val="0F1115"/>
                <w:kern w:val="0"/>
                <w:sz w:val="22"/>
                <w:szCs w:val="22"/>
                <w:lang w:bidi="ar"/>
              </w:rPr>
            </w:pPr>
            <w:r>
              <w:rPr>
                <w:rFonts w:ascii="Times New Roman" w:hAnsi="Times New Roman" w:cs="Times New Roman" w:hint="eastAsia"/>
                <w:sz w:val="22"/>
                <w:szCs w:val="22"/>
              </w:rPr>
              <w:t>D</w:t>
            </w:r>
            <w:r w:rsidR="005C5F32" w:rsidRPr="00CC416D">
              <w:rPr>
                <w:rFonts w:ascii="Times New Roman" w:hAnsi="Times New Roman" w:cs="Times New Roman"/>
                <w:sz w:val="22"/>
                <w:szCs w:val="22"/>
              </w:rPr>
              <w:t>ay</w:t>
            </w:r>
            <w:r>
              <w:rPr>
                <w:rFonts w:ascii="Times New Roman" w:hAnsi="Times New Roman" w:cs="Times New Roman" w:hint="eastAsia"/>
                <w:sz w:val="22"/>
                <w:szCs w:val="22"/>
              </w:rPr>
              <w:t xml:space="preserve"> 30</w:t>
            </w:r>
            <w:r w:rsidR="005C5F32" w:rsidRPr="00CC416D">
              <w:rPr>
                <w:rFonts w:ascii="Times New Roman" w:hAnsi="Times New Roman" w:cs="Times New Roman"/>
                <w:sz w:val="22"/>
                <w:szCs w:val="22"/>
              </w:rPr>
              <w:t xml:space="preserve"> </w:t>
            </w:r>
            <w:r>
              <w:rPr>
                <w:rFonts w:ascii="Times New Roman" w:hAnsi="Times New Roman" w:cs="Times New Roman" w:hint="eastAsia"/>
                <w:sz w:val="22"/>
                <w:szCs w:val="22"/>
              </w:rPr>
              <w:t>R</w:t>
            </w:r>
            <w:r w:rsidR="005C5F32" w:rsidRPr="00CC416D">
              <w:rPr>
                <w:rFonts w:ascii="Times New Roman" w:hAnsi="Times New Roman" w:cs="Times New Roman"/>
                <w:sz w:val="22"/>
                <w:szCs w:val="22"/>
              </w:rPr>
              <w:t>etention</w:t>
            </w:r>
          </w:p>
        </w:tc>
        <w:tc>
          <w:tcPr>
            <w:tcW w:w="1144" w:type="pct"/>
            <w:shd w:val="clear" w:color="auto" w:fill="FFFFFF"/>
            <w:tcMar>
              <w:top w:w="100" w:type="dxa"/>
              <w:left w:w="160" w:type="dxa"/>
              <w:bottom w:w="100" w:type="dxa"/>
              <w:right w:w="160" w:type="dxa"/>
            </w:tcMar>
            <w:vAlign w:val="center"/>
          </w:tcPr>
          <w:p w14:paraId="6ACD90E4" w14:textId="7F52F2D1"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6B3C73D6"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 59.31%</w:t>
            </w:r>
          </w:p>
        </w:tc>
        <w:tc>
          <w:tcPr>
            <w:tcW w:w="768" w:type="pct"/>
            <w:shd w:val="clear" w:color="auto" w:fill="FFFFFF"/>
            <w:tcMar>
              <w:top w:w="100" w:type="dxa"/>
              <w:left w:w="160" w:type="dxa"/>
              <w:bottom w:w="100" w:type="dxa"/>
              <w:right w:w="160" w:type="dxa"/>
            </w:tcMar>
            <w:vAlign w:val="center"/>
          </w:tcPr>
          <w:p w14:paraId="0934C012"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57.47%</w:t>
            </w:r>
          </w:p>
        </w:tc>
        <w:tc>
          <w:tcPr>
            <w:tcW w:w="768" w:type="pct"/>
            <w:shd w:val="clear" w:color="auto" w:fill="FFFFFF"/>
            <w:tcMar>
              <w:top w:w="100" w:type="dxa"/>
              <w:left w:w="160" w:type="dxa"/>
              <w:bottom w:w="100" w:type="dxa"/>
              <w:right w:w="160" w:type="dxa"/>
            </w:tcMar>
            <w:vAlign w:val="center"/>
          </w:tcPr>
          <w:p w14:paraId="47B9389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100.00%</w:t>
            </w:r>
          </w:p>
        </w:tc>
      </w:tr>
      <w:tr w:rsidR="005C5F32" w:rsidRPr="00CC416D" w14:paraId="0EF1AACE" w14:textId="77777777" w:rsidTr="005C5F32">
        <w:tc>
          <w:tcPr>
            <w:tcW w:w="792" w:type="pct"/>
            <w:vMerge/>
            <w:shd w:val="clear" w:color="auto" w:fill="FFFFFF"/>
            <w:tcMar>
              <w:top w:w="100" w:type="dxa"/>
              <w:left w:w="0" w:type="dxa"/>
              <w:bottom w:w="100" w:type="dxa"/>
              <w:right w:w="160" w:type="dxa"/>
            </w:tcMar>
            <w:vAlign w:val="center"/>
          </w:tcPr>
          <w:p w14:paraId="1C76EEE7"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19B7CBF8"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3B18977A" w14:textId="6D0849A7"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3977E781"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 70.56%</w:t>
            </w:r>
          </w:p>
        </w:tc>
        <w:tc>
          <w:tcPr>
            <w:tcW w:w="768" w:type="pct"/>
            <w:shd w:val="clear" w:color="auto" w:fill="FFFFFF"/>
            <w:tcMar>
              <w:top w:w="100" w:type="dxa"/>
              <w:left w:w="160" w:type="dxa"/>
              <w:bottom w:w="100" w:type="dxa"/>
              <w:right w:w="160" w:type="dxa"/>
            </w:tcMar>
            <w:vAlign w:val="center"/>
          </w:tcPr>
          <w:p w14:paraId="47F924F1"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67.46%</w:t>
            </w:r>
          </w:p>
        </w:tc>
        <w:tc>
          <w:tcPr>
            <w:tcW w:w="768" w:type="pct"/>
            <w:shd w:val="clear" w:color="auto" w:fill="FFFFFF"/>
            <w:tcMar>
              <w:top w:w="100" w:type="dxa"/>
              <w:left w:w="160" w:type="dxa"/>
              <w:bottom w:w="100" w:type="dxa"/>
              <w:right w:w="160" w:type="dxa"/>
            </w:tcMar>
            <w:vAlign w:val="center"/>
          </w:tcPr>
          <w:p w14:paraId="3C0B0CAA"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89.76%</w:t>
            </w:r>
          </w:p>
        </w:tc>
      </w:tr>
      <w:tr w:rsidR="005C5F32" w:rsidRPr="00CC416D" w14:paraId="32889C58" w14:textId="77777777" w:rsidTr="005C5F32">
        <w:tc>
          <w:tcPr>
            <w:tcW w:w="792" w:type="pct"/>
            <w:vMerge/>
            <w:shd w:val="clear" w:color="auto" w:fill="FFFFFF"/>
            <w:tcMar>
              <w:top w:w="100" w:type="dxa"/>
              <w:left w:w="0" w:type="dxa"/>
              <w:bottom w:w="100" w:type="dxa"/>
              <w:right w:w="160" w:type="dxa"/>
            </w:tcMar>
            <w:vAlign w:val="center"/>
          </w:tcPr>
          <w:p w14:paraId="68325A87"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6EC7E7F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61C249D" w14:textId="2F29FE18"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00B561FF"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58.01%</w:t>
            </w:r>
          </w:p>
        </w:tc>
        <w:tc>
          <w:tcPr>
            <w:tcW w:w="768" w:type="pct"/>
            <w:shd w:val="clear" w:color="auto" w:fill="FFFFFF"/>
            <w:tcMar>
              <w:top w:w="100" w:type="dxa"/>
              <w:left w:w="160" w:type="dxa"/>
              <w:bottom w:w="100" w:type="dxa"/>
              <w:right w:w="160" w:type="dxa"/>
            </w:tcMar>
            <w:vAlign w:val="center"/>
          </w:tcPr>
          <w:p w14:paraId="497D27A3"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59.15%</w:t>
            </w:r>
          </w:p>
        </w:tc>
        <w:tc>
          <w:tcPr>
            <w:tcW w:w="768" w:type="pct"/>
            <w:shd w:val="clear" w:color="auto" w:fill="FFFFFF"/>
            <w:tcMar>
              <w:top w:w="100" w:type="dxa"/>
              <w:left w:w="160" w:type="dxa"/>
              <w:bottom w:w="100" w:type="dxa"/>
              <w:right w:w="160" w:type="dxa"/>
            </w:tcMar>
            <w:vAlign w:val="center"/>
          </w:tcPr>
          <w:p w14:paraId="6166744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76.38%</w:t>
            </w:r>
          </w:p>
        </w:tc>
      </w:tr>
      <w:tr w:rsidR="005C5F32" w:rsidRPr="00CC416D" w14:paraId="2FD39666" w14:textId="77777777" w:rsidTr="005C5F32">
        <w:tc>
          <w:tcPr>
            <w:tcW w:w="792" w:type="pct"/>
            <w:vMerge/>
            <w:shd w:val="clear" w:color="auto" w:fill="FFFFFF"/>
            <w:tcMar>
              <w:top w:w="100" w:type="dxa"/>
              <w:left w:w="0" w:type="dxa"/>
              <w:bottom w:w="100" w:type="dxa"/>
              <w:right w:w="160" w:type="dxa"/>
            </w:tcMar>
            <w:vAlign w:val="center"/>
          </w:tcPr>
          <w:p w14:paraId="3DE2A4CD"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3AD9153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35103A39" w14:textId="02E637F0"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4A96629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76.19%</w:t>
            </w:r>
          </w:p>
        </w:tc>
        <w:tc>
          <w:tcPr>
            <w:tcW w:w="768" w:type="pct"/>
            <w:shd w:val="clear" w:color="auto" w:fill="FFFFFF"/>
            <w:tcMar>
              <w:top w:w="100" w:type="dxa"/>
              <w:left w:w="160" w:type="dxa"/>
              <w:bottom w:w="100" w:type="dxa"/>
              <w:right w:w="160" w:type="dxa"/>
            </w:tcMar>
            <w:vAlign w:val="center"/>
          </w:tcPr>
          <w:p w14:paraId="06520CF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77.69%</w:t>
            </w:r>
          </w:p>
        </w:tc>
        <w:tc>
          <w:tcPr>
            <w:tcW w:w="768" w:type="pct"/>
            <w:shd w:val="clear" w:color="auto" w:fill="FFFFFF"/>
            <w:tcMar>
              <w:top w:w="100" w:type="dxa"/>
              <w:left w:w="160" w:type="dxa"/>
              <w:bottom w:w="100" w:type="dxa"/>
              <w:right w:w="160" w:type="dxa"/>
            </w:tcMar>
            <w:vAlign w:val="center"/>
          </w:tcPr>
          <w:p w14:paraId="14C6F5E2"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79.53%</w:t>
            </w:r>
          </w:p>
        </w:tc>
      </w:tr>
      <w:tr w:rsidR="005C5F32" w:rsidRPr="00CC416D" w14:paraId="5F332668" w14:textId="77777777" w:rsidTr="005C5F32">
        <w:tc>
          <w:tcPr>
            <w:tcW w:w="792" w:type="pct"/>
            <w:vMerge/>
            <w:shd w:val="clear" w:color="auto" w:fill="FFFFFF"/>
            <w:tcMar>
              <w:top w:w="100" w:type="dxa"/>
              <w:left w:w="0" w:type="dxa"/>
              <w:bottom w:w="100" w:type="dxa"/>
              <w:right w:w="160" w:type="dxa"/>
            </w:tcMar>
            <w:vAlign w:val="center"/>
          </w:tcPr>
          <w:p w14:paraId="633DA2D7"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val="restart"/>
            <w:shd w:val="clear" w:color="auto" w:fill="FFFFFF"/>
            <w:tcMar>
              <w:top w:w="100" w:type="dxa"/>
              <w:left w:w="160" w:type="dxa"/>
              <w:bottom w:w="100" w:type="dxa"/>
              <w:right w:w="160" w:type="dxa"/>
            </w:tcMar>
            <w:vAlign w:val="center"/>
          </w:tcPr>
          <w:p w14:paraId="4E9CFF80" w14:textId="2C11C5D4" w:rsidR="005C5F32" w:rsidRPr="00CC416D" w:rsidRDefault="00E11380" w:rsidP="005C5F32">
            <w:pPr>
              <w:widowControl/>
              <w:spacing w:line="360" w:lineRule="auto"/>
              <w:jc w:val="left"/>
              <w:rPr>
                <w:rFonts w:ascii="Times New Roman" w:eastAsia="宋体" w:hAnsi="Times New Roman" w:cs="Times New Roman"/>
                <w:color w:val="0F1115"/>
                <w:kern w:val="0"/>
                <w:sz w:val="22"/>
                <w:szCs w:val="22"/>
                <w:lang w:bidi="ar"/>
              </w:rPr>
            </w:pPr>
            <w:r>
              <w:rPr>
                <w:rFonts w:ascii="Times New Roman" w:hAnsi="Times New Roman" w:cs="Times New Roman" w:hint="eastAsia"/>
                <w:sz w:val="22"/>
                <w:szCs w:val="22"/>
              </w:rPr>
              <w:t>D</w:t>
            </w:r>
            <w:r w:rsidR="005C5F32" w:rsidRPr="00CC416D">
              <w:rPr>
                <w:rFonts w:ascii="Times New Roman" w:hAnsi="Times New Roman" w:cs="Times New Roman"/>
                <w:sz w:val="22"/>
                <w:szCs w:val="22"/>
              </w:rPr>
              <w:t>ay</w:t>
            </w:r>
            <w:r>
              <w:rPr>
                <w:rFonts w:ascii="Times New Roman" w:hAnsi="Times New Roman" w:cs="Times New Roman" w:hint="eastAsia"/>
                <w:sz w:val="22"/>
                <w:szCs w:val="22"/>
              </w:rPr>
              <w:t xml:space="preserve"> 60</w:t>
            </w:r>
            <w:r w:rsidR="005C5F32" w:rsidRPr="00CC416D">
              <w:rPr>
                <w:rFonts w:ascii="Times New Roman" w:hAnsi="Times New Roman" w:cs="Times New Roman"/>
                <w:sz w:val="22"/>
                <w:szCs w:val="22"/>
              </w:rPr>
              <w:t xml:space="preserve"> </w:t>
            </w:r>
            <w:r>
              <w:rPr>
                <w:rFonts w:ascii="Times New Roman" w:hAnsi="Times New Roman" w:cs="Times New Roman" w:hint="eastAsia"/>
                <w:sz w:val="22"/>
                <w:szCs w:val="22"/>
              </w:rPr>
              <w:t>R</w:t>
            </w:r>
            <w:r w:rsidR="005C5F32" w:rsidRPr="00CC416D">
              <w:rPr>
                <w:rFonts w:ascii="Times New Roman" w:hAnsi="Times New Roman" w:cs="Times New Roman"/>
                <w:sz w:val="22"/>
                <w:szCs w:val="22"/>
              </w:rPr>
              <w:t>etention</w:t>
            </w:r>
          </w:p>
        </w:tc>
        <w:tc>
          <w:tcPr>
            <w:tcW w:w="1144" w:type="pct"/>
            <w:shd w:val="clear" w:color="auto" w:fill="FFFFFF"/>
            <w:tcMar>
              <w:top w:w="100" w:type="dxa"/>
              <w:left w:w="160" w:type="dxa"/>
              <w:bottom w:w="100" w:type="dxa"/>
              <w:right w:w="160" w:type="dxa"/>
            </w:tcMar>
            <w:vAlign w:val="center"/>
          </w:tcPr>
          <w:p w14:paraId="7802B2D4" w14:textId="19A979B2"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Random Forest</w:t>
            </w:r>
          </w:p>
        </w:tc>
        <w:tc>
          <w:tcPr>
            <w:tcW w:w="767" w:type="pct"/>
            <w:shd w:val="clear" w:color="auto" w:fill="FFFFFF"/>
            <w:tcMar>
              <w:top w:w="100" w:type="dxa"/>
              <w:left w:w="160" w:type="dxa"/>
              <w:bottom w:w="100" w:type="dxa"/>
              <w:right w:w="160" w:type="dxa"/>
            </w:tcMar>
            <w:vAlign w:val="center"/>
          </w:tcPr>
          <w:p w14:paraId="1A936D5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64.50%</w:t>
            </w:r>
          </w:p>
        </w:tc>
        <w:tc>
          <w:tcPr>
            <w:tcW w:w="768" w:type="pct"/>
            <w:shd w:val="clear" w:color="auto" w:fill="FFFFFF"/>
            <w:tcMar>
              <w:top w:w="100" w:type="dxa"/>
              <w:left w:w="160" w:type="dxa"/>
              <w:bottom w:w="100" w:type="dxa"/>
              <w:right w:w="160" w:type="dxa"/>
            </w:tcMar>
            <w:vAlign w:val="center"/>
          </w:tcPr>
          <w:p w14:paraId="24D6AC67"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64.50%</w:t>
            </w:r>
          </w:p>
        </w:tc>
        <w:tc>
          <w:tcPr>
            <w:tcW w:w="768" w:type="pct"/>
            <w:shd w:val="clear" w:color="auto" w:fill="FFFFFF"/>
            <w:tcMar>
              <w:top w:w="100" w:type="dxa"/>
              <w:left w:w="160" w:type="dxa"/>
              <w:bottom w:w="100" w:type="dxa"/>
              <w:right w:w="160" w:type="dxa"/>
            </w:tcMar>
            <w:vAlign w:val="center"/>
          </w:tcPr>
          <w:p w14:paraId="5AA0A051"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100.00%</w:t>
            </w:r>
          </w:p>
        </w:tc>
      </w:tr>
      <w:tr w:rsidR="005C5F32" w:rsidRPr="00CC416D" w14:paraId="3E1470E6" w14:textId="77777777" w:rsidTr="005C5F32">
        <w:tc>
          <w:tcPr>
            <w:tcW w:w="792" w:type="pct"/>
            <w:vMerge/>
            <w:shd w:val="clear" w:color="auto" w:fill="FFFFFF"/>
            <w:tcMar>
              <w:top w:w="100" w:type="dxa"/>
              <w:left w:w="0" w:type="dxa"/>
              <w:bottom w:w="100" w:type="dxa"/>
              <w:right w:w="160" w:type="dxa"/>
            </w:tcMar>
            <w:vAlign w:val="center"/>
          </w:tcPr>
          <w:p w14:paraId="48553B99"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08DC31E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27426AB" w14:textId="61011A6F" w:rsidR="005C5F32" w:rsidRPr="00CC416D" w:rsidRDefault="003A2875" w:rsidP="005C5F32">
            <w:pPr>
              <w:widowControl/>
              <w:spacing w:line="360" w:lineRule="auto"/>
              <w:jc w:val="left"/>
              <w:rPr>
                <w:rFonts w:ascii="Times New Roman" w:eastAsia="宋体" w:hAnsi="Times New Roman" w:cs="Times New Roman"/>
                <w:color w:val="0F1115"/>
                <w:sz w:val="22"/>
                <w:szCs w:val="22"/>
              </w:rPr>
            </w:pPr>
            <w:r w:rsidRPr="00CC416D">
              <w:rPr>
                <w:rFonts w:ascii="Times New Roman" w:eastAsia="宋体" w:hAnsi="Times New Roman" w:cs="Times New Roman"/>
                <w:color w:val="0F1115"/>
                <w:kern w:val="0"/>
                <w:sz w:val="22"/>
                <w:szCs w:val="22"/>
                <w:lang w:bidi="ar"/>
              </w:rPr>
              <w:t>Gradient Boosting Tree</w:t>
            </w:r>
          </w:p>
        </w:tc>
        <w:tc>
          <w:tcPr>
            <w:tcW w:w="767" w:type="pct"/>
            <w:shd w:val="clear" w:color="auto" w:fill="FFFFFF"/>
            <w:tcMar>
              <w:top w:w="100" w:type="dxa"/>
              <w:left w:w="160" w:type="dxa"/>
              <w:bottom w:w="100" w:type="dxa"/>
              <w:right w:w="160" w:type="dxa"/>
            </w:tcMar>
            <w:vAlign w:val="center"/>
          </w:tcPr>
          <w:p w14:paraId="3CFC323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75.32%</w:t>
            </w:r>
          </w:p>
        </w:tc>
        <w:tc>
          <w:tcPr>
            <w:tcW w:w="768" w:type="pct"/>
            <w:shd w:val="clear" w:color="auto" w:fill="FFFFFF"/>
            <w:tcMar>
              <w:top w:w="100" w:type="dxa"/>
              <w:left w:w="160" w:type="dxa"/>
              <w:bottom w:w="100" w:type="dxa"/>
              <w:right w:w="160" w:type="dxa"/>
            </w:tcMar>
            <w:vAlign w:val="center"/>
          </w:tcPr>
          <w:p w14:paraId="321FDF8C"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76.14%</w:t>
            </w:r>
          </w:p>
        </w:tc>
        <w:tc>
          <w:tcPr>
            <w:tcW w:w="768" w:type="pct"/>
            <w:shd w:val="clear" w:color="auto" w:fill="FFFFFF"/>
            <w:tcMar>
              <w:top w:w="100" w:type="dxa"/>
              <w:left w:w="160" w:type="dxa"/>
              <w:bottom w:w="100" w:type="dxa"/>
              <w:right w:w="160" w:type="dxa"/>
            </w:tcMar>
            <w:vAlign w:val="center"/>
          </w:tcPr>
          <w:p w14:paraId="0BCFCDBD"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89.93%</w:t>
            </w:r>
          </w:p>
        </w:tc>
      </w:tr>
      <w:tr w:rsidR="005C5F32" w:rsidRPr="00CC416D" w14:paraId="3BB810F6" w14:textId="77777777" w:rsidTr="005C5F32">
        <w:tc>
          <w:tcPr>
            <w:tcW w:w="792" w:type="pct"/>
            <w:vMerge/>
            <w:shd w:val="clear" w:color="auto" w:fill="FFFFFF"/>
            <w:tcMar>
              <w:top w:w="100" w:type="dxa"/>
              <w:left w:w="0" w:type="dxa"/>
              <w:bottom w:w="100" w:type="dxa"/>
              <w:right w:w="160" w:type="dxa"/>
            </w:tcMar>
            <w:vAlign w:val="center"/>
          </w:tcPr>
          <w:p w14:paraId="313C0BF6"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67A39F2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0B1C88C3" w14:textId="678105EB"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 xml:space="preserve">Logistic </w:t>
            </w:r>
            <w:r w:rsidR="00E11380">
              <w:rPr>
                <w:rFonts w:ascii="Times New Roman" w:eastAsia="宋体" w:hAnsi="Times New Roman" w:cs="Times New Roman" w:hint="eastAsia"/>
                <w:color w:val="0F1115"/>
                <w:kern w:val="0"/>
                <w:sz w:val="22"/>
                <w:szCs w:val="22"/>
                <w:lang w:bidi="ar"/>
              </w:rPr>
              <w:t>R</w:t>
            </w:r>
            <w:r w:rsidRPr="00CC416D">
              <w:rPr>
                <w:rFonts w:ascii="Times New Roman" w:eastAsia="宋体" w:hAnsi="Times New Roman" w:cs="Times New Roman"/>
                <w:color w:val="0F1115"/>
                <w:kern w:val="0"/>
                <w:sz w:val="22"/>
                <w:szCs w:val="22"/>
                <w:lang w:bidi="ar"/>
              </w:rPr>
              <w:t>egression</w:t>
            </w:r>
          </w:p>
        </w:tc>
        <w:tc>
          <w:tcPr>
            <w:tcW w:w="767" w:type="pct"/>
            <w:shd w:val="clear" w:color="auto" w:fill="FFFFFF"/>
            <w:tcMar>
              <w:top w:w="100" w:type="dxa"/>
              <w:left w:w="160" w:type="dxa"/>
              <w:bottom w:w="100" w:type="dxa"/>
              <w:right w:w="160" w:type="dxa"/>
            </w:tcMar>
            <w:vAlign w:val="center"/>
          </w:tcPr>
          <w:p w14:paraId="60B75729"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64.07%</w:t>
            </w:r>
          </w:p>
        </w:tc>
        <w:tc>
          <w:tcPr>
            <w:tcW w:w="768" w:type="pct"/>
            <w:shd w:val="clear" w:color="auto" w:fill="FFFFFF"/>
            <w:tcMar>
              <w:top w:w="100" w:type="dxa"/>
              <w:left w:w="160" w:type="dxa"/>
              <w:bottom w:w="100" w:type="dxa"/>
              <w:right w:w="160" w:type="dxa"/>
            </w:tcMar>
            <w:vAlign w:val="center"/>
          </w:tcPr>
          <w:p w14:paraId="7497B42E"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80.00%</w:t>
            </w:r>
          </w:p>
        </w:tc>
        <w:tc>
          <w:tcPr>
            <w:tcW w:w="768" w:type="pct"/>
            <w:shd w:val="clear" w:color="auto" w:fill="FFFFFF"/>
            <w:tcMar>
              <w:top w:w="100" w:type="dxa"/>
              <w:left w:w="160" w:type="dxa"/>
              <w:bottom w:w="100" w:type="dxa"/>
              <w:right w:w="160" w:type="dxa"/>
            </w:tcMar>
            <w:vAlign w:val="center"/>
          </w:tcPr>
          <w:p w14:paraId="7AE84550"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59.06%</w:t>
            </w:r>
          </w:p>
        </w:tc>
      </w:tr>
      <w:tr w:rsidR="005C5F32" w:rsidRPr="00CC416D" w14:paraId="1BB96686" w14:textId="77777777" w:rsidTr="005C5F32">
        <w:tc>
          <w:tcPr>
            <w:tcW w:w="792" w:type="pct"/>
            <w:vMerge/>
            <w:shd w:val="clear" w:color="auto" w:fill="FFFFFF"/>
            <w:tcMar>
              <w:top w:w="100" w:type="dxa"/>
              <w:left w:w="0" w:type="dxa"/>
              <w:bottom w:w="100" w:type="dxa"/>
              <w:right w:w="160" w:type="dxa"/>
            </w:tcMar>
            <w:vAlign w:val="center"/>
          </w:tcPr>
          <w:p w14:paraId="1F6F93CC" w14:textId="77777777" w:rsidR="005C5F32" w:rsidRPr="00CC416D" w:rsidRDefault="005C5F32" w:rsidP="005C5F32">
            <w:pPr>
              <w:widowControl/>
              <w:spacing w:line="360" w:lineRule="auto"/>
              <w:jc w:val="left"/>
              <w:rPr>
                <w:rFonts w:ascii="Times New Roman" w:eastAsia="宋体" w:hAnsi="Times New Roman" w:cs="Times New Roman"/>
                <w:color w:val="0F1115"/>
                <w:sz w:val="22"/>
                <w:szCs w:val="22"/>
              </w:rPr>
            </w:pPr>
          </w:p>
        </w:tc>
        <w:tc>
          <w:tcPr>
            <w:tcW w:w="762" w:type="pct"/>
            <w:vMerge/>
            <w:shd w:val="clear" w:color="auto" w:fill="FFFFFF"/>
            <w:tcMar>
              <w:top w:w="100" w:type="dxa"/>
              <w:left w:w="160" w:type="dxa"/>
              <w:bottom w:w="100" w:type="dxa"/>
              <w:right w:w="160" w:type="dxa"/>
            </w:tcMar>
            <w:vAlign w:val="center"/>
          </w:tcPr>
          <w:p w14:paraId="1685B83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p>
        </w:tc>
        <w:tc>
          <w:tcPr>
            <w:tcW w:w="1144" w:type="pct"/>
            <w:shd w:val="clear" w:color="auto" w:fill="FFFFFF"/>
            <w:tcMar>
              <w:top w:w="100" w:type="dxa"/>
              <w:left w:w="160" w:type="dxa"/>
              <w:bottom w:w="100" w:type="dxa"/>
              <w:right w:w="160" w:type="dxa"/>
            </w:tcMar>
            <w:vAlign w:val="center"/>
          </w:tcPr>
          <w:p w14:paraId="22F8541F" w14:textId="651D1BD5" w:rsidR="005C5F32" w:rsidRPr="00CC416D" w:rsidRDefault="003A2875"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Naive Bayes</w:t>
            </w:r>
          </w:p>
        </w:tc>
        <w:tc>
          <w:tcPr>
            <w:tcW w:w="767" w:type="pct"/>
            <w:shd w:val="clear" w:color="auto" w:fill="FFFFFF"/>
            <w:tcMar>
              <w:top w:w="100" w:type="dxa"/>
              <w:left w:w="160" w:type="dxa"/>
              <w:bottom w:w="100" w:type="dxa"/>
              <w:right w:w="160" w:type="dxa"/>
            </w:tcMar>
            <w:vAlign w:val="center"/>
          </w:tcPr>
          <w:p w14:paraId="2BBFE9B4"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78.79%</w:t>
            </w:r>
          </w:p>
        </w:tc>
        <w:tc>
          <w:tcPr>
            <w:tcW w:w="768" w:type="pct"/>
            <w:shd w:val="clear" w:color="auto" w:fill="FFFFFF"/>
            <w:tcMar>
              <w:top w:w="100" w:type="dxa"/>
              <w:left w:w="160" w:type="dxa"/>
              <w:bottom w:w="100" w:type="dxa"/>
              <w:right w:w="160" w:type="dxa"/>
            </w:tcMar>
            <w:vAlign w:val="center"/>
          </w:tcPr>
          <w:p w14:paraId="7C7559F5"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86.23%</w:t>
            </w:r>
          </w:p>
        </w:tc>
        <w:tc>
          <w:tcPr>
            <w:tcW w:w="768" w:type="pct"/>
            <w:shd w:val="clear" w:color="auto" w:fill="FFFFFF"/>
            <w:tcMar>
              <w:top w:w="100" w:type="dxa"/>
              <w:left w:w="160" w:type="dxa"/>
              <w:bottom w:w="100" w:type="dxa"/>
              <w:right w:w="160" w:type="dxa"/>
            </w:tcMar>
            <w:vAlign w:val="center"/>
          </w:tcPr>
          <w:p w14:paraId="3D08F55B" w14:textId="77777777" w:rsidR="005C5F32" w:rsidRPr="00CC416D" w:rsidRDefault="005C5F32" w:rsidP="005C5F32">
            <w:pPr>
              <w:widowControl/>
              <w:spacing w:line="360" w:lineRule="auto"/>
              <w:jc w:val="left"/>
              <w:rPr>
                <w:rFonts w:ascii="Times New Roman" w:eastAsia="宋体" w:hAnsi="Times New Roman" w:cs="Times New Roman"/>
                <w:color w:val="0F1115"/>
                <w:kern w:val="0"/>
                <w:sz w:val="22"/>
                <w:szCs w:val="22"/>
                <w:lang w:bidi="ar"/>
              </w:rPr>
            </w:pPr>
            <w:r w:rsidRPr="00CC416D">
              <w:rPr>
                <w:rFonts w:ascii="Times New Roman" w:eastAsia="宋体" w:hAnsi="Times New Roman" w:cs="Times New Roman"/>
                <w:color w:val="0F1115"/>
                <w:kern w:val="0"/>
                <w:sz w:val="22"/>
                <w:szCs w:val="22"/>
                <w:lang w:bidi="ar"/>
              </w:rPr>
              <w:t>79.87%</w:t>
            </w:r>
          </w:p>
        </w:tc>
      </w:tr>
    </w:tbl>
    <w:p w14:paraId="329EDA94" w14:textId="77777777" w:rsidR="008C2B07" w:rsidRDefault="008C2B07" w:rsidP="008C2B07">
      <w:pPr>
        <w:spacing w:line="360" w:lineRule="auto"/>
        <w:rPr>
          <w:rFonts w:ascii="Times New Roman" w:eastAsia="宋体" w:hAnsi="Times New Roman" w:cs="Times New Roman"/>
          <w:sz w:val="22"/>
          <w:szCs w:val="22"/>
        </w:rPr>
      </w:pPr>
    </w:p>
    <w:p w14:paraId="28A81C7E" w14:textId="77777777" w:rsidR="000F6DB0" w:rsidRPr="000F6DB0" w:rsidRDefault="00DA7895" w:rsidP="000F6DB0">
      <w:pPr>
        <w:pStyle w:val="ad"/>
        <w:numPr>
          <w:ilvl w:val="0"/>
          <w:numId w:val="23"/>
        </w:numPr>
        <w:spacing w:line="360" w:lineRule="auto"/>
        <w:jc w:val="left"/>
        <w:rPr>
          <w:rFonts w:ascii="Times New Roman" w:eastAsia="宋体" w:hAnsi="Times New Roman" w:cs="Times New Roman"/>
          <w:b/>
          <w:bCs/>
          <w:sz w:val="22"/>
          <w:szCs w:val="22"/>
        </w:rPr>
      </w:pPr>
      <w:r w:rsidRPr="000F6DB0">
        <w:rPr>
          <w:rFonts w:ascii="Times New Roman" w:eastAsia="黑体" w:hAnsi="Times New Roman" w:cs="Times New Roman"/>
          <w:b/>
          <w:bCs/>
          <w:sz w:val="22"/>
          <w:szCs w:val="22"/>
        </w:rPr>
        <w:t>Commercial Deployment</w:t>
      </w:r>
    </w:p>
    <w:p w14:paraId="796EC49E" w14:textId="6053C592" w:rsidR="00DA7895" w:rsidRPr="000F6DB0" w:rsidRDefault="00DA7895" w:rsidP="000F6DB0">
      <w:pPr>
        <w:pStyle w:val="ad"/>
        <w:numPr>
          <w:ilvl w:val="1"/>
          <w:numId w:val="23"/>
        </w:numPr>
        <w:spacing w:line="360" w:lineRule="auto"/>
        <w:jc w:val="left"/>
        <w:rPr>
          <w:rFonts w:ascii="Times New Roman" w:eastAsia="宋体" w:hAnsi="Times New Roman" w:cs="Times New Roman"/>
          <w:b/>
          <w:bCs/>
          <w:sz w:val="22"/>
          <w:szCs w:val="22"/>
        </w:rPr>
      </w:pPr>
      <w:r w:rsidRPr="000F6DB0">
        <w:rPr>
          <w:rFonts w:ascii="Times New Roman" w:eastAsia="宋体" w:hAnsi="Times New Roman" w:cs="Times New Roman"/>
          <w:b/>
          <w:bCs/>
          <w:sz w:val="22"/>
          <w:szCs w:val="22"/>
        </w:rPr>
        <w:t xml:space="preserve">Core </w:t>
      </w:r>
      <w:r w:rsidRPr="000F6DB0">
        <w:rPr>
          <w:rFonts w:ascii="Times New Roman" w:eastAsia="宋体" w:hAnsi="Times New Roman" w:cs="Times New Roman"/>
          <w:b/>
          <w:bCs/>
          <w:sz w:val="22"/>
          <w:szCs w:val="22"/>
        </w:rPr>
        <w:t>E</w:t>
      </w:r>
      <w:r w:rsidRPr="000F6DB0">
        <w:rPr>
          <w:rFonts w:ascii="Times New Roman" w:eastAsia="宋体" w:hAnsi="Times New Roman" w:cs="Times New Roman"/>
          <w:b/>
          <w:bCs/>
          <w:sz w:val="22"/>
          <w:szCs w:val="22"/>
        </w:rPr>
        <w:t>lements</w:t>
      </w:r>
    </w:p>
    <w:p w14:paraId="2979E86C" w14:textId="242D424F" w:rsidR="00DA7895" w:rsidRPr="000F6DB0" w:rsidRDefault="00DA7895"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This study, through a multi-model comparison of random forests and gradient-boosted trees, yielded consistent findings: publisher strength (brand/distribution channels/user acquisition </w:t>
      </w:r>
      <w:r w:rsidRPr="000F6DB0">
        <w:rPr>
          <w:rFonts w:ascii="Times New Roman" w:eastAsia="宋体" w:hAnsi="Times New Roman" w:cs="Times New Roman"/>
          <w:sz w:val="22"/>
          <w:szCs w:val="22"/>
        </w:rPr>
        <w:lastRenderedPageBreak/>
        <w:t xml:space="preserve">capabilities) exerts an absolute dominant influence on both user acquisition and medium-to-long-term retention. Gameplay mechanics and content update frequency serve as key drivers for retention (particularly during the </w:t>
      </w:r>
      <w:proofErr w:type="gramStart"/>
      <w:r w:rsidRPr="000F6DB0">
        <w:rPr>
          <w:rFonts w:ascii="Times New Roman" w:eastAsia="宋体" w:hAnsi="Times New Roman" w:cs="Times New Roman"/>
          <w:sz w:val="22"/>
          <w:szCs w:val="22"/>
        </w:rPr>
        <w:t>14-30 day</w:t>
      </w:r>
      <w:proofErr w:type="gramEnd"/>
      <w:r w:rsidRPr="000F6DB0">
        <w:rPr>
          <w:rFonts w:ascii="Times New Roman" w:eastAsia="宋体" w:hAnsi="Times New Roman" w:cs="Times New Roman"/>
          <w:sz w:val="22"/>
          <w:szCs w:val="22"/>
        </w:rPr>
        <w:t xml:space="preserve"> period). Genre significantly contributes to initial launch momentum, whereas art style and world-building have relatively limited impact on launch performance during the project initiation phase. In other words, whether a product gains visibility and downloads </w:t>
      </w:r>
      <w:proofErr w:type="gramStart"/>
      <w:r w:rsidRPr="000F6DB0">
        <w:rPr>
          <w:rFonts w:ascii="Times New Roman" w:eastAsia="宋体" w:hAnsi="Times New Roman" w:cs="Times New Roman"/>
          <w:sz w:val="22"/>
          <w:szCs w:val="22"/>
        </w:rPr>
        <w:t>relies</w:t>
      </w:r>
      <w:proofErr w:type="gramEnd"/>
      <w:r w:rsidRPr="000F6DB0">
        <w:rPr>
          <w:rFonts w:ascii="Times New Roman" w:eastAsia="宋体" w:hAnsi="Times New Roman" w:cs="Times New Roman"/>
          <w:sz w:val="22"/>
          <w:szCs w:val="22"/>
        </w:rPr>
        <w:t xml:space="preserve"> more heavily on publisher capabilities and genre appeal; whether it sustains long-term engagement depends more on gameplay longevity and a stable content pipeline. This conclusion demonstrates robustness across multiple experiments and feature importance metrics.</w:t>
      </w:r>
    </w:p>
    <w:p w14:paraId="44D63700" w14:textId="584FD510"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6.2 </w:t>
      </w:r>
      <w:r w:rsidR="00DA7895" w:rsidRPr="000F6DB0">
        <w:rPr>
          <w:rFonts w:ascii="Times New Roman" w:eastAsia="宋体" w:hAnsi="Times New Roman" w:cs="Times New Roman"/>
          <w:b/>
          <w:bCs/>
          <w:sz w:val="22"/>
          <w:szCs w:val="22"/>
        </w:rPr>
        <w:t>High-Potential Themes and Gameplay Recommendations</w:t>
      </w:r>
    </w:p>
    <w:p w14:paraId="6908C494" w14:textId="6F8B816F"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6.2.1 </w:t>
      </w:r>
      <w:r w:rsidR="00DA7895" w:rsidRPr="000F6DB0">
        <w:rPr>
          <w:rFonts w:ascii="Times New Roman" w:eastAsia="宋体" w:hAnsi="Times New Roman" w:cs="Times New Roman"/>
          <w:b/>
          <w:bCs/>
          <w:sz w:val="22"/>
          <w:szCs w:val="22"/>
        </w:rPr>
        <w:t xml:space="preserve">High-potential </w:t>
      </w:r>
      <w:r w:rsidR="00B81821">
        <w:rPr>
          <w:rFonts w:ascii="Times New Roman" w:eastAsia="宋体" w:hAnsi="Times New Roman" w:cs="Times New Roman" w:hint="eastAsia"/>
          <w:b/>
          <w:bCs/>
          <w:sz w:val="22"/>
          <w:szCs w:val="22"/>
        </w:rPr>
        <w:t>T</w:t>
      </w:r>
      <w:r w:rsidR="00DA7895" w:rsidRPr="000F6DB0">
        <w:rPr>
          <w:rFonts w:ascii="Times New Roman" w:eastAsia="宋体" w:hAnsi="Times New Roman" w:cs="Times New Roman"/>
          <w:b/>
          <w:bCs/>
          <w:sz w:val="22"/>
          <w:szCs w:val="22"/>
        </w:rPr>
        <w:t>hemes</w:t>
      </w:r>
    </w:p>
    <w:p w14:paraId="106A49D8" w14:textId="5F6B4730" w:rsidR="00DA7895" w:rsidRPr="000F6DB0" w:rsidRDefault="00DA7895"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The top five genres are fashion/aesthetics/hairstyles, cooking/culinary arts, home d</w:t>
      </w:r>
      <w:r w:rsidR="00B81821">
        <w:rPr>
          <w:rFonts w:ascii="Times New Roman" w:eastAsia="宋体" w:hAnsi="Times New Roman" w:cs="Times New Roman" w:hint="eastAsia"/>
          <w:sz w:val="22"/>
          <w:szCs w:val="22"/>
        </w:rPr>
        <w:t>ecoration</w:t>
      </w:r>
      <w:r w:rsidRPr="000F6DB0">
        <w:rPr>
          <w:rFonts w:ascii="Times New Roman" w:eastAsia="宋体" w:hAnsi="Times New Roman" w:cs="Times New Roman"/>
          <w:sz w:val="22"/>
          <w:szCs w:val="22"/>
        </w:rPr>
        <w:t xml:space="preserve">, farm management, and healthcare/emergency services. This reveals that female-preferred genres exhibit characteristics </w:t>
      </w:r>
      <w:proofErr w:type="spellStart"/>
      <w:r w:rsidRPr="000F6DB0">
        <w:rPr>
          <w:rFonts w:ascii="Times New Roman" w:eastAsia="宋体" w:hAnsi="Times New Roman" w:cs="Times New Roman"/>
          <w:sz w:val="22"/>
          <w:szCs w:val="22"/>
        </w:rPr>
        <w:t>centred</w:t>
      </w:r>
      <w:proofErr w:type="spellEnd"/>
      <w:r w:rsidRPr="000F6DB0">
        <w:rPr>
          <w:rFonts w:ascii="Times New Roman" w:eastAsia="宋体" w:hAnsi="Times New Roman" w:cs="Times New Roman"/>
          <w:sz w:val="22"/>
          <w:szCs w:val="22"/>
        </w:rPr>
        <w:t xml:space="preserve"> on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beauty</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and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management</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It is recommended that manufacturers first validate a genre's appeal during project initiation, using prototype testing (short video concepts + small-scale paid/download validation) to assess click-to-install conversion rates within target female segments.</w:t>
      </w:r>
    </w:p>
    <w:p w14:paraId="589FA268" w14:textId="1FFB7BB9"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6.2.2 </w:t>
      </w:r>
      <w:r w:rsidR="00DA7895" w:rsidRPr="000F6DB0">
        <w:rPr>
          <w:rFonts w:ascii="Times New Roman" w:eastAsia="宋体" w:hAnsi="Times New Roman" w:cs="Times New Roman"/>
          <w:b/>
          <w:bCs/>
          <w:sz w:val="22"/>
          <w:szCs w:val="22"/>
        </w:rPr>
        <w:t xml:space="preserve">Endurance-based </w:t>
      </w:r>
      <w:r w:rsidR="00DA7895" w:rsidRPr="000F6DB0">
        <w:rPr>
          <w:rFonts w:ascii="Times New Roman" w:eastAsia="宋体" w:hAnsi="Times New Roman" w:cs="Times New Roman"/>
          <w:b/>
          <w:bCs/>
          <w:sz w:val="22"/>
          <w:szCs w:val="22"/>
        </w:rPr>
        <w:t>G</w:t>
      </w:r>
      <w:r w:rsidR="00DA7895" w:rsidRPr="000F6DB0">
        <w:rPr>
          <w:rFonts w:ascii="Times New Roman" w:eastAsia="宋体" w:hAnsi="Times New Roman" w:cs="Times New Roman"/>
          <w:b/>
          <w:bCs/>
          <w:sz w:val="22"/>
          <w:szCs w:val="22"/>
        </w:rPr>
        <w:t>ameplay</w:t>
      </w:r>
    </w:p>
    <w:p w14:paraId="62620E31" w14:textId="7D47D2BF" w:rsidR="00DA7895" w:rsidRPr="000F6DB0" w:rsidRDefault="00DA7895"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The top five genres are organi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ation/parkour/virtual pets/time management/rhythm games. These genres embody characteristics of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repeatability</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and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daily playability</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It is recommended that developers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e sustainable gameplay as the core design direction for mid-term retention. This could involve incorporating mini-game features or designing such mini-games within version updates, while ensuring low entry barriers for accessibility and high-level ongoing objectives (such as collection, nurturing, challenges, and social interaction).</w:t>
      </w:r>
    </w:p>
    <w:p w14:paraId="7E360426" w14:textId="764BFB51"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6.2.3 </w:t>
      </w:r>
      <w:r w:rsidR="00DA7895" w:rsidRPr="000F6DB0">
        <w:rPr>
          <w:rFonts w:ascii="Times New Roman" w:eastAsia="宋体" w:hAnsi="Times New Roman" w:cs="Times New Roman"/>
          <w:b/>
          <w:bCs/>
          <w:sz w:val="22"/>
          <w:szCs w:val="22"/>
        </w:rPr>
        <w:t>Opportunities for Differentiated Innovation</w:t>
      </w:r>
    </w:p>
    <w:p w14:paraId="794A2D7F" w14:textId="6214FD44" w:rsidR="00DA7895" w:rsidRPr="000F6DB0" w:rsidRDefault="00DA7895"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Developers may integrate themes with strong user acquisition potential alongside gameplay mechanics that foster retention, thereby exploring player needs to capture niche markets during the project initiation phase and enhance early conversion rates alongside mid-term engagement.</w:t>
      </w:r>
    </w:p>
    <w:p w14:paraId="2DC05F8B" w14:textId="186C4388"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lastRenderedPageBreak/>
        <w:t xml:space="preserve">6.3 </w:t>
      </w:r>
      <w:r w:rsidR="00DA7895" w:rsidRPr="000F6DB0">
        <w:rPr>
          <w:rFonts w:ascii="Times New Roman" w:eastAsia="宋体" w:hAnsi="Times New Roman" w:cs="Times New Roman"/>
          <w:b/>
          <w:bCs/>
          <w:sz w:val="22"/>
          <w:szCs w:val="22"/>
        </w:rPr>
        <w:t>Differentiated Analysis of Acquisition and Retention Strategies</w:t>
      </w:r>
    </w:p>
    <w:p w14:paraId="481E1B75" w14:textId="695F0B4E"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6.3.1 </w:t>
      </w:r>
      <w:r w:rsidR="00DA7895" w:rsidRPr="000F6DB0">
        <w:rPr>
          <w:rFonts w:ascii="Times New Roman" w:eastAsia="宋体" w:hAnsi="Times New Roman" w:cs="Times New Roman"/>
          <w:b/>
          <w:bCs/>
          <w:sz w:val="22"/>
          <w:szCs w:val="22"/>
        </w:rPr>
        <w:t>Customer Acquisition Strategy</w:t>
      </w:r>
    </w:p>
    <w:p w14:paraId="74CEFF52" w14:textId="6DF6C3E7" w:rsidR="00DA7895" w:rsidRPr="000F6DB0" w:rsidRDefault="00DA7895"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The core objective here is to simultaneously achieve high exposure and high first-day conversion along the shortest possible path. Essentially, this entails rapidly validating the optimal combination of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genre × channel × creative assets</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with the lowest possible trial-and-error costs. This goal primarily relies on three key levers: the publisher's access to channels and user acquisition resources (including co-publishing and cross-category placement capabilities), the market receptivity of the genre itself, and a highly market-driven, rapidly </w:t>
      </w:r>
      <w:proofErr w:type="spellStart"/>
      <w:r w:rsidRPr="000F6DB0">
        <w:rPr>
          <w:rFonts w:ascii="Times New Roman" w:eastAsia="宋体" w:hAnsi="Times New Roman" w:cs="Times New Roman"/>
          <w:sz w:val="22"/>
          <w:szCs w:val="22"/>
        </w:rPr>
        <w:t>iterable</w:t>
      </w:r>
      <w:proofErr w:type="spellEnd"/>
      <w:r w:rsidRPr="000F6DB0">
        <w:rPr>
          <w:rFonts w:ascii="Times New Roman" w:eastAsia="宋体" w:hAnsi="Times New Roman" w:cs="Times New Roman"/>
          <w:sz w:val="22"/>
          <w:szCs w:val="22"/>
        </w:rPr>
        <w:t xml:space="preserve"> creative asset system.</w:t>
      </w:r>
      <w:r w:rsidRPr="000F6DB0">
        <w:rPr>
          <w:rFonts w:ascii="Times New Roman" w:eastAsia="宋体" w:hAnsi="Times New Roman" w:cs="Times New Roman"/>
          <w:sz w:val="22"/>
          <w:szCs w:val="22"/>
        </w:rPr>
        <w:cr/>
        <w:t>At the operational level, this can be achieved by constructing a Launch Creative Kit. This involves simultaneously producing multiple sets of short videos and static assets around the core theme, enabling rapid A/B testing within small-scale trials to identify the asset versions with the lowest CPI and highest conversion efficiency at the earliest stage. Simultaneously, adopt a multi-channel parallel combination and spillover strategy, synergi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ing social media short videos, KOL/KOC endorsement, cross-promotion, and paid user acquisition. Locali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e assets according to cultural and user preferences across different countries and regions to amplify the marginal returns of effective creatives. On the app store front, systematic Store Operations </w:t>
      </w:r>
      <w:proofErr w:type="spellStart"/>
      <w:r w:rsidRPr="000F6DB0">
        <w:rPr>
          <w:rFonts w:ascii="Times New Roman" w:eastAsia="宋体" w:hAnsi="Times New Roman" w:cs="Times New Roman"/>
          <w:sz w:val="22"/>
          <w:szCs w:val="22"/>
        </w:rPr>
        <w:t>optimisation</w:t>
      </w:r>
      <w:proofErr w:type="spellEnd"/>
      <w:r w:rsidRPr="000F6DB0">
        <w:rPr>
          <w:rFonts w:ascii="Times New Roman" w:eastAsia="宋体" w:hAnsi="Times New Roman" w:cs="Times New Roman"/>
          <w:sz w:val="22"/>
          <w:szCs w:val="22"/>
        </w:rPr>
        <w:t xml:space="preserve"> is required for Store Listings, encompassing keyword strategy, primary image design, and showcase video production to enhance algorithmic recommendation rates and category visibility.</w:t>
      </w:r>
    </w:p>
    <w:p w14:paraId="4425E712" w14:textId="081BD30C" w:rsidR="00DA7895" w:rsidRPr="000F6DB0" w:rsidRDefault="00586789" w:rsidP="00D028B3">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It must be emphasi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ed that this comprehensive customer acquisition strategy relies heavily on the publisher's inherent resource endowment. For small and medium-sized enterprises, insufficient publishing capabilities often constitute a structural constraint. Consequently, a more viable approach involves leveraging joint operation or publishing partnerships, or proactively focusing on niche channels within the long tail that exhibit higher conversion efficiency, thereby achieving relatively robust customer acquisition performance. From our research perspective, a significant portion of uncertainty in customer acquisition forecasting stems from gaps in purchase and placement data. This underscores that in real-world deployment scenarios, continuous real-time monitoring and rapid iteration are not merely supplementary measures but essential prerequisites for mitigating risks and refining model </w:t>
      </w:r>
      <w:r w:rsidRPr="000F6DB0">
        <w:rPr>
          <w:rFonts w:ascii="Times New Roman" w:eastAsia="宋体" w:hAnsi="Times New Roman" w:cs="Times New Roman"/>
          <w:sz w:val="22"/>
          <w:szCs w:val="22"/>
        </w:rPr>
        <w:lastRenderedPageBreak/>
        <w:t>predictions.</w:t>
      </w:r>
    </w:p>
    <w:p w14:paraId="7D1E8829" w14:textId="41E29F59"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6.3.2 </w:t>
      </w:r>
      <w:r w:rsidR="00586789" w:rsidRPr="000F6DB0">
        <w:rPr>
          <w:rFonts w:ascii="Times New Roman" w:eastAsia="宋体" w:hAnsi="Times New Roman" w:cs="Times New Roman"/>
          <w:b/>
          <w:bCs/>
          <w:sz w:val="22"/>
          <w:szCs w:val="22"/>
        </w:rPr>
        <w:t>Retention Strategy</w:t>
      </w:r>
    </w:p>
    <w:p w14:paraId="04DE8CB2" w14:textId="76FFF848" w:rsidR="00DA7895"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The core objective is to successfully establish a sustainable gameplay consumption mechanism and stable return pathways during the critical mid-stage period between days 14 and 30, enabling the product to transition from being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novelty-driven</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to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habit-forming engagement</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The key levers for achieving this goal lie in the inherent depth of the gameplay itself, the pacing of content updates, and whether the initial content pipeline is robust enough to sustain the mid-stage experience without disruption.</w:t>
      </w:r>
      <w:r w:rsidRPr="000F6DB0">
        <w:rPr>
          <w:rFonts w:ascii="Times New Roman" w:eastAsia="宋体" w:hAnsi="Times New Roman" w:cs="Times New Roman"/>
          <w:sz w:val="22"/>
          <w:szCs w:val="22"/>
        </w:rPr>
        <w:cr/>
        <w:t>In practice, the core gameplay must first be thoroughly refined to ensure users clearly grasp the task chain structure and phased objectives during the initial 7-day onboarding period, thereby reducing early attrition caused by ambiguous goals or excessive learning costs. Subsequently, establish a stable, predictable mid-game content release schedule—such as weekly, fortnightly, or monthly events—to continually deliver fresh excitement.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e content packs that directly expand gameplay depth rather than merely offering numerical rewards, thereby avoiding retention reliance on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stacked perks</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Building upon this foundation, effective incentive and re-engagement mechanisms must be designed. These should include mid-term objectives (e.g., limited-time collections, milestone completion rewards), social features (friend interactions, leaderboard competitions), and tiered paid/free incentives to address differing motivations across user segments. Finally, retention strategies must be grounded in data-driven operations. Using retention funnel metrics such as D1, D7, D14, D30, and D60, combined with behavioral segmentation (novice, active, returning, high-spending users), enables more targeted push notifications, email campaigns, and event promotions.</w:t>
      </w:r>
    </w:p>
    <w:p w14:paraId="68C845A7" w14:textId="6E0B25C4" w:rsidR="00DA7895"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The entire suite of retention measures hinges upon the team possessing a predictable and sustainable capacity for content production. Without this capability, the purported update schedule will remain confined to the planning stage, failing to translate into a stable foundation for mid-term retention.</w:t>
      </w:r>
    </w:p>
    <w:p w14:paraId="66251253" w14:textId="35DB277F"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6.3.3 </w:t>
      </w:r>
      <w:r w:rsidR="00586789" w:rsidRPr="000F6DB0">
        <w:rPr>
          <w:rFonts w:ascii="Times New Roman" w:eastAsia="宋体" w:hAnsi="Times New Roman" w:cs="Times New Roman"/>
          <w:b/>
          <w:bCs/>
          <w:sz w:val="22"/>
          <w:szCs w:val="22"/>
        </w:rPr>
        <w:t xml:space="preserve">Differentiated </w:t>
      </w:r>
      <w:r w:rsidR="00586789" w:rsidRPr="000F6DB0">
        <w:rPr>
          <w:rFonts w:ascii="Times New Roman" w:eastAsia="宋体" w:hAnsi="Times New Roman" w:cs="Times New Roman"/>
          <w:b/>
          <w:bCs/>
          <w:sz w:val="22"/>
          <w:szCs w:val="22"/>
        </w:rPr>
        <w:t>R</w:t>
      </w:r>
      <w:r w:rsidR="00586789" w:rsidRPr="000F6DB0">
        <w:rPr>
          <w:rFonts w:ascii="Times New Roman" w:eastAsia="宋体" w:hAnsi="Times New Roman" w:cs="Times New Roman"/>
          <w:b/>
          <w:bCs/>
          <w:sz w:val="22"/>
          <w:szCs w:val="22"/>
        </w:rPr>
        <w:t xml:space="preserve">ecommendations </w:t>
      </w:r>
      <w:r w:rsidR="00586789" w:rsidRPr="000F6DB0">
        <w:rPr>
          <w:rFonts w:ascii="Times New Roman" w:eastAsia="宋体" w:hAnsi="Times New Roman" w:cs="Times New Roman"/>
          <w:b/>
          <w:bCs/>
          <w:sz w:val="22"/>
          <w:szCs w:val="22"/>
        </w:rPr>
        <w:t>T</w:t>
      </w:r>
      <w:r w:rsidR="00586789" w:rsidRPr="000F6DB0">
        <w:rPr>
          <w:rFonts w:ascii="Times New Roman" w:eastAsia="宋体" w:hAnsi="Times New Roman" w:cs="Times New Roman"/>
          <w:b/>
          <w:bCs/>
          <w:sz w:val="22"/>
          <w:szCs w:val="22"/>
        </w:rPr>
        <w:t xml:space="preserve">ailored to the </w:t>
      </w:r>
      <w:r w:rsidR="00586789" w:rsidRPr="000F6DB0">
        <w:rPr>
          <w:rFonts w:ascii="Times New Roman" w:eastAsia="宋体" w:hAnsi="Times New Roman" w:cs="Times New Roman"/>
          <w:b/>
          <w:bCs/>
          <w:sz w:val="22"/>
          <w:szCs w:val="22"/>
        </w:rPr>
        <w:t>V</w:t>
      </w:r>
      <w:r w:rsidR="00586789" w:rsidRPr="000F6DB0">
        <w:rPr>
          <w:rFonts w:ascii="Times New Roman" w:eastAsia="宋体" w:hAnsi="Times New Roman" w:cs="Times New Roman"/>
          <w:b/>
          <w:bCs/>
          <w:sz w:val="22"/>
          <w:szCs w:val="22"/>
        </w:rPr>
        <w:t xml:space="preserve">arying </w:t>
      </w:r>
      <w:r w:rsidR="00586789" w:rsidRPr="000F6DB0">
        <w:rPr>
          <w:rFonts w:ascii="Times New Roman" w:eastAsia="宋体" w:hAnsi="Times New Roman" w:cs="Times New Roman"/>
          <w:b/>
          <w:bCs/>
          <w:sz w:val="22"/>
          <w:szCs w:val="22"/>
        </w:rPr>
        <w:t>C</w:t>
      </w:r>
      <w:r w:rsidR="00586789" w:rsidRPr="000F6DB0">
        <w:rPr>
          <w:rFonts w:ascii="Times New Roman" w:eastAsia="宋体" w:hAnsi="Times New Roman" w:cs="Times New Roman"/>
          <w:b/>
          <w:bCs/>
          <w:sz w:val="22"/>
          <w:szCs w:val="22"/>
        </w:rPr>
        <w:t xml:space="preserve">apabilities of </w:t>
      </w:r>
      <w:r w:rsidR="00586789" w:rsidRPr="000F6DB0">
        <w:rPr>
          <w:rFonts w:ascii="Times New Roman" w:eastAsia="宋体" w:hAnsi="Times New Roman" w:cs="Times New Roman"/>
          <w:b/>
          <w:bCs/>
          <w:sz w:val="22"/>
          <w:szCs w:val="22"/>
        </w:rPr>
        <w:t>D</w:t>
      </w:r>
      <w:r w:rsidR="00586789" w:rsidRPr="000F6DB0">
        <w:rPr>
          <w:rFonts w:ascii="Times New Roman" w:eastAsia="宋体" w:hAnsi="Times New Roman" w:cs="Times New Roman"/>
          <w:b/>
          <w:bCs/>
          <w:sz w:val="22"/>
          <w:szCs w:val="22"/>
        </w:rPr>
        <w:t xml:space="preserve">ifferent </w:t>
      </w:r>
      <w:r w:rsidR="00586789" w:rsidRPr="000F6DB0">
        <w:rPr>
          <w:rFonts w:ascii="Times New Roman" w:eastAsia="宋体" w:hAnsi="Times New Roman" w:cs="Times New Roman"/>
          <w:b/>
          <w:bCs/>
          <w:sz w:val="22"/>
          <w:szCs w:val="22"/>
        </w:rPr>
        <w:t>P</w:t>
      </w:r>
      <w:r w:rsidR="00586789" w:rsidRPr="000F6DB0">
        <w:rPr>
          <w:rFonts w:ascii="Times New Roman" w:eastAsia="宋体" w:hAnsi="Times New Roman" w:cs="Times New Roman"/>
          <w:b/>
          <w:bCs/>
          <w:sz w:val="22"/>
          <w:szCs w:val="22"/>
        </w:rPr>
        <w:t>ublishers</w:t>
      </w:r>
    </w:p>
    <w:p w14:paraId="1376575E" w14:textId="3E0268D2" w:rsidR="00586789"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Differentiated recommendations for publishers with varying capabilities should be structured </w:t>
      </w:r>
      <w:r w:rsidRPr="000F6DB0">
        <w:rPr>
          <w:rFonts w:ascii="Times New Roman" w:eastAsia="宋体" w:hAnsi="Times New Roman" w:cs="Times New Roman"/>
          <w:sz w:val="22"/>
          <w:szCs w:val="22"/>
        </w:rPr>
        <w:lastRenderedPageBreak/>
        <w:t>through strategic tiering based on resource endowment and risk tolerance.</w:t>
      </w:r>
    </w:p>
    <w:p w14:paraId="3DE2E9FA" w14:textId="3D201946" w:rsidR="00586789"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For dominant publishers, their strengths lie in substantial capital, extensive channel resources, and robust user acquisition expertise. therefore, they can allocate greater budgets towards creative production and cross-channel distribution during the initial launch phase. By conducting high-density, multi-version creative testing, they can pursue rapid short-term visibility and user scale growth. Simultaneously, on the R&amp;D side, they should increase investment in deepening core gameplay and system complexity to ensure sustainable long-term LTV is built upon high customer acquisition volumes, thereby avoiding the scale trap of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high acquisition costs, low retention</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cr/>
        <w:t>For smaller or independent teams, constrained by budget and distribution capabilities, a more prudent approach involves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ing low-cost validation of themes and gameplay mechanics. This enables the creation of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small but beautiful</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products with clearly blended mechanics and focused positioning. By repurposing proven hit formulae from the market and overlaying social interaction or sharing mechanisms to achieve a degree of viral spread, they can amplify organic diffusion within limited resources. This approach avoids the irreversible financial risks of blindly investing in large-scale user acquisition before product validation.</w:t>
      </w:r>
    </w:p>
    <w:p w14:paraId="5A194373" w14:textId="322CC60C"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6.4 </w:t>
      </w:r>
      <w:r w:rsidR="00586789" w:rsidRPr="000F6DB0">
        <w:rPr>
          <w:rFonts w:ascii="Times New Roman" w:eastAsia="宋体" w:hAnsi="Times New Roman" w:cs="Times New Roman"/>
          <w:b/>
          <w:bCs/>
          <w:sz w:val="22"/>
          <w:szCs w:val="22"/>
        </w:rPr>
        <w:t>Recommendations for Resource Allocation and Operational Optimi</w:t>
      </w:r>
      <w:r w:rsidR="00586789" w:rsidRPr="000F6DB0">
        <w:rPr>
          <w:rFonts w:ascii="Times New Roman" w:eastAsia="宋体" w:hAnsi="Times New Roman" w:cs="Times New Roman"/>
          <w:b/>
          <w:bCs/>
          <w:sz w:val="22"/>
          <w:szCs w:val="22"/>
        </w:rPr>
        <w:t>z</w:t>
      </w:r>
      <w:r w:rsidR="00586789" w:rsidRPr="000F6DB0">
        <w:rPr>
          <w:rFonts w:ascii="Times New Roman" w:eastAsia="宋体" w:hAnsi="Times New Roman" w:cs="Times New Roman"/>
          <w:b/>
          <w:bCs/>
          <w:sz w:val="22"/>
          <w:szCs w:val="22"/>
        </w:rPr>
        <w:t>ation</w:t>
      </w:r>
    </w:p>
    <w:p w14:paraId="163D7B74" w14:textId="34C8534A"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6.4.1 </w:t>
      </w:r>
      <w:r w:rsidR="00586789" w:rsidRPr="000F6DB0">
        <w:rPr>
          <w:rFonts w:ascii="Times New Roman" w:eastAsia="宋体" w:hAnsi="Times New Roman" w:cs="Times New Roman"/>
          <w:b/>
          <w:bCs/>
          <w:sz w:val="22"/>
          <w:szCs w:val="22"/>
        </w:rPr>
        <w:t>Overall Resource Architecture</w:t>
      </w:r>
    </w:p>
    <w:p w14:paraId="5D488AAA" w14:textId="77777777" w:rsidR="00FB48AF" w:rsidRDefault="00586789" w:rsidP="00FB48AF">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Approximately 35% of resources are allocated during project initiation and early development to validate thematic appeal and prototype core gameplay mechanics, whilst completing initial user testing. Around 30% is invested during the launch promotion phase,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ing creative production and channel distribution, alongside optimi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ing storefront pages to enhance visibility and conversion rates. Post-launch Live-ops and content production account for roughly 25%, ensuring consistent content refresh cycles and sustained event planning. The remaining 10% is allocated to data and experimentation, covering data engineering, model monitoring, A/B testing, and rapid iteration. </w:t>
      </w:r>
    </w:p>
    <w:p w14:paraId="0F976148" w14:textId="1E0913C7" w:rsidR="00DA7895" w:rsidRPr="000F6DB0" w:rsidRDefault="00586789" w:rsidP="00FB48AF">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These proportions are not fixed and should be flexibly adjusted based on product development intensity and market positioning. For instance, mid-to-hardcore products may require more upfront </w:t>
      </w:r>
      <w:r w:rsidRPr="000F6DB0">
        <w:rPr>
          <w:rFonts w:ascii="Times New Roman" w:eastAsia="宋体" w:hAnsi="Times New Roman" w:cs="Times New Roman"/>
          <w:sz w:val="22"/>
          <w:szCs w:val="22"/>
        </w:rPr>
        <w:t>research</w:t>
      </w:r>
      <w:r w:rsidRPr="000F6DB0">
        <w:rPr>
          <w:rFonts w:ascii="Times New Roman" w:eastAsia="宋体" w:hAnsi="Times New Roman" w:cs="Times New Roman"/>
          <w:sz w:val="22"/>
          <w:szCs w:val="22"/>
        </w:rPr>
        <w:t xml:space="preserve"> resources, while hyper-casual or short-lifecycle products should correspondingly increase budgets for user acquisition.</w:t>
      </w:r>
    </w:p>
    <w:p w14:paraId="3D7BD2D6" w14:textId="68DA3873"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lastRenderedPageBreak/>
        <w:t xml:space="preserve">6.4.2 </w:t>
      </w:r>
      <w:r w:rsidR="00586789" w:rsidRPr="000F6DB0">
        <w:rPr>
          <w:rFonts w:ascii="Times New Roman" w:eastAsia="宋体" w:hAnsi="Times New Roman" w:cs="Times New Roman"/>
          <w:b/>
          <w:bCs/>
          <w:sz w:val="22"/>
          <w:szCs w:val="22"/>
        </w:rPr>
        <w:t>Organi</w:t>
      </w:r>
      <w:r w:rsidR="00586789" w:rsidRPr="000F6DB0">
        <w:rPr>
          <w:rFonts w:ascii="Times New Roman" w:eastAsia="宋体" w:hAnsi="Times New Roman" w:cs="Times New Roman"/>
          <w:b/>
          <w:bCs/>
          <w:sz w:val="22"/>
          <w:szCs w:val="22"/>
        </w:rPr>
        <w:t>z</w:t>
      </w:r>
      <w:r w:rsidR="00586789" w:rsidRPr="000F6DB0">
        <w:rPr>
          <w:rFonts w:ascii="Times New Roman" w:eastAsia="宋体" w:hAnsi="Times New Roman" w:cs="Times New Roman"/>
          <w:b/>
          <w:bCs/>
          <w:sz w:val="22"/>
          <w:szCs w:val="22"/>
        </w:rPr>
        <w:t>ation and Position Priority</w:t>
      </w:r>
    </w:p>
    <w:p w14:paraId="00794AC2" w14:textId="02F6C7BC" w:rsidR="00DA7895"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In terms of organi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ational and role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ation, core essential roles include the Product Manager (responsible for gameplay and numerical design), front-end and back-end developers, a Chief Data Officer or Data Analyst role (focusing on retention and conversion funnel analysis), Operations personnel (handling event design and community maintenance), and Creative and Art personnel (undertaking asset production and overall visual presentation).</w:t>
      </w:r>
      <w:r w:rsidRPr="000F6DB0">
        <w:rPr>
          <w:rFonts w:ascii="Times New Roman" w:eastAsia="宋体" w:hAnsi="Times New Roman" w:cs="Times New Roman"/>
          <w:sz w:val="22"/>
          <w:szCs w:val="22"/>
        </w:rPr>
        <w:cr/>
        <w:t>In terms of specific organi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ational structure, roles may be grouped by function. For instance, a development team comprising designers and artists focuses on product development, while an operations team manages channels and user growth. Concurrently, data roles provide continuous monitoring and feedback on user behavior and operational effectiveness.</w:t>
      </w:r>
    </w:p>
    <w:p w14:paraId="4835A242" w14:textId="3521BC96"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6.4.3 </w:t>
      </w:r>
      <w:r w:rsidR="00586789" w:rsidRPr="000F6DB0">
        <w:rPr>
          <w:rFonts w:ascii="Times New Roman" w:eastAsia="宋体" w:hAnsi="Times New Roman" w:cs="Times New Roman"/>
          <w:b/>
          <w:bCs/>
          <w:sz w:val="22"/>
          <w:szCs w:val="22"/>
        </w:rPr>
        <w:t>Key Performance Indicators and Closed-Loop Optimi</w:t>
      </w:r>
      <w:r w:rsidR="00586789" w:rsidRPr="000F6DB0">
        <w:rPr>
          <w:rFonts w:ascii="Times New Roman" w:eastAsia="宋体" w:hAnsi="Times New Roman" w:cs="Times New Roman"/>
          <w:b/>
          <w:bCs/>
          <w:sz w:val="22"/>
          <w:szCs w:val="22"/>
        </w:rPr>
        <w:t>z</w:t>
      </w:r>
      <w:r w:rsidR="00586789" w:rsidRPr="000F6DB0">
        <w:rPr>
          <w:rFonts w:ascii="Times New Roman" w:eastAsia="宋体" w:hAnsi="Times New Roman" w:cs="Times New Roman"/>
          <w:b/>
          <w:bCs/>
          <w:sz w:val="22"/>
          <w:szCs w:val="22"/>
        </w:rPr>
        <w:t>ation Process (Example)</w:t>
      </w:r>
    </w:p>
    <w:p w14:paraId="6BB96EEC" w14:textId="43E1445A" w:rsidR="00FB48AF"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Regarding KPIs and closed-loop optimi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ation processes, efforts should </w:t>
      </w:r>
      <w:proofErr w:type="spellStart"/>
      <w:r w:rsidRPr="000F6DB0">
        <w:rPr>
          <w:rFonts w:ascii="Times New Roman" w:eastAsia="宋体" w:hAnsi="Times New Roman" w:cs="Times New Roman"/>
          <w:sz w:val="22"/>
          <w:szCs w:val="22"/>
        </w:rPr>
        <w:t>centre</w:t>
      </w:r>
      <w:proofErr w:type="spellEnd"/>
      <w:r w:rsidRPr="000F6DB0">
        <w:rPr>
          <w:rFonts w:ascii="Times New Roman" w:eastAsia="宋体" w:hAnsi="Times New Roman" w:cs="Times New Roman"/>
          <w:sz w:val="22"/>
          <w:szCs w:val="22"/>
        </w:rPr>
        <w:t xml:space="preserve"> on core metric systems and continuous iteration mechanisms.</w:t>
      </w:r>
    </w:p>
    <w:p w14:paraId="01FF471B" w14:textId="42FC7FA3" w:rsidR="00586789" w:rsidRPr="000F6DB0" w:rsidRDefault="00586789"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Key KPIs include D1/D7/D14/D30/D60 retention rates, CPI, ARPDAU, LTV across different timeframes (30/60/90 days), and a retention stratification structure tracking progression from new to active to core users. For optimi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 xml:space="preserve">ation, establish daily and weekly data dashboards for monitoring. Use models such as random forests or gradient-boosted trees to periodically output feature importance changes, identifying variables with the greatest impact on core metrics. Design A/B or batch experiments targeting these high-impact factors, translating experimental outcomes into concrete product or operational adjustments. Subsequently, new data is fed back into the model to continuously update and monitor weight drift, thereby forming a closed-loop system of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modelling-experimentation-implementation-remodeling</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This elevates static analysis into a continuously operating decision support system.</w:t>
      </w:r>
    </w:p>
    <w:p w14:paraId="0F9C202C" w14:textId="77777777" w:rsidR="00DA7895" w:rsidRPr="000F6DB0" w:rsidRDefault="00DA7895" w:rsidP="000F6DB0">
      <w:pPr>
        <w:spacing w:line="360" w:lineRule="auto"/>
        <w:jc w:val="left"/>
        <w:rPr>
          <w:rFonts w:ascii="Times New Roman" w:eastAsia="宋体" w:hAnsi="Times New Roman" w:cs="Times New Roman"/>
          <w:b/>
          <w:bCs/>
          <w:sz w:val="22"/>
          <w:szCs w:val="22"/>
        </w:rPr>
      </w:pPr>
    </w:p>
    <w:p w14:paraId="31562C64" w14:textId="77777777" w:rsidR="0036310F" w:rsidRPr="000F6DB0" w:rsidRDefault="00586789" w:rsidP="000F6DB0">
      <w:pPr>
        <w:pStyle w:val="ad"/>
        <w:numPr>
          <w:ilvl w:val="0"/>
          <w:numId w:val="23"/>
        </w:numPr>
        <w:spacing w:line="360" w:lineRule="auto"/>
        <w:jc w:val="left"/>
        <w:rPr>
          <w:rFonts w:ascii="Times New Roman" w:eastAsia="宋体" w:hAnsi="Times New Roman" w:cs="Times New Roman"/>
          <w:b/>
          <w:bCs/>
          <w:sz w:val="22"/>
          <w:szCs w:val="22"/>
        </w:rPr>
      </w:pPr>
      <w:r w:rsidRPr="000F6DB0">
        <w:rPr>
          <w:rFonts w:ascii="Times New Roman" w:eastAsia="黑体" w:hAnsi="Times New Roman" w:cs="Times New Roman"/>
          <w:b/>
          <w:bCs/>
          <w:sz w:val="22"/>
          <w:szCs w:val="22"/>
        </w:rPr>
        <w:t>Conclusions</w:t>
      </w:r>
    </w:p>
    <w:p w14:paraId="347A93E7" w14:textId="75AE4FAE"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7.1 </w:t>
      </w:r>
      <w:r w:rsidR="0036310F" w:rsidRPr="000F6DB0">
        <w:rPr>
          <w:rFonts w:ascii="Times New Roman" w:eastAsia="宋体" w:hAnsi="Times New Roman" w:cs="Times New Roman"/>
          <w:b/>
          <w:bCs/>
          <w:sz w:val="22"/>
          <w:szCs w:val="22"/>
        </w:rPr>
        <w:t>Research Findings</w:t>
      </w:r>
    </w:p>
    <w:p w14:paraId="33947AED" w14:textId="77777777" w:rsidR="00FB48AF" w:rsidRDefault="004E6D5D"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b/>
          <w:bCs/>
          <w:sz w:val="22"/>
          <w:szCs w:val="22"/>
        </w:rPr>
        <w:t>Conclusion 1:</w:t>
      </w:r>
      <w:r w:rsidRPr="000F6DB0">
        <w:rPr>
          <w:rFonts w:ascii="Times New Roman" w:eastAsia="宋体" w:hAnsi="Times New Roman" w:cs="Times New Roman"/>
          <w:sz w:val="22"/>
          <w:szCs w:val="22"/>
        </w:rPr>
        <w:t xml:space="preserve"> The female-oriented mobile gaming market has evolved into a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brand oligopoly</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structure, where publisher strength serves as the primary driver for customer acquisition and retention.</w:t>
      </w:r>
    </w:p>
    <w:p w14:paraId="22CD9AB0" w14:textId="67C2A34F" w:rsidR="004E6D5D" w:rsidRPr="000F6DB0" w:rsidRDefault="00FB48AF" w:rsidP="000F6DB0">
      <w:pPr>
        <w:spacing w:line="360" w:lineRule="auto"/>
        <w:jc w:val="left"/>
        <w:rPr>
          <w:rFonts w:ascii="Times New Roman" w:eastAsia="宋体" w:hAnsi="Times New Roman" w:cs="Times New Roman"/>
          <w:sz w:val="22"/>
          <w:szCs w:val="22"/>
        </w:rPr>
      </w:pPr>
      <w:r w:rsidRPr="00FB48AF">
        <w:rPr>
          <w:rFonts w:ascii="Times New Roman" w:eastAsia="宋体" w:hAnsi="Times New Roman" w:cs="Times New Roman" w:hint="eastAsia"/>
          <w:b/>
          <w:bCs/>
          <w:sz w:val="22"/>
          <w:szCs w:val="22"/>
        </w:rPr>
        <w:t xml:space="preserve">Conclusion 2: </w:t>
      </w:r>
      <w:r w:rsidRPr="00FB48AF">
        <w:rPr>
          <w:rFonts w:ascii="Times New Roman" w:eastAsia="宋体" w:hAnsi="Times New Roman" w:cs="Times New Roman" w:hint="eastAsia"/>
          <w:sz w:val="22"/>
          <w:szCs w:val="22"/>
        </w:rPr>
        <w:t xml:space="preserve">The foundational formula for successful customer acquisition is: robust </w:t>
      </w:r>
      <w:r w:rsidRPr="00FB48AF">
        <w:rPr>
          <w:rFonts w:ascii="Times New Roman" w:eastAsia="宋体" w:hAnsi="Times New Roman" w:cs="Times New Roman" w:hint="eastAsia"/>
          <w:sz w:val="22"/>
          <w:szCs w:val="22"/>
        </w:rPr>
        <w:lastRenderedPageBreak/>
        <w:t xml:space="preserve">distribution </w:t>
      </w:r>
      <w:r w:rsidRPr="00FB48AF">
        <w:rPr>
          <w:rFonts w:ascii="Times New Roman" w:eastAsia="宋体" w:hAnsi="Times New Roman" w:cs="Times New Roman" w:hint="eastAsia"/>
          <w:sz w:val="22"/>
          <w:szCs w:val="22"/>
        </w:rPr>
        <w:t>×</w:t>
      </w:r>
      <w:r w:rsidRPr="00FB48AF">
        <w:rPr>
          <w:rFonts w:ascii="Times New Roman" w:eastAsia="宋体" w:hAnsi="Times New Roman" w:cs="Times New Roman" w:hint="eastAsia"/>
          <w:sz w:val="22"/>
          <w:szCs w:val="22"/>
        </w:rPr>
        <w:t xml:space="preserve"> precisely targeted attention-grabbing themes; the marginal benefits of artistic packaging during the project initiation phase are limited.</w:t>
      </w:r>
      <w:r w:rsidR="004E6D5D" w:rsidRPr="000F6DB0">
        <w:rPr>
          <w:rFonts w:ascii="Times New Roman" w:eastAsia="宋体" w:hAnsi="Times New Roman" w:cs="Times New Roman"/>
          <w:sz w:val="22"/>
          <w:szCs w:val="22"/>
        </w:rPr>
        <w:cr/>
      </w:r>
      <w:r w:rsidR="004E6D5D" w:rsidRPr="000F6DB0">
        <w:rPr>
          <w:rFonts w:ascii="Times New Roman" w:eastAsia="宋体" w:hAnsi="Times New Roman" w:cs="Times New Roman"/>
          <w:b/>
          <w:bCs/>
          <w:sz w:val="22"/>
          <w:szCs w:val="22"/>
        </w:rPr>
        <w:t xml:space="preserve">Conclusion 3: </w:t>
      </w:r>
      <w:r w:rsidR="004E6D5D" w:rsidRPr="000F6DB0">
        <w:rPr>
          <w:rFonts w:ascii="Times New Roman" w:eastAsia="宋体" w:hAnsi="Times New Roman" w:cs="Times New Roman"/>
          <w:sz w:val="22"/>
          <w:szCs w:val="22"/>
        </w:rPr>
        <w:t xml:space="preserve">The foundational formula for retention success is: Powerful Publisher × Enduring Core Gameplay × Consistent Content Updates, with the </w:t>
      </w:r>
      <w:proofErr w:type="gramStart"/>
      <w:r w:rsidR="004E6D5D" w:rsidRPr="000F6DB0">
        <w:rPr>
          <w:rFonts w:ascii="Times New Roman" w:eastAsia="宋体" w:hAnsi="Times New Roman" w:cs="Times New Roman"/>
          <w:sz w:val="22"/>
          <w:szCs w:val="22"/>
        </w:rPr>
        <w:t>14-30 day</w:t>
      </w:r>
      <w:proofErr w:type="gramEnd"/>
      <w:r w:rsidR="004E6D5D" w:rsidRPr="000F6DB0">
        <w:rPr>
          <w:rFonts w:ascii="Times New Roman" w:eastAsia="宋体" w:hAnsi="Times New Roman" w:cs="Times New Roman"/>
          <w:sz w:val="22"/>
          <w:szCs w:val="22"/>
        </w:rPr>
        <w:t xml:space="preserve"> period being the critical test phase.</w:t>
      </w:r>
    </w:p>
    <w:p w14:paraId="62FC68B9" w14:textId="0FD61418" w:rsidR="004E6D5D" w:rsidRPr="000F6DB0" w:rsidRDefault="004E6D5D"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b/>
          <w:bCs/>
          <w:sz w:val="22"/>
          <w:szCs w:val="22"/>
        </w:rPr>
        <w:t xml:space="preserve">Conclusion 4: </w:t>
      </w:r>
      <w:r w:rsidRPr="000F6DB0">
        <w:rPr>
          <w:rFonts w:ascii="Times New Roman" w:eastAsia="宋体" w:hAnsi="Times New Roman" w:cs="Times New Roman"/>
          <w:sz w:val="22"/>
          <w:szCs w:val="22"/>
        </w:rPr>
        <w:t>The importance of each factor dynamically shifts across retention cycles: publishers dominate early retention, gameplay and update frequency peak during mid-retention, while brand influence rebounds in the long term.</w:t>
      </w:r>
    </w:p>
    <w:p w14:paraId="754D74AB" w14:textId="4F0444FD"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7.2 </w:t>
      </w:r>
      <w:r w:rsidR="004E6D5D" w:rsidRPr="000F6DB0">
        <w:rPr>
          <w:rFonts w:ascii="Times New Roman" w:eastAsia="宋体" w:hAnsi="Times New Roman" w:cs="Times New Roman"/>
          <w:b/>
          <w:bCs/>
          <w:sz w:val="22"/>
          <w:szCs w:val="22"/>
        </w:rPr>
        <w:t>Research Contributions and Implications</w:t>
      </w:r>
    </w:p>
    <w:p w14:paraId="1793D4A0" w14:textId="0AC4AA15" w:rsidR="004E6D5D"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7.2.1 </w:t>
      </w:r>
      <w:r w:rsidR="004E6D5D" w:rsidRPr="000F6DB0">
        <w:rPr>
          <w:rFonts w:ascii="Times New Roman" w:eastAsia="宋体" w:hAnsi="Times New Roman" w:cs="Times New Roman"/>
          <w:b/>
          <w:bCs/>
          <w:sz w:val="22"/>
          <w:szCs w:val="22"/>
        </w:rPr>
        <w:t>Contributions to Academic Methodology</w:t>
      </w:r>
      <w:r w:rsidR="004E6D5D" w:rsidRPr="000F6DB0">
        <w:rPr>
          <w:rFonts w:ascii="Times New Roman" w:eastAsia="宋体" w:hAnsi="Times New Roman" w:cs="Times New Roman"/>
          <w:b/>
          <w:bCs/>
          <w:sz w:val="22"/>
          <w:szCs w:val="22"/>
        </w:rPr>
        <w:cr/>
      </w:r>
      <w:r w:rsidR="004E6D5D" w:rsidRPr="000F6DB0">
        <w:rPr>
          <w:rFonts w:ascii="Times New Roman" w:eastAsia="宋体" w:hAnsi="Times New Roman" w:cs="Times New Roman"/>
          <w:sz w:val="22"/>
          <w:szCs w:val="22"/>
        </w:rPr>
        <w:t>Through multi-model comparison (RF/GBT/LR/NB) and feature importance analysis, this study clarifies the distinct driving mechanisms from customer acquisition to retention in female-oriented mobile games, establishing a replicable quantitative pathway for mobile gaming user behavior research. The methodology validates feature importance robustness via Random Forest and Gradient Boosting Tree models, whilst employing Logistic Regression to analy</w:t>
      </w:r>
      <w:r w:rsidR="004E6D5D" w:rsidRPr="000F6DB0">
        <w:rPr>
          <w:rFonts w:ascii="Times New Roman" w:eastAsia="宋体" w:hAnsi="Times New Roman" w:cs="Times New Roman"/>
          <w:sz w:val="22"/>
          <w:szCs w:val="22"/>
        </w:rPr>
        <w:t>z</w:t>
      </w:r>
      <w:r w:rsidR="004E6D5D" w:rsidRPr="000F6DB0">
        <w:rPr>
          <w:rFonts w:ascii="Times New Roman" w:eastAsia="宋体" w:hAnsi="Times New Roman" w:cs="Times New Roman"/>
          <w:sz w:val="22"/>
          <w:szCs w:val="22"/>
        </w:rPr>
        <w:t>e positive/negative feature impacts, thereby achieving a balance between model interpretability and predictive performance.</w:t>
      </w:r>
      <w:r w:rsidR="004E6D5D" w:rsidRPr="000F6DB0">
        <w:rPr>
          <w:rFonts w:ascii="Times New Roman" w:eastAsia="宋体" w:hAnsi="Times New Roman" w:cs="Times New Roman"/>
          <w:sz w:val="22"/>
          <w:szCs w:val="22"/>
        </w:rPr>
        <w:cr/>
      </w:r>
      <w:r>
        <w:rPr>
          <w:rFonts w:ascii="Times New Roman" w:eastAsia="宋体" w:hAnsi="Times New Roman" w:cs="Times New Roman" w:hint="eastAsia"/>
          <w:b/>
          <w:bCs/>
          <w:sz w:val="22"/>
          <w:szCs w:val="22"/>
        </w:rPr>
        <w:t xml:space="preserve">7.2.2 </w:t>
      </w:r>
      <w:r w:rsidR="004E6D5D" w:rsidRPr="000F6DB0">
        <w:rPr>
          <w:rFonts w:ascii="Times New Roman" w:eastAsia="宋体" w:hAnsi="Times New Roman" w:cs="Times New Roman"/>
          <w:b/>
          <w:bCs/>
          <w:sz w:val="22"/>
          <w:szCs w:val="22"/>
        </w:rPr>
        <w:t>Practical Implications</w:t>
      </w:r>
    </w:p>
    <w:p w14:paraId="681BC7A4" w14:textId="259A6C2F" w:rsidR="004E6D5D" w:rsidRPr="000F6DB0" w:rsidRDefault="004E6D5D"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It provides developers with quantifiable guidance for resource allocation and operational strategy: prioriti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e small-sample validation of theme-gameplay combinations during project initiation; amplify exposure through distribution/asset optimi</w:t>
      </w:r>
      <w:r w:rsidRPr="000F6DB0">
        <w:rPr>
          <w:rFonts w:ascii="Times New Roman" w:eastAsia="宋体" w:hAnsi="Times New Roman" w:cs="Times New Roman"/>
          <w:sz w:val="22"/>
          <w:szCs w:val="22"/>
        </w:rPr>
        <w:t>z</w:t>
      </w:r>
      <w:r w:rsidRPr="000F6DB0">
        <w:rPr>
          <w:rFonts w:ascii="Times New Roman" w:eastAsia="宋体" w:hAnsi="Times New Roman" w:cs="Times New Roman"/>
          <w:sz w:val="22"/>
          <w:szCs w:val="22"/>
        </w:rPr>
        <w:t>ation during launch; and retain users through gameplay depth and stable content pipelines during retention phases. This approach significantly enhances resource efficiency while mitigating high CPI risks associated with indiscriminate spending.</w:t>
      </w:r>
    </w:p>
    <w:p w14:paraId="3BDAF45E" w14:textId="04D52B83" w:rsidR="00DA7895"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7.3 </w:t>
      </w:r>
      <w:r w:rsidRPr="000F6DB0">
        <w:rPr>
          <w:rFonts w:ascii="Times New Roman" w:eastAsia="宋体" w:hAnsi="Times New Roman" w:cs="Times New Roman"/>
          <w:b/>
          <w:bCs/>
          <w:sz w:val="22"/>
          <w:szCs w:val="22"/>
        </w:rPr>
        <w:t>Research Limitations and Future Prospects</w:t>
      </w:r>
    </w:p>
    <w:p w14:paraId="585A3166" w14:textId="182B2353" w:rsidR="000F6DB0"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7.3.1 </w:t>
      </w:r>
      <w:r w:rsidRPr="000F6DB0">
        <w:rPr>
          <w:rFonts w:ascii="Times New Roman" w:eastAsia="宋体" w:hAnsi="Times New Roman" w:cs="Times New Roman"/>
          <w:b/>
          <w:bCs/>
          <w:sz w:val="22"/>
          <w:szCs w:val="22"/>
        </w:rPr>
        <w:t>Limitations</w:t>
      </w:r>
    </w:p>
    <w:p w14:paraId="215E46CC" w14:textId="6308ED8D" w:rsidR="00DA7895" w:rsidRPr="000F6DB0" w:rsidRDefault="000F6DB0"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 xml:space="preserve">This study relies on publicly available estimates from Sensor Tower (December 2023 to December 2025), which exclude precise user acquisition/advertising expenditure data, platform recommendation algorithm details, and user-level behavioral logs. Consequently, explanations regarding the customer acquisition side may still omit exogenous variables (such </w:t>
      </w:r>
      <w:r w:rsidRPr="000F6DB0">
        <w:rPr>
          <w:rFonts w:ascii="Times New Roman" w:eastAsia="宋体" w:hAnsi="Times New Roman" w:cs="Times New Roman"/>
          <w:sz w:val="22"/>
          <w:szCs w:val="22"/>
        </w:rPr>
        <w:lastRenderedPageBreak/>
        <w:t xml:space="preserve">as real-time advertising strategies and creative ad effects). Moreover, the model primarily uses observational data, yielding conclusions regarding correlation and predictability rather than establishing causality. Certain features (e.g.,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publisher</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may proxy multiple unobserved factors. Additionally, the sample selection criterion (female player proportion &gt;60%) filters out marginal hybrid products, necessitating caution when extrapolating conclusions to </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neutral or male-oriented</w:t>
      </w:r>
      <w:r w:rsidRPr="000F6DB0">
        <w:rPr>
          <w:rFonts w:ascii="Times New Roman" w:eastAsia="宋体" w:hAnsi="Times New Roman" w:cs="Times New Roman"/>
          <w:sz w:val="22"/>
          <w:szCs w:val="22"/>
        </w:rPr>
        <w:t>”</w:t>
      </w:r>
      <w:r w:rsidRPr="000F6DB0">
        <w:rPr>
          <w:rFonts w:ascii="Times New Roman" w:eastAsia="宋体" w:hAnsi="Times New Roman" w:cs="Times New Roman"/>
          <w:sz w:val="22"/>
          <w:szCs w:val="22"/>
        </w:rPr>
        <w:t xml:space="preserve"> products.</w:t>
      </w:r>
    </w:p>
    <w:p w14:paraId="22EF4667" w14:textId="346825EE" w:rsidR="000F6DB0" w:rsidRPr="000F6DB0" w:rsidRDefault="000F6DB0" w:rsidP="000F6DB0">
      <w:pPr>
        <w:spacing w:line="360" w:lineRule="auto"/>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xml:space="preserve">7.3.2 </w:t>
      </w:r>
      <w:r w:rsidRPr="000F6DB0">
        <w:rPr>
          <w:rFonts w:ascii="Times New Roman" w:eastAsia="宋体" w:hAnsi="Times New Roman" w:cs="Times New Roman"/>
          <w:b/>
          <w:bCs/>
          <w:sz w:val="22"/>
          <w:szCs w:val="22"/>
        </w:rPr>
        <w:t>Future Outlook</w:t>
      </w:r>
    </w:p>
    <w:p w14:paraId="67F1734D" w14:textId="6FE59406" w:rsidR="000F6DB0" w:rsidRPr="000F6DB0" w:rsidRDefault="000F6DB0" w:rsidP="000F6DB0">
      <w:pPr>
        <w:spacing w:line="360" w:lineRule="auto"/>
        <w:jc w:val="left"/>
        <w:rPr>
          <w:rFonts w:ascii="Times New Roman" w:eastAsia="宋体" w:hAnsi="Times New Roman" w:cs="Times New Roman"/>
          <w:sz w:val="22"/>
          <w:szCs w:val="22"/>
        </w:rPr>
      </w:pPr>
      <w:r w:rsidRPr="000F6DB0">
        <w:rPr>
          <w:rFonts w:ascii="Times New Roman" w:eastAsia="宋体" w:hAnsi="Times New Roman" w:cs="Times New Roman"/>
          <w:sz w:val="22"/>
          <w:szCs w:val="22"/>
        </w:rPr>
        <w:t>In future work, the model's accuracy in causal interpretation can be further enhanced by incorporating more comprehensive user acquisition and ad placement data alongside creative experiment results, combined with attribution correction models such as Uplift Modelling or Causal Impact analysis. Concurrently, acquiring finer-grained user behavior data—such as onboarding completion rates, core gameplay engagement metrics, and social feature usage—will support behavioral pathway analysis. This foundation can then be leveraged for stratified modelling integrated with Lifetime Value (LTV). Furthermore, segmented analysis by platform type (e.g., iOS versus Android) and distinct national/regional markets will systematically validate the model's stability and applicability across multiple market contexts, thereby enhancing the extrapolation value of its conclusions.</w:t>
      </w:r>
    </w:p>
    <w:p w14:paraId="1AF95BEF" w14:textId="22F3D3AA" w:rsidR="000F6DB0" w:rsidRPr="000F6DB0" w:rsidRDefault="000F6DB0" w:rsidP="000F6DB0">
      <w:pPr>
        <w:spacing w:line="360" w:lineRule="auto"/>
        <w:jc w:val="left"/>
        <w:rPr>
          <w:rFonts w:ascii="Times New Roman" w:eastAsia="宋体" w:hAnsi="Times New Roman" w:cs="Times New Roman"/>
          <w:b/>
          <w:bCs/>
          <w:sz w:val="22"/>
          <w:szCs w:val="22"/>
        </w:rPr>
      </w:pPr>
    </w:p>
    <w:p w14:paraId="1AF95BEF" w14:textId="22F3D3AA" w:rsidR="00DA7895" w:rsidRPr="000F6DB0" w:rsidRDefault="00DA7895" w:rsidP="000F6DB0">
      <w:pPr>
        <w:spacing w:line="360" w:lineRule="auto"/>
        <w:jc w:val="left"/>
        <w:rPr>
          <w:rFonts w:ascii="Times New Roman" w:eastAsia="宋体" w:hAnsi="Times New Roman" w:cs="Times New Roman"/>
          <w:b/>
          <w:bCs/>
          <w:sz w:val="22"/>
          <w:szCs w:val="22"/>
        </w:rPr>
      </w:pPr>
    </w:p>
    <w:p w14:paraId="6B48947F" w14:textId="77777777" w:rsidR="00DA7895" w:rsidRPr="000F6DB0" w:rsidRDefault="00DA7895" w:rsidP="000F6DB0">
      <w:pPr>
        <w:spacing w:line="360" w:lineRule="auto"/>
        <w:jc w:val="left"/>
        <w:rPr>
          <w:rFonts w:ascii="Times New Roman" w:eastAsia="宋体" w:hAnsi="Times New Roman" w:cs="Times New Roman"/>
          <w:sz w:val="22"/>
          <w:szCs w:val="22"/>
        </w:rPr>
      </w:pPr>
    </w:p>
    <w:p w14:paraId="5A75C093" w14:textId="77777777" w:rsidR="00DA7895" w:rsidRPr="000F6DB0" w:rsidRDefault="00DA7895" w:rsidP="000F6DB0">
      <w:pPr>
        <w:spacing w:line="360" w:lineRule="auto"/>
        <w:jc w:val="left"/>
        <w:rPr>
          <w:rFonts w:ascii="Times New Roman" w:eastAsia="宋体" w:hAnsi="Times New Roman" w:cs="Times New Roman"/>
          <w:sz w:val="22"/>
          <w:szCs w:val="22"/>
        </w:rPr>
      </w:pPr>
    </w:p>
    <w:p w14:paraId="7269ABBB" w14:textId="77777777" w:rsidR="00DA7895" w:rsidRPr="000F6DB0" w:rsidRDefault="00DA7895" w:rsidP="000F6DB0">
      <w:pPr>
        <w:spacing w:line="360" w:lineRule="auto"/>
        <w:jc w:val="left"/>
        <w:rPr>
          <w:rFonts w:ascii="Times New Roman" w:eastAsia="宋体" w:hAnsi="Times New Roman" w:cs="Times New Roman"/>
          <w:sz w:val="22"/>
          <w:szCs w:val="22"/>
        </w:rPr>
      </w:pPr>
    </w:p>
    <w:p w14:paraId="5AEE0717" w14:textId="77777777" w:rsidR="00DA7895" w:rsidRPr="000F6DB0" w:rsidRDefault="00DA7895" w:rsidP="000F6DB0">
      <w:pPr>
        <w:spacing w:line="360" w:lineRule="auto"/>
        <w:jc w:val="left"/>
        <w:rPr>
          <w:rFonts w:ascii="Times New Roman" w:eastAsia="宋体" w:hAnsi="Times New Roman" w:cs="Times New Roman"/>
          <w:sz w:val="22"/>
          <w:szCs w:val="22"/>
        </w:rPr>
      </w:pPr>
    </w:p>
    <w:p w14:paraId="7892D565" w14:textId="77777777" w:rsidR="00DA7895" w:rsidRPr="000F6DB0" w:rsidRDefault="00DA7895" w:rsidP="000F6DB0">
      <w:pPr>
        <w:spacing w:line="360" w:lineRule="auto"/>
        <w:jc w:val="left"/>
        <w:rPr>
          <w:rFonts w:ascii="Times New Roman" w:eastAsia="宋体" w:hAnsi="Times New Roman" w:cs="Times New Roman"/>
          <w:sz w:val="22"/>
          <w:szCs w:val="22"/>
        </w:rPr>
      </w:pPr>
    </w:p>
    <w:p w14:paraId="34116DF1" w14:textId="77777777" w:rsidR="00DA7895" w:rsidRPr="000F6DB0" w:rsidRDefault="00DA7895" w:rsidP="000F6DB0">
      <w:pPr>
        <w:spacing w:line="360" w:lineRule="auto"/>
        <w:jc w:val="left"/>
        <w:rPr>
          <w:rFonts w:ascii="Times New Roman" w:eastAsia="宋体" w:hAnsi="Times New Roman" w:cs="Times New Roman"/>
          <w:sz w:val="22"/>
          <w:szCs w:val="22"/>
        </w:rPr>
      </w:pPr>
    </w:p>
    <w:p w14:paraId="1BB37FE8" w14:textId="77777777" w:rsidR="00DA7895" w:rsidRPr="000F6DB0" w:rsidRDefault="00DA7895" w:rsidP="000F6DB0">
      <w:pPr>
        <w:spacing w:line="360" w:lineRule="auto"/>
        <w:jc w:val="left"/>
        <w:rPr>
          <w:rFonts w:ascii="Times New Roman" w:eastAsia="宋体" w:hAnsi="Times New Roman" w:cs="Times New Roman"/>
          <w:sz w:val="22"/>
          <w:szCs w:val="22"/>
        </w:rPr>
      </w:pPr>
    </w:p>
    <w:p w14:paraId="52B8A1D4" w14:textId="77777777" w:rsidR="008C2B07" w:rsidRPr="000F6DB0" w:rsidRDefault="008C2B07" w:rsidP="000F6DB0">
      <w:pPr>
        <w:spacing w:line="360" w:lineRule="auto"/>
        <w:rPr>
          <w:rFonts w:ascii="Times New Roman" w:hAnsi="Times New Roman" w:cs="Times New Roman"/>
          <w:sz w:val="22"/>
          <w:szCs w:val="22"/>
        </w:rPr>
      </w:pPr>
    </w:p>
    <w:p w14:paraId="11585CE6" w14:textId="77777777" w:rsidR="00DA7895" w:rsidRPr="000F6DB0" w:rsidRDefault="00DA7895" w:rsidP="000F6DB0">
      <w:pPr>
        <w:spacing w:line="360" w:lineRule="auto"/>
        <w:rPr>
          <w:rFonts w:ascii="Times New Roman" w:eastAsia="宋体" w:hAnsi="Times New Roman" w:cs="Times New Roman"/>
          <w:sz w:val="22"/>
          <w:szCs w:val="22"/>
        </w:rPr>
      </w:pPr>
    </w:p>
    <w:p w14:paraId="10252659" w14:textId="77777777" w:rsidR="008C2B07" w:rsidRPr="000F6DB0" w:rsidRDefault="008C2B07" w:rsidP="000F6DB0">
      <w:pPr>
        <w:spacing w:line="360" w:lineRule="auto"/>
        <w:rPr>
          <w:rFonts w:ascii="Times New Roman" w:eastAsia="宋体" w:hAnsi="Times New Roman" w:cs="Times New Roman"/>
          <w:sz w:val="22"/>
          <w:szCs w:val="22"/>
        </w:rPr>
      </w:pPr>
    </w:p>
    <w:p w14:paraId="448F263F" w14:textId="77777777" w:rsidR="000F6DB0" w:rsidRDefault="000F6DB0" w:rsidP="000F6DB0">
      <w:pPr>
        <w:spacing w:line="360" w:lineRule="auto"/>
        <w:rPr>
          <w:rFonts w:ascii="Times New Roman" w:eastAsia="宋体" w:hAnsi="Times New Roman" w:cs="Times New Roman"/>
          <w:sz w:val="22"/>
          <w:szCs w:val="22"/>
        </w:rPr>
      </w:pPr>
    </w:p>
    <w:p w14:paraId="1AA93FF7" w14:textId="14DF2FF8" w:rsidR="008C2B07" w:rsidRPr="001C253D" w:rsidRDefault="00BD3735" w:rsidP="00D05E72">
      <w:pPr>
        <w:jc w:val="left"/>
        <w:rPr>
          <w:rFonts w:ascii="Times New Roman" w:eastAsia="黑体" w:hAnsi="Times New Roman" w:cs="Times New Roman"/>
          <w:b/>
          <w:bCs/>
          <w:sz w:val="22"/>
          <w:szCs w:val="22"/>
        </w:rPr>
      </w:pPr>
      <w:r w:rsidRPr="001C253D">
        <w:rPr>
          <w:rFonts w:ascii="Times New Roman" w:eastAsia="黑体" w:hAnsi="Times New Roman" w:cs="Times New Roman"/>
          <w:b/>
          <w:bCs/>
          <w:sz w:val="22"/>
          <w:szCs w:val="22"/>
        </w:rPr>
        <w:lastRenderedPageBreak/>
        <w:t>References</w:t>
      </w:r>
    </w:p>
    <w:p w14:paraId="6A07994E" w14:textId="77777777"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1]Kim</w:t>
      </w:r>
      <w:proofErr w:type="gramEnd"/>
      <w:r w:rsidRPr="00CC416D">
        <w:rPr>
          <w:rFonts w:ascii="Times New Roman" w:eastAsia="宋体" w:hAnsi="Times New Roman" w:cs="Times New Roman"/>
          <w:sz w:val="22"/>
          <w:szCs w:val="22"/>
        </w:rPr>
        <w:t xml:space="preserve"> S, Choi D, Lee E, Rhee W (2017) Churn prediction of mobile and online casual games using play log data. </w:t>
      </w:r>
      <w:proofErr w:type="spellStart"/>
      <w:r w:rsidRPr="00CC416D">
        <w:rPr>
          <w:rFonts w:ascii="Times New Roman" w:eastAsia="宋体" w:hAnsi="Times New Roman" w:cs="Times New Roman"/>
          <w:sz w:val="22"/>
          <w:szCs w:val="22"/>
        </w:rPr>
        <w:t>PLoS</w:t>
      </w:r>
      <w:proofErr w:type="spellEnd"/>
      <w:r w:rsidRPr="00CC416D">
        <w:rPr>
          <w:rFonts w:ascii="Times New Roman" w:eastAsia="宋体" w:hAnsi="Times New Roman" w:cs="Times New Roman"/>
          <w:sz w:val="22"/>
          <w:szCs w:val="22"/>
        </w:rPr>
        <w:t xml:space="preserve"> ONE 12(7): e0180735. </w:t>
      </w:r>
      <w:hyperlink r:id="rId10" w:history="1">
        <w:r w:rsidRPr="00CC416D">
          <w:rPr>
            <w:rFonts w:ascii="Times New Roman" w:eastAsia="宋体" w:hAnsi="Times New Roman" w:cs="Times New Roman"/>
            <w:color w:val="0026E5"/>
            <w:sz w:val="22"/>
            <w:szCs w:val="22"/>
            <w:u w:val="single"/>
          </w:rPr>
          <w:t>https://doi.org/10.1371/journal.pone.0180735</w:t>
        </w:r>
      </w:hyperlink>
    </w:p>
    <w:p w14:paraId="4091367A" w14:textId="77777777"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2]</w:t>
      </w:r>
      <w:proofErr w:type="spellStart"/>
      <w:r w:rsidRPr="00CC416D">
        <w:rPr>
          <w:rFonts w:ascii="Times New Roman" w:eastAsia="宋体" w:hAnsi="Times New Roman" w:cs="Times New Roman"/>
          <w:sz w:val="22"/>
          <w:szCs w:val="22"/>
        </w:rPr>
        <w:t>Shender</w:t>
      </w:r>
      <w:proofErr w:type="spellEnd"/>
      <w:proofErr w:type="gramEnd"/>
      <w:r w:rsidRPr="00CC416D">
        <w:rPr>
          <w:rFonts w:ascii="Times New Roman" w:eastAsia="宋体" w:hAnsi="Times New Roman" w:cs="Times New Roman"/>
          <w:sz w:val="22"/>
          <w:szCs w:val="22"/>
        </w:rPr>
        <w:t xml:space="preserve">, D., Amini, A. N., Bao, X., Dikmen, M., Richardson, A., &amp; Wang, J. (2020). A Time </w:t>
      </w:r>
      <w:proofErr w:type="gramStart"/>
      <w:r w:rsidRPr="00CC416D">
        <w:rPr>
          <w:rFonts w:ascii="Times New Roman" w:eastAsia="宋体" w:hAnsi="Times New Roman" w:cs="Times New Roman"/>
          <w:sz w:val="22"/>
          <w:szCs w:val="22"/>
        </w:rPr>
        <w:t>To</w:t>
      </w:r>
      <w:proofErr w:type="gramEnd"/>
      <w:r w:rsidRPr="00CC416D">
        <w:rPr>
          <w:rFonts w:ascii="Times New Roman" w:eastAsia="宋体" w:hAnsi="Times New Roman" w:cs="Times New Roman"/>
          <w:sz w:val="22"/>
          <w:szCs w:val="22"/>
        </w:rPr>
        <w:t xml:space="preserve"> Event Framework </w:t>
      </w:r>
      <w:proofErr w:type="gramStart"/>
      <w:r w:rsidRPr="00CC416D">
        <w:rPr>
          <w:rFonts w:ascii="Times New Roman" w:eastAsia="宋体" w:hAnsi="Times New Roman" w:cs="Times New Roman"/>
          <w:sz w:val="22"/>
          <w:szCs w:val="22"/>
        </w:rPr>
        <w:t>For</w:t>
      </w:r>
      <w:proofErr w:type="gramEnd"/>
      <w:r w:rsidRPr="00CC416D">
        <w:rPr>
          <w:rFonts w:ascii="Times New Roman" w:eastAsia="宋体" w:hAnsi="Times New Roman" w:cs="Times New Roman"/>
          <w:sz w:val="22"/>
          <w:szCs w:val="22"/>
        </w:rPr>
        <w:t xml:space="preserve"> Multi-</w:t>
      </w:r>
      <w:proofErr w:type="gramStart"/>
      <w:r w:rsidRPr="00CC416D">
        <w:rPr>
          <w:rFonts w:ascii="Times New Roman" w:eastAsia="宋体" w:hAnsi="Times New Roman" w:cs="Times New Roman"/>
          <w:sz w:val="22"/>
          <w:szCs w:val="22"/>
        </w:rPr>
        <w:t>touch</w:t>
      </w:r>
      <w:proofErr w:type="gramEnd"/>
      <w:r w:rsidRPr="00CC416D">
        <w:rPr>
          <w:rFonts w:ascii="Times New Roman" w:eastAsia="宋体" w:hAnsi="Times New Roman" w:cs="Times New Roman"/>
          <w:sz w:val="22"/>
          <w:szCs w:val="22"/>
        </w:rPr>
        <w:t xml:space="preserve"> Attribution. </w:t>
      </w:r>
      <w:proofErr w:type="spellStart"/>
      <w:r w:rsidRPr="00CC416D">
        <w:rPr>
          <w:rFonts w:ascii="Times New Roman" w:eastAsia="宋体" w:hAnsi="Times New Roman" w:cs="Times New Roman"/>
          <w:i/>
          <w:iCs/>
          <w:sz w:val="22"/>
          <w:szCs w:val="22"/>
        </w:rPr>
        <w:t>ArXiv</w:t>
      </w:r>
      <w:proofErr w:type="spellEnd"/>
      <w:r w:rsidRPr="00CC416D">
        <w:rPr>
          <w:rFonts w:ascii="Times New Roman" w:eastAsia="宋体" w:hAnsi="Times New Roman" w:cs="Times New Roman"/>
          <w:sz w:val="22"/>
          <w:szCs w:val="22"/>
        </w:rPr>
        <w:t xml:space="preserve">. </w:t>
      </w:r>
      <w:hyperlink r:id="rId11" w:history="1">
        <w:r w:rsidRPr="00CC416D">
          <w:rPr>
            <w:rFonts w:ascii="Times New Roman" w:eastAsia="宋体" w:hAnsi="Times New Roman" w:cs="Times New Roman"/>
            <w:color w:val="0026E5"/>
            <w:sz w:val="22"/>
            <w:szCs w:val="22"/>
            <w:u w:val="single"/>
          </w:rPr>
          <w:t>https://doi.org/10.6339/23-JDS1101</w:t>
        </w:r>
      </w:hyperlink>
    </w:p>
    <w:p w14:paraId="1DE3CACD" w14:textId="77777777"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3]Lee</w:t>
      </w:r>
      <w:proofErr w:type="gramEnd"/>
      <w:r w:rsidRPr="00CC416D">
        <w:rPr>
          <w:rFonts w:ascii="Times New Roman" w:eastAsia="宋体" w:hAnsi="Times New Roman" w:cs="Times New Roman"/>
          <w:sz w:val="22"/>
          <w:szCs w:val="22"/>
        </w:rPr>
        <w:t xml:space="preserve">, E., Jang, Y., Yoon, D., Jeon, J., Yang, S., Lee, S., Kim, D., Chen, P. P., Guitart, A., </w:t>
      </w:r>
      <w:proofErr w:type="spellStart"/>
      <w:r w:rsidRPr="00CC416D">
        <w:rPr>
          <w:rFonts w:ascii="Times New Roman" w:eastAsia="宋体" w:hAnsi="Times New Roman" w:cs="Times New Roman"/>
          <w:sz w:val="22"/>
          <w:szCs w:val="22"/>
        </w:rPr>
        <w:t>Bertens</w:t>
      </w:r>
      <w:proofErr w:type="spellEnd"/>
      <w:r w:rsidRPr="00CC416D">
        <w:rPr>
          <w:rFonts w:ascii="Times New Roman" w:eastAsia="宋体" w:hAnsi="Times New Roman" w:cs="Times New Roman"/>
          <w:sz w:val="22"/>
          <w:szCs w:val="22"/>
        </w:rPr>
        <w:t xml:space="preserve">, P., Periáñez, Á., </w:t>
      </w:r>
      <w:proofErr w:type="spellStart"/>
      <w:r w:rsidRPr="00CC416D">
        <w:rPr>
          <w:rFonts w:ascii="Times New Roman" w:eastAsia="宋体" w:hAnsi="Times New Roman" w:cs="Times New Roman"/>
          <w:sz w:val="22"/>
          <w:szCs w:val="22"/>
        </w:rPr>
        <w:t>Hadiji</w:t>
      </w:r>
      <w:proofErr w:type="spellEnd"/>
      <w:r w:rsidRPr="00CC416D">
        <w:rPr>
          <w:rFonts w:ascii="Times New Roman" w:eastAsia="宋体" w:hAnsi="Times New Roman" w:cs="Times New Roman"/>
          <w:sz w:val="22"/>
          <w:szCs w:val="22"/>
        </w:rPr>
        <w:t xml:space="preserve">, F., Müller, M., Joo, Y., Lee, J., Hwang, I., &amp; Kim, K. (2018). Game Data Mining Competition on Churn Prediction and Survival Analysis using Commercial Game Log Data. </w:t>
      </w:r>
      <w:proofErr w:type="spellStart"/>
      <w:r w:rsidRPr="00CC416D">
        <w:rPr>
          <w:rFonts w:ascii="Times New Roman" w:eastAsia="宋体" w:hAnsi="Times New Roman" w:cs="Times New Roman"/>
          <w:i/>
          <w:iCs/>
          <w:sz w:val="22"/>
          <w:szCs w:val="22"/>
        </w:rPr>
        <w:t>ArXiv</w:t>
      </w:r>
      <w:proofErr w:type="spellEnd"/>
      <w:r w:rsidRPr="00CC416D">
        <w:rPr>
          <w:rFonts w:ascii="Times New Roman" w:eastAsia="宋体" w:hAnsi="Times New Roman" w:cs="Times New Roman"/>
          <w:sz w:val="22"/>
          <w:szCs w:val="22"/>
        </w:rPr>
        <w:t xml:space="preserve">. </w:t>
      </w:r>
      <w:hyperlink r:id="rId12" w:history="1">
        <w:r w:rsidRPr="00CC416D">
          <w:rPr>
            <w:rFonts w:ascii="Times New Roman" w:eastAsia="宋体" w:hAnsi="Times New Roman" w:cs="Times New Roman"/>
            <w:color w:val="0026E5"/>
            <w:sz w:val="22"/>
            <w:szCs w:val="22"/>
            <w:u w:val="single"/>
          </w:rPr>
          <w:t>https://doi.org/10.1109/TG.2018.2888863</w:t>
        </w:r>
      </w:hyperlink>
    </w:p>
    <w:p w14:paraId="46E7E434" w14:textId="77777777"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4]</w:t>
      </w:r>
      <w:proofErr w:type="spellStart"/>
      <w:r w:rsidRPr="00CC416D">
        <w:rPr>
          <w:rFonts w:ascii="Times New Roman" w:eastAsia="宋体" w:hAnsi="Times New Roman" w:cs="Times New Roman"/>
          <w:sz w:val="22"/>
          <w:szCs w:val="22"/>
        </w:rPr>
        <w:t>Periáñez</w:t>
      </w:r>
      <w:proofErr w:type="spellEnd"/>
      <w:proofErr w:type="gramEnd"/>
      <w:r w:rsidRPr="00CC416D">
        <w:rPr>
          <w:rFonts w:ascii="Times New Roman" w:eastAsia="宋体" w:hAnsi="Times New Roman" w:cs="Times New Roman"/>
          <w:sz w:val="22"/>
          <w:szCs w:val="22"/>
        </w:rPr>
        <w:t xml:space="preserve">, Á., Saas, A., Guitart, A., &amp; Magne, C. (2017). Churn Prediction in Mobile Social Games: Towards a Complete Assessment Using Survival Ensembles. </w:t>
      </w:r>
      <w:proofErr w:type="spellStart"/>
      <w:r w:rsidRPr="00CC416D">
        <w:rPr>
          <w:rFonts w:ascii="Times New Roman" w:eastAsia="宋体" w:hAnsi="Times New Roman" w:cs="Times New Roman"/>
          <w:i/>
          <w:iCs/>
          <w:sz w:val="22"/>
          <w:szCs w:val="22"/>
        </w:rPr>
        <w:t>ArXiv</w:t>
      </w:r>
      <w:proofErr w:type="spellEnd"/>
      <w:r w:rsidRPr="00CC416D">
        <w:rPr>
          <w:rFonts w:ascii="Times New Roman" w:eastAsia="宋体" w:hAnsi="Times New Roman" w:cs="Times New Roman"/>
          <w:sz w:val="22"/>
          <w:szCs w:val="22"/>
        </w:rPr>
        <w:t xml:space="preserve">. </w:t>
      </w:r>
      <w:hyperlink r:id="rId13" w:history="1">
        <w:r w:rsidRPr="00CC416D">
          <w:rPr>
            <w:rFonts w:ascii="Times New Roman" w:eastAsia="宋体" w:hAnsi="Times New Roman" w:cs="Times New Roman"/>
            <w:color w:val="0026E5"/>
            <w:sz w:val="22"/>
            <w:szCs w:val="22"/>
            <w:u w:val="single"/>
          </w:rPr>
          <w:t>https://doi.org/10.1109/DSAA.2016.84</w:t>
        </w:r>
      </w:hyperlink>
    </w:p>
    <w:p w14:paraId="492A6E8A" w14:textId="77777777"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5]</w:t>
      </w:r>
      <w:proofErr w:type="spellStart"/>
      <w:r w:rsidRPr="00CC416D">
        <w:rPr>
          <w:rFonts w:ascii="Times New Roman" w:eastAsia="宋体" w:hAnsi="Times New Roman" w:cs="Times New Roman"/>
          <w:sz w:val="22"/>
          <w:szCs w:val="22"/>
        </w:rPr>
        <w:t>Rajbahadur</w:t>
      </w:r>
      <w:proofErr w:type="spellEnd"/>
      <w:proofErr w:type="gramEnd"/>
      <w:r w:rsidRPr="00CC416D">
        <w:rPr>
          <w:rFonts w:ascii="Times New Roman" w:eastAsia="宋体" w:hAnsi="Times New Roman" w:cs="Times New Roman"/>
          <w:sz w:val="22"/>
          <w:szCs w:val="22"/>
        </w:rPr>
        <w:t xml:space="preserve">, G. K., Wang, S., Kamei, Y., &amp; Hassan, A. E. (2022). The impact of feature importance methods on the interpretation of defect classifiers. </w:t>
      </w:r>
      <w:proofErr w:type="spellStart"/>
      <w:r w:rsidRPr="00CC416D">
        <w:rPr>
          <w:rFonts w:ascii="Times New Roman" w:eastAsia="宋体" w:hAnsi="Times New Roman" w:cs="Times New Roman"/>
          <w:i/>
          <w:iCs/>
          <w:sz w:val="22"/>
          <w:szCs w:val="22"/>
        </w:rPr>
        <w:t>ArXiv</w:t>
      </w:r>
      <w:proofErr w:type="spellEnd"/>
      <w:r w:rsidRPr="00CC416D">
        <w:rPr>
          <w:rFonts w:ascii="Times New Roman" w:eastAsia="宋体" w:hAnsi="Times New Roman" w:cs="Times New Roman"/>
          <w:sz w:val="22"/>
          <w:szCs w:val="22"/>
        </w:rPr>
        <w:t xml:space="preserve">. </w:t>
      </w:r>
      <w:hyperlink r:id="rId14" w:history="1">
        <w:r w:rsidRPr="00CC416D">
          <w:rPr>
            <w:rFonts w:ascii="Times New Roman" w:eastAsia="宋体" w:hAnsi="Times New Roman" w:cs="Times New Roman"/>
            <w:color w:val="0026E5"/>
            <w:sz w:val="22"/>
            <w:szCs w:val="22"/>
            <w:u w:val="single"/>
          </w:rPr>
          <w:t>https://doi.org/10.1109/TSE.2021.3056941</w:t>
        </w:r>
      </w:hyperlink>
    </w:p>
    <w:p w14:paraId="7BDF8131" w14:textId="2C88D4FA"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[6]</w:t>
      </w:r>
      <w:r w:rsidR="00E14B1B" w:rsidRPr="00E14B1B">
        <w:rPr>
          <w:rFonts w:hint="eastAsia"/>
        </w:rPr>
        <w:t xml:space="preserve"> </w:t>
      </w:r>
      <w:r w:rsidR="00E14B1B" w:rsidRPr="00E14B1B">
        <w:rPr>
          <w:rFonts w:ascii="Times New Roman" w:eastAsia="宋体" w:hAnsi="Times New Roman" w:cs="Times New Roman" w:hint="eastAsia"/>
          <w:sz w:val="22"/>
          <w:szCs w:val="22"/>
        </w:rPr>
        <w:t xml:space="preserve">Han Yunrong, Wang Xingyu. Tracing the Origins, </w:t>
      </w:r>
      <w:proofErr w:type="spellStart"/>
      <w:r w:rsidR="00E14B1B" w:rsidRPr="00E14B1B">
        <w:rPr>
          <w:rFonts w:ascii="Times New Roman" w:eastAsia="宋体" w:hAnsi="Times New Roman" w:cs="Times New Roman" w:hint="eastAsia"/>
          <w:sz w:val="22"/>
          <w:szCs w:val="22"/>
        </w:rPr>
        <w:t>Analysing</w:t>
      </w:r>
      <w:proofErr w:type="spellEnd"/>
      <w:r w:rsidR="00E14B1B" w:rsidRPr="00E14B1B">
        <w:rPr>
          <w:rFonts w:ascii="Times New Roman" w:eastAsia="宋体" w:hAnsi="Times New Roman" w:cs="Times New Roman" w:hint="eastAsia"/>
          <w:sz w:val="22"/>
          <w:szCs w:val="22"/>
        </w:rPr>
        <w:t xml:space="preserve"> the Genres and Patterns of Female-Oriented Games [J]. Modern Communication (Journal of Communication University of China),</w:t>
      </w:r>
      <w:r w:rsidRPr="00CC416D">
        <w:rPr>
          <w:rFonts w:ascii="Times New Roman" w:eastAsia="宋体" w:hAnsi="Times New Roman" w:cs="Times New Roman"/>
          <w:sz w:val="22"/>
          <w:szCs w:val="22"/>
        </w:rPr>
        <w:t>2020,42(06):141-146.</w:t>
      </w:r>
    </w:p>
    <w:p w14:paraId="486C2591" w14:textId="24B11378" w:rsidR="008C2B07" w:rsidRPr="00CC416D"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[7]</w:t>
      </w:r>
      <w:r w:rsidR="00E14B1B" w:rsidRPr="00E14B1B">
        <w:rPr>
          <w:rFonts w:hint="eastAsia"/>
        </w:rPr>
        <w:t xml:space="preserve"> </w:t>
      </w:r>
      <w:r w:rsidR="00E14B1B" w:rsidRPr="00E14B1B">
        <w:rPr>
          <w:rFonts w:ascii="Times New Roman" w:eastAsia="宋体" w:hAnsi="Times New Roman" w:cs="Times New Roman" w:hint="eastAsia"/>
          <w:sz w:val="22"/>
          <w:szCs w:val="22"/>
        </w:rPr>
        <w:t>Liu Liang, Zhang Shuning, Liu Guiyun, et al. A Study on Quasi-Social Relationships Between Players and Virtual Lovers in Otome Games [J]. Science and Technology Communication</w:t>
      </w:r>
      <w:r w:rsidRPr="00CC416D">
        <w:rPr>
          <w:rFonts w:ascii="Times New Roman" w:eastAsia="宋体" w:hAnsi="Times New Roman" w:cs="Times New Roman"/>
          <w:sz w:val="22"/>
          <w:szCs w:val="22"/>
        </w:rPr>
        <w:t>,2021,13(17</w:t>
      </w:r>
      <w:proofErr w:type="gramStart"/>
      <w:r w:rsidRPr="00CC416D">
        <w:rPr>
          <w:rFonts w:ascii="Times New Roman" w:eastAsia="宋体" w:hAnsi="Times New Roman" w:cs="Times New Roman"/>
          <w:sz w:val="22"/>
          <w:szCs w:val="22"/>
        </w:rPr>
        <w:t>):150-154.DOI</w:t>
      </w:r>
      <w:proofErr w:type="gramEnd"/>
      <w:r w:rsidRPr="00CC416D">
        <w:rPr>
          <w:rFonts w:ascii="Times New Roman" w:eastAsia="宋体" w:hAnsi="Times New Roman" w:cs="Times New Roman"/>
          <w:sz w:val="22"/>
          <w:szCs w:val="22"/>
        </w:rPr>
        <w:t>:10.16607/j.cnki.1674-6708.2021.17.046.</w:t>
      </w:r>
    </w:p>
    <w:p w14:paraId="4A21C8E7" w14:textId="2C4AC934" w:rsidR="008C2B07" w:rsidRPr="00D05E72" w:rsidRDefault="008C2B07" w:rsidP="00D05E72">
      <w:pPr>
        <w:jc w:val="left"/>
        <w:rPr>
          <w:rFonts w:ascii="Times New Roman" w:eastAsia="宋体" w:hAnsi="Times New Roman" w:cs="Times New Roman"/>
          <w:sz w:val="22"/>
          <w:szCs w:val="22"/>
        </w:rPr>
      </w:pPr>
      <w:r w:rsidRPr="00CC416D">
        <w:rPr>
          <w:rFonts w:ascii="Times New Roman" w:eastAsia="宋体" w:hAnsi="Times New Roman" w:cs="Times New Roman"/>
          <w:sz w:val="22"/>
          <w:szCs w:val="22"/>
        </w:rPr>
        <w:t>[8]</w:t>
      </w:r>
      <w:r w:rsidR="00624192" w:rsidRPr="00624192">
        <w:rPr>
          <w:rFonts w:hint="eastAsia"/>
        </w:rPr>
        <w:t xml:space="preserve"> </w:t>
      </w:r>
      <w:r w:rsidR="00624192" w:rsidRPr="00624192">
        <w:rPr>
          <w:rFonts w:ascii="Times New Roman" w:eastAsia="宋体" w:hAnsi="Times New Roman" w:cs="Times New Roman" w:hint="eastAsia"/>
          <w:sz w:val="22"/>
          <w:szCs w:val="22"/>
        </w:rPr>
        <w:t>He Ye, Ge Yundi. Research on Female-Oriented Mobile Game Audiences from the Perspective of Usage and Satisfaction: Taking Love and Producer as an Example [J]. Southeast Communication</w:t>
      </w:r>
      <w:r w:rsidRPr="00CC416D">
        <w:rPr>
          <w:rFonts w:ascii="Times New Roman" w:eastAsia="宋体" w:hAnsi="Times New Roman" w:cs="Times New Roman"/>
          <w:sz w:val="22"/>
          <w:szCs w:val="22"/>
        </w:rPr>
        <w:t>,</w:t>
      </w:r>
      <w:proofErr w:type="gramStart"/>
      <w:r w:rsidRPr="00CC416D">
        <w:rPr>
          <w:rFonts w:ascii="Times New Roman" w:eastAsia="宋体" w:hAnsi="Times New Roman" w:cs="Times New Roman"/>
          <w:sz w:val="22"/>
          <w:szCs w:val="22"/>
        </w:rPr>
        <w:t>2020,(</w:t>
      </w:r>
      <w:proofErr w:type="gramEnd"/>
      <w:r w:rsidRPr="00CC416D">
        <w:rPr>
          <w:rFonts w:ascii="Times New Roman" w:eastAsia="宋体" w:hAnsi="Times New Roman" w:cs="Times New Roman"/>
          <w:sz w:val="22"/>
          <w:szCs w:val="22"/>
        </w:rPr>
        <w:t>04</w:t>
      </w:r>
      <w:proofErr w:type="gramStart"/>
      <w:r w:rsidRPr="00CC416D">
        <w:rPr>
          <w:rFonts w:ascii="Times New Roman" w:eastAsia="宋体" w:hAnsi="Times New Roman" w:cs="Times New Roman"/>
          <w:sz w:val="22"/>
          <w:szCs w:val="22"/>
        </w:rPr>
        <w:t>):109-112.DOI</w:t>
      </w:r>
      <w:proofErr w:type="gramEnd"/>
      <w:r w:rsidRPr="00CC416D">
        <w:rPr>
          <w:rFonts w:ascii="Times New Roman" w:eastAsia="宋体" w:hAnsi="Times New Roman" w:cs="Times New Roman"/>
          <w:sz w:val="22"/>
          <w:szCs w:val="22"/>
        </w:rPr>
        <w:t>:10.13556/j.cnki.dncb.cn35-1274/j.2020.04.032.</w:t>
      </w:r>
    </w:p>
    <w:sectPr w:rsidR="008C2B07" w:rsidRPr="00D05E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C2C1" w14:textId="77777777" w:rsidR="00126B74" w:rsidRDefault="00126B74" w:rsidP="008C2B07">
      <w:pPr>
        <w:rPr>
          <w:rFonts w:hint="eastAsia"/>
        </w:rPr>
      </w:pPr>
      <w:r>
        <w:separator/>
      </w:r>
    </w:p>
  </w:endnote>
  <w:endnote w:type="continuationSeparator" w:id="0">
    <w:p w14:paraId="3E253DF5" w14:textId="77777777" w:rsidR="00126B74" w:rsidRDefault="00126B74" w:rsidP="008C2B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F6623" w14:textId="77777777" w:rsidR="00126B74" w:rsidRDefault="00126B74" w:rsidP="008C2B07">
      <w:pPr>
        <w:rPr>
          <w:rFonts w:hint="eastAsia"/>
        </w:rPr>
      </w:pPr>
      <w:r>
        <w:separator/>
      </w:r>
    </w:p>
  </w:footnote>
  <w:footnote w:type="continuationSeparator" w:id="0">
    <w:p w14:paraId="435F81A4" w14:textId="77777777" w:rsidR="00126B74" w:rsidRDefault="00126B74" w:rsidP="008C2B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48B07F"/>
    <w:multiLevelType w:val="singleLevel"/>
    <w:tmpl w:val="A248B07F"/>
    <w:lvl w:ilvl="0">
      <w:start w:val="1"/>
      <w:numFmt w:val="decimal"/>
      <w:lvlText w:val="(%1)"/>
      <w:lvlJc w:val="left"/>
      <w:pPr>
        <w:ind w:left="425" w:hanging="425"/>
      </w:pPr>
      <w:rPr>
        <w:rFonts w:hint="default"/>
        <w:b/>
        <w:bCs/>
      </w:rPr>
    </w:lvl>
  </w:abstractNum>
  <w:abstractNum w:abstractNumId="1" w15:restartNumberingAfterBreak="0">
    <w:nsid w:val="B5873D7D"/>
    <w:multiLevelType w:val="singleLevel"/>
    <w:tmpl w:val="B5873D7D"/>
    <w:lvl w:ilvl="0">
      <w:start w:val="1"/>
      <w:numFmt w:val="decimal"/>
      <w:lvlText w:val="(%1)"/>
      <w:lvlJc w:val="left"/>
      <w:pPr>
        <w:ind w:left="425" w:hanging="425"/>
      </w:pPr>
      <w:rPr>
        <w:rFonts w:hint="default"/>
      </w:rPr>
    </w:lvl>
  </w:abstractNum>
  <w:abstractNum w:abstractNumId="2" w15:restartNumberingAfterBreak="0">
    <w:nsid w:val="C9F604B8"/>
    <w:multiLevelType w:val="singleLevel"/>
    <w:tmpl w:val="C9F604B8"/>
    <w:lvl w:ilvl="0">
      <w:start w:val="1"/>
      <w:numFmt w:val="decimal"/>
      <w:lvlText w:val="(%1)"/>
      <w:lvlJc w:val="left"/>
      <w:pPr>
        <w:ind w:left="425" w:hanging="425"/>
      </w:pPr>
      <w:rPr>
        <w:rFonts w:hint="default"/>
        <w:b/>
        <w:bCs/>
        <w:color w:val="auto"/>
      </w:rPr>
    </w:lvl>
  </w:abstractNum>
  <w:abstractNum w:abstractNumId="3" w15:restartNumberingAfterBreak="0">
    <w:nsid w:val="DA0942F9"/>
    <w:multiLevelType w:val="singleLevel"/>
    <w:tmpl w:val="DA0942F9"/>
    <w:lvl w:ilvl="0">
      <w:start w:val="1"/>
      <w:numFmt w:val="decimal"/>
      <w:lvlText w:val="(%1)"/>
      <w:lvlJc w:val="left"/>
      <w:pPr>
        <w:ind w:left="425" w:hanging="425"/>
      </w:pPr>
      <w:rPr>
        <w:rFonts w:hint="default"/>
        <w:b/>
        <w:bCs/>
      </w:rPr>
    </w:lvl>
  </w:abstractNum>
  <w:abstractNum w:abstractNumId="4" w15:restartNumberingAfterBreak="0">
    <w:nsid w:val="EA0B587F"/>
    <w:multiLevelType w:val="singleLevel"/>
    <w:tmpl w:val="EA0B587F"/>
    <w:lvl w:ilvl="0">
      <w:start w:val="1"/>
      <w:numFmt w:val="decimal"/>
      <w:lvlText w:val="(%1)"/>
      <w:lvlJc w:val="left"/>
      <w:pPr>
        <w:ind w:left="425" w:hanging="425"/>
      </w:pPr>
      <w:rPr>
        <w:rFonts w:hint="default"/>
        <w:b/>
        <w:bCs/>
      </w:rPr>
    </w:lvl>
  </w:abstractNum>
  <w:abstractNum w:abstractNumId="5" w15:restartNumberingAfterBreak="0">
    <w:nsid w:val="FE45E905"/>
    <w:multiLevelType w:val="singleLevel"/>
    <w:tmpl w:val="FE45E905"/>
    <w:lvl w:ilvl="0">
      <w:start w:val="1"/>
      <w:numFmt w:val="decimal"/>
      <w:lvlText w:val="(%1)"/>
      <w:lvlJc w:val="left"/>
      <w:pPr>
        <w:ind w:left="425" w:hanging="425"/>
      </w:pPr>
      <w:rPr>
        <w:rFonts w:hint="default"/>
      </w:rPr>
    </w:lvl>
  </w:abstractNum>
  <w:abstractNum w:abstractNumId="6" w15:restartNumberingAfterBreak="0">
    <w:nsid w:val="03A32912"/>
    <w:multiLevelType w:val="multilevel"/>
    <w:tmpl w:val="3AECD4C0"/>
    <w:lvl w:ilvl="0">
      <w:start w:val="4"/>
      <w:numFmt w:val="decimal"/>
      <w:lvlText w:val="%1."/>
      <w:lvlJc w:val="left"/>
      <w:pPr>
        <w:ind w:left="360" w:hanging="360"/>
      </w:pPr>
      <w:rPr>
        <w:rFonts w:eastAsia="黑体"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087C3A0B"/>
    <w:multiLevelType w:val="multilevel"/>
    <w:tmpl w:val="04F0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4643D"/>
    <w:multiLevelType w:val="multilevel"/>
    <w:tmpl w:val="06DEAD02"/>
    <w:lvl w:ilvl="0">
      <w:start w:val="1"/>
      <w:numFmt w:val="decimal"/>
      <w:lvlText w:val="%1."/>
      <w:lvlJc w:val="left"/>
      <w:pPr>
        <w:tabs>
          <w:tab w:val="num" w:pos="720"/>
        </w:tabs>
        <w:ind w:left="720" w:hanging="360"/>
      </w:pPr>
    </w:lvl>
    <w:lvl w:ilvl="1">
      <w:start w:val="1"/>
      <w:numFmt w:val="japaneseCounting"/>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B2029"/>
    <w:multiLevelType w:val="hybridMultilevel"/>
    <w:tmpl w:val="E174AA28"/>
    <w:lvl w:ilvl="0" w:tplc="CF72CE1E">
      <w:start w:val="1"/>
      <w:numFmt w:val="decimal"/>
      <w:lvlText w:val="%1."/>
      <w:lvlJc w:val="left"/>
      <w:pPr>
        <w:ind w:left="440" w:hanging="44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A3E0EE"/>
    <w:multiLevelType w:val="singleLevel"/>
    <w:tmpl w:val="15A3E0EE"/>
    <w:lvl w:ilvl="0">
      <w:start w:val="1"/>
      <w:numFmt w:val="decimal"/>
      <w:lvlText w:val="%1."/>
      <w:lvlJc w:val="left"/>
      <w:pPr>
        <w:ind w:left="425" w:hanging="425"/>
      </w:pPr>
      <w:rPr>
        <w:rFonts w:hint="default"/>
        <w:b/>
        <w:bCs/>
      </w:rPr>
    </w:lvl>
  </w:abstractNum>
  <w:abstractNum w:abstractNumId="11" w15:restartNumberingAfterBreak="0">
    <w:nsid w:val="20756AC7"/>
    <w:multiLevelType w:val="multilevel"/>
    <w:tmpl w:val="42E6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92E5F"/>
    <w:multiLevelType w:val="multilevel"/>
    <w:tmpl w:val="81E48E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60E11D8"/>
    <w:multiLevelType w:val="hybridMultilevel"/>
    <w:tmpl w:val="78B40CCC"/>
    <w:lvl w:ilvl="0" w:tplc="D8142318">
      <w:start w:val="4"/>
      <w:numFmt w:val="decimal"/>
      <w:lvlText w:val="%1."/>
      <w:lvlJc w:val="left"/>
      <w:pPr>
        <w:ind w:left="360" w:hanging="360"/>
      </w:pPr>
      <w:rPr>
        <w:rFonts w:eastAsia="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EF5E289"/>
    <w:multiLevelType w:val="multilevel"/>
    <w:tmpl w:val="A8F2FD42"/>
    <w:lvl w:ilvl="0">
      <w:start w:val="1"/>
      <w:numFmt w:val="decimal"/>
      <w:lvlText w:val="%1."/>
      <w:lvlJc w:val="left"/>
      <w:pPr>
        <w:ind w:left="425" w:hanging="425"/>
      </w:pPr>
      <w:rPr>
        <w:rFonts w:hint="default"/>
        <w:b/>
        <w:bCs/>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5" w15:restartNumberingAfterBreak="0">
    <w:nsid w:val="315300F7"/>
    <w:multiLevelType w:val="multilevel"/>
    <w:tmpl w:val="3E5E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FDFC6"/>
    <w:multiLevelType w:val="singleLevel"/>
    <w:tmpl w:val="32AFDFC6"/>
    <w:lvl w:ilvl="0">
      <w:start w:val="1"/>
      <w:numFmt w:val="decimal"/>
      <w:lvlText w:val="%1."/>
      <w:lvlJc w:val="left"/>
      <w:pPr>
        <w:ind w:left="425" w:hanging="425"/>
      </w:pPr>
      <w:rPr>
        <w:rFonts w:hint="default"/>
        <w:b/>
        <w:bCs/>
      </w:rPr>
    </w:lvl>
  </w:abstractNum>
  <w:abstractNum w:abstractNumId="17" w15:restartNumberingAfterBreak="0">
    <w:nsid w:val="33754122"/>
    <w:multiLevelType w:val="multilevel"/>
    <w:tmpl w:val="EAE4E62E"/>
    <w:lvl w:ilvl="0">
      <w:start w:val="1"/>
      <w:numFmt w:val="decimal"/>
      <w:lvlText w:val="%1."/>
      <w:lvlJc w:val="left"/>
      <w:pPr>
        <w:tabs>
          <w:tab w:val="num" w:pos="720"/>
        </w:tabs>
        <w:ind w:left="720" w:hanging="360"/>
      </w:pPr>
    </w:lvl>
    <w:lvl w:ilvl="1">
      <w:start w:val="2"/>
      <w:numFmt w:val="japaneseCounting"/>
      <w:lvlText w:val="%2、"/>
      <w:lvlJc w:val="left"/>
      <w:pPr>
        <w:ind w:left="1526" w:hanging="446"/>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94140"/>
    <w:multiLevelType w:val="multilevel"/>
    <w:tmpl w:val="3EA94140"/>
    <w:lvl w:ilvl="0">
      <w:start w:val="1"/>
      <w:numFmt w:val="decimal"/>
      <w:lvlText w:val="%1."/>
      <w:lvlJc w:val="left"/>
      <w:pPr>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5AD43FEC"/>
    <w:multiLevelType w:val="multilevel"/>
    <w:tmpl w:val="F63E3E0E"/>
    <w:lvl w:ilvl="0">
      <w:start w:val="1"/>
      <w:numFmt w:val="decimal"/>
      <w:lvlText w:val="%1"/>
      <w:lvlJc w:val="left"/>
      <w:pPr>
        <w:ind w:left="557" w:hanging="55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89B4925"/>
    <w:multiLevelType w:val="hybridMultilevel"/>
    <w:tmpl w:val="0088AEB8"/>
    <w:lvl w:ilvl="0" w:tplc="CF72CE1E">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1227935"/>
    <w:multiLevelType w:val="hybridMultilevel"/>
    <w:tmpl w:val="3F8AE2DE"/>
    <w:lvl w:ilvl="0" w:tplc="322C4C02">
      <w:start w:val="1"/>
      <w:numFmt w:val="decimal"/>
      <w:lvlText w:val="%1."/>
      <w:lvlJc w:val="left"/>
      <w:pPr>
        <w:ind w:left="360" w:hanging="360"/>
      </w:pPr>
      <w:rPr>
        <w:rFonts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51A3698"/>
    <w:multiLevelType w:val="singleLevel"/>
    <w:tmpl w:val="751A3698"/>
    <w:lvl w:ilvl="0">
      <w:start w:val="1"/>
      <w:numFmt w:val="lowerLetter"/>
      <w:lvlText w:val="%1."/>
      <w:lvlJc w:val="left"/>
      <w:pPr>
        <w:ind w:left="425" w:hanging="425"/>
      </w:pPr>
      <w:rPr>
        <w:rFonts w:hint="default"/>
        <w:b/>
        <w:bCs/>
      </w:rPr>
    </w:lvl>
  </w:abstractNum>
  <w:abstractNum w:abstractNumId="23" w15:restartNumberingAfterBreak="0">
    <w:nsid w:val="768E6622"/>
    <w:multiLevelType w:val="multilevel"/>
    <w:tmpl w:val="C196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0503BC"/>
    <w:multiLevelType w:val="multilevel"/>
    <w:tmpl w:val="C014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087492">
    <w:abstractNumId w:val="14"/>
  </w:num>
  <w:num w:numId="2" w16cid:durableId="1640569774">
    <w:abstractNumId w:val="4"/>
  </w:num>
  <w:num w:numId="3" w16cid:durableId="294531921">
    <w:abstractNumId w:val="18"/>
  </w:num>
  <w:num w:numId="4" w16cid:durableId="1874147724">
    <w:abstractNumId w:val="2"/>
  </w:num>
  <w:num w:numId="5" w16cid:durableId="1111819090">
    <w:abstractNumId w:val="16"/>
  </w:num>
  <w:num w:numId="6" w16cid:durableId="1663504223">
    <w:abstractNumId w:val="5"/>
  </w:num>
  <w:num w:numId="7" w16cid:durableId="1257859678">
    <w:abstractNumId w:val="1"/>
  </w:num>
  <w:num w:numId="8" w16cid:durableId="240527451">
    <w:abstractNumId w:val="10"/>
  </w:num>
  <w:num w:numId="9" w16cid:durableId="250937454">
    <w:abstractNumId w:val="0"/>
  </w:num>
  <w:num w:numId="10" w16cid:durableId="1092354985">
    <w:abstractNumId w:val="3"/>
  </w:num>
  <w:num w:numId="11" w16cid:durableId="1682856817">
    <w:abstractNumId w:val="22"/>
  </w:num>
  <w:num w:numId="12" w16cid:durableId="1272588581">
    <w:abstractNumId w:val="7"/>
  </w:num>
  <w:num w:numId="13" w16cid:durableId="1055003162">
    <w:abstractNumId w:val="11"/>
  </w:num>
  <w:num w:numId="14" w16cid:durableId="1735273801">
    <w:abstractNumId w:val="15"/>
  </w:num>
  <w:num w:numId="15" w16cid:durableId="664210509">
    <w:abstractNumId w:val="23"/>
  </w:num>
  <w:num w:numId="16" w16cid:durableId="237371449">
    <w:abstractNumId w:val="8"/>
  </w:num>
  <w:num w:numId="17" w16cid:durableId="169417388">
    <w:abstractNumId w:val="17"/>
  </w:num>
  <w:num w:numId="18" w16cid:durableId="1070998563">
    <w:abstractNumId w:val="24"/>
  </w:num>
  <w:num w:numId="19" w16cid:durableId="51855000">
    <w:abstractNumId w:val="21"/>
  </w:num>
  <w:num w:numId="20" w16cid:durableId="63456626">
    <w:abstractNumId w:val="19"/>
  </w:num>
  <w:num w:numId="21" w16cid:durableId="28728694">
    <w:abstractNumId w:val="12"/>
  </w:num>
  <w:num w:numId="22" w16cid:durableId="358047395">
    <w:abstractNumId w:val="20"/>
  </w:num>
  <w:num w:numId="23" w16cid:durableId="1483886065">
    <w:abstractNumId w:val="6"/>
  </w:num>
  <w:num w:numId="24" w16cid:durableId="340204602">
    <w:abstractNumId w:val="9"/>
  </w:num>
  <w:num w:numId="25" w16cid:durableId="1865972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AC"/>
    <w:rsid w:val="00025D57"/>
    <w:rsid w:val="0005446E"/>
    <w:rsid w:val="000872D7"/>
    <w:rsid w:val="000F6DB0"/>
    <w:rsid w:val="00105563"/>
    <w:rsid w:val="00126B74"/>
    <w:rsid w:val="001900F4"/>
    <w:rsid w:val="001C253D"/>
    <w:rsid w:val="001E0E0A"/>
    <w:rsid w:val="001F3694"/>
    <w:rsid w:val="00223EC4"/>
    <w:rsid w:val="002566AC"/>
    <w:rsid w:val="00305EDB"/>
    <w:rsid w:val="003143C9"/>
    <w:rsid w:val="00336479"/>
    <w:rsid w:val="0036310F"/>
    <w:rsid w:val="0039694F"/>
    <w:rsid w:val="003A0A8E"/>
    <w:rsid w:val="003A2875"/>
    <w:rsid w:val="00436BCC"/>
    <w:rsid w:val="0045756E"/>
    <w:rsid w:val="00494DBD"/>
    <w:rsid w:val="004E6D5D"/>
    <w:rsid w:val="00586789"/>
    <w:rsid w:val="005C5F32"/>
    <w:rsid w:val="005D4BF6"/>
    <w:rsid w:val="0061644D"/>
    <w:rsid w:val="00623B03"/>
    <w:rsid w:val="00624192"/>
    <w:rsid w:val="00624557"/>
    <w:rsid w:val="00634531"/>
    <w:rsid w:val="006C0200"/>
    <w:rsid w:val="006C3D9B"/>
    <w:rsid w:val="00745637"/>
    <w:rsid w:val="0076321B"/>
    <w:rsid w:val="00777A74"/>
    <w:rsid w:val="007D268B"/>
    <w:rsid w:val="00817E05"/>
    <w:rsid w:val="00877C8A"/>
    <w:rsid w:val="00886FBE"/>
    <w:rsid w:val="008904EA"/>
    <w:rsid w:val="008B732F"/>
    <w:rsid w:val="008C2B07"/>
    <w:rsid w:val="00926C2B"/>
    <w:rsid w:val="009F2FB0"/>
    <w:rsid w:val="00A008E4"/>
    <w:rsid w:val="00A1253B"/>
    <w:rsid w:val="00A30658"/>
    <w:rsid w:val="00A316F5"/>
    <w:rsid w:val="00AA00E2"/>
    <w:rsid w:val="00AD7F1E"/>
    <w:rsid w:val="00B156AA"/>
    <w:rsid w:val="00B81821"/>
    <w:rsid w:val="00BD3735"/>
    <w:rsid w:val="00BF21B1"/>
    <w:rsid w:val="00C75E32"/>
    <w:rsid w:val="00C82022"/>
    <w:rsid w:val="00CB462E"/>
    <w:rsid w:val="00CC416D"/>
    <w:rsid w:val="00D028B3"/>
    <w:rsid w:val="00D05E72"/>
    <w:rsid w:val="00D12EDF"/>
    <w:rsid w:val="00D536C5"/>
    <w:rsid w:val="00D62406"/>
    <w:rsid w:val="00D83814"/>
    <w:rsid w:val="00DA7895"/>
    <w:rsid w:val="00E11380"/>
    <w:rsid w:val="00E14B1B"/>
    <w:rsid w:val="00E17DB3"/>
    <w:rsid w:val="00EA1EED"/>
    <w:rsid w:val="00EE28C4"/>
    <w:rsid w:val="00FB4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9EDE5"/>
  <w15:chartTrackingRefBased/>
  <w15:docId w15:val="{FA3DED58-A1B6-4D09-994D-4C65C762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B07"/>
    <w:pPr>
      <w:widowControl w:val="0"/>
      <w:spacing w:after="0" w:line="240" w:lineRule="auto"/>
      <w:jc w:val="both"/>
    </w:pPr>
    <w:rPr>
      <w:sz w:val="21"/>
      <w14:ligatures w14:val="none"/>
    </w:rPr>
  </w:style>
  <w:style w:type="paragraph" w:styleId="1">
    <w:name w:val="heading 1"/>
    <w:basedOn w:val="a"/>
    <w:next w:val="a"/>
    <w:link w:val="10"/>
    <w:uiPriority w:val="9"/>
    <w:qFormat/>
    <w:rsid w:val="00745637"/>
    <w:pPr>
      <w:keepNext/>
      <w:keepLines/>
      <w:spacing w:before="480" w:after="80" w:line="278" w:lineRule="auto"/>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45637"/>
    <w:pPr>
      <w:keepNext/>
      <w:keepLines/>
      <w:spacing w:before="160" w:after="80" w:line="278" w:lineRule="auto"/>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5637"/>
    <w:pPr>
      <w:keepNext/>
      <w:keepLines/>
      <w:spacing w:before="160" w:after="80" w:line="278" w:lineRule="auto"/>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5637"/>
    <w:pPr>
      <w:keepNext/>
      <w:keepLines/>
      <w:spacing w:before="80" w:after="40" w:line="278" w:lineRule="auto"/>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45637"/>
    <w:pPr>
      <w:keepNext/>
      <w:keepLines/>
      <w:spacing w:before="80" w:after="40" w:line="278" w:lineRule="auto"/>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45637"/>
    <w:pPr>
      <w:keepNext/>
      <w:keepLines/>
      <w:spacing w:before="40" w:line="278" w:lineRule="auto"/>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45637"/>
    <w:pPr>
      <w:keepNext/>
      <w:keepLines/>
      <w:spacing w:before="40" w:line="278" w:lineRule="auto"/>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5637"/>
    <w:pPr>
      <w:keepNext/>
      <w:keepLines/>
      <w:spacing w:line="278" w:lineRule="auto"/>
      <w:outlineLvl w:val="7"/>
    </w:pPr>
    <w:rPr>
      <w:rFonts w:cstheme="majorBidi"/>
      <w:color w:val="595959" w:themeColor="text1" w:themeTint="A6"/>
    </w:rPr>
  </w:style>
  <w:style w:type="paragraph" w:styleId="9">
    <w:name w:val="heading 9"/>
    <w:basedOn w:val="a"/>
    <w:next w:val="a"/>
    <w:link w:val="90"/>
    <w:uiPriority w:val="9"/>
    <w:semiHidden/>
    <w:unhideWhenUsed/>
    <w:qFormat/>
    <w:rsid w:val="00745637"/>
    <w:pPr>
      <w:keepNext/>
      <w:keepLines/>
      <w:spacing w:line="278" w:lineRule="auto"/>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56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456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56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5637"/>
    <w:rPr>
      <w:rFonts w:cstheme="majorBidi"/>
      <w:color w:val="2F5496" w:themeColor="accent1" w:themeShade="BF"/>
      <w:sz w:val="28"/>
      <w:szCs w:val="28"/>
    </w:rPr>
  </w:style>
  <w:style w:type="character" w:customStyle="1" w:styleId="50">
    <w:name w:val="标题 5 字符"/>
    <w:basedOn w:val="a0"/>
    <w:link w:val="5"/>
    <w:uiPriority w:val="9"/>
    <w:semiHidden/>
    <w:rsid w:val="00745637"/>
    <w:rPr>
      <w:rFonts w:cstheme="majorBidi"/>
      <w:color w:val="2F5496" w:themeColor="accent1" w:themeShade="BF"/>
      <w:sz w:val="24"/>
    </w:rPr>
  </w:style>
  <w:style w:type="character" w:customStyle="1" w:styleId="60">
    <w:name w:val="标题 6 字符"/>
    <w:basedOn w:val="a0"/>
    <w:link w:val="6"/>
    <w:uiPriority w:val="9"/>
    <w:semiHidden/>
    <w:rsid w:val="00745637"/>
    <w:rPr>
      <w:rFonts w:cstheme="majorBidi"/>
      <w:b/>
      <w:bCs/>
      <w:color w:val="2F5496" w:themeColor="accent1" w:themeShade="BF"/>
    </w:rPr>
  </w:style>
  <w:style w:type="character" w:customStyle="1" w:styleId="70">
    <w:name w:val="标题 7 字符"/>
    <w:basedOn w:val="a0"/>
    <w:link w:val="7"/>
    <w:uiPriority w:val="9"/>
    <w:semiHidden/>
    <w:rsid w:val="00745637"/>
    <w:rPr>
      <w:rFonts w:cstheme="majorBidi"/>
      <w:b/>
      <w:bCs/>
      <w:color w:val="595959" w:themeColor="text1" w:themeTint="A6"/>
    </w:rPr>
  </w:style>
  <w:style w:type="character" w:customStyle="1" w:styleId="80">
    <w:name w:val="标题 8 字符"/>
    <w:basedOn w:val="a0"/>
    <w:link w:val="8"/>
    <w:uiPriority w:val="9"/>
    <w:semiHidden/>
    <w:rsid w:val="00745637"/>
    <w:rPr>
      <w:rFonts w:cstheme="majorBidi"/>
      <w:color w:val="595959" w:themeColor="text1" w:themeTint="A6"/>
    </w:rPr>
  </w:style>
  <w:style w:type="character" w:customStyle="1" w:styleId="90">
    <w:name w:val="标题 9 字符"/>
    <w:basedOn w:val="a0"/>
    <w:link w:val="9"/>
    <w:uiPriority w:val="9"/>
    <w:semiHidden/>
    <w:rsid w:val="00745637"/>
    <w:rPr>
      <w:rFonts w:eastAsiaTheme="majorEastAsia" w:cstheme="majorBidi"/>
      <w:color w:val="595959" w:themeColor="text1" w:themeTint="A6"/>
    </w:rPr>
  </w:style>
  <w:style w:type="paragraph" w:styleId="a3">
    <w:name w:val="header"/>
    <w:basedOn w:val="a"/>
    <w:link w:val="a4"/>
    <w:uiPriority w:val="99"/>
    <w:unhideWhenUsed/>
    <w:rsid w:val="00886FBE"/>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FBE"/>
    <w:rPr>
      <w:sz w:val="18"/>
      <w:szCs w:val="18"/>
    </w:rPr>
  </w:style>
  <w:style w:type="paragraph" w:styleId="a5">
    <w:name w:val="footer"/>
    <w:basedOn w:val="a"/>
    <w:link w:val="a6"/>
    <w:uiPriority w:val="99"/>
    <w:unhideWhenUsed/>
    <w:rsid w:val="00886FBE"/>
    <w:pPr>
      <w:tabs>
        <w:tab w:val="center" w:pos="4153"/>
        <w:tab w:val="right" w:pos="8306"/>
      </w:tabs>
      <w:snapToGrid w:val="0"/>
    </w:pPr>
    <w:rPr>
      <w:sz w:val="18"/>
      <w:szCs w:val="18"/>
    </w:rPr>
  </w:style>
  <w:style w:type="character" w:customStyle="1" w:styleId="a6">
    <w:name w:val="页脚 字符"/>
    <w:basedOn w:val="a0"/>
    <w:link w:val="a5"/>
    <w:uiPriority w:val="99"/>
    <w:rsid w:val="00886FBE"/>
    <w:rPr>
      <w:sz w:val="18"/>
      <w:szCs w:val="18"/>
    </w:rPr>
  </w:style>
  <w:style w:type="paragraph" w:styleId="a7">
    <w:name w:val="Title"/>
    <w:basedOn w:val="a"/>
    <w:next w:val="a"/>
    <w:link w:val="a8"/>
    <w:uiPriority w:val="10"/>
    <w:qFormat/>
    <w:rsid w:val="00745637"/>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745637"/>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745637"/>
    <w:pPr>
      <w:numPr>
        <w:ilvl w:val="1"/>
      </w:numPr>
      <w:spacing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745637"/>
    <w:rPr>
      <w:rFonts w:asciiTheme="majorHAnsi" w:eastAsiaTheme="majorEastAsia" w:hAnsiTheme="majorHAnsi" w:cstheme="majorBidi"/>
      <w:color w:val="595959" w:themeColor="text1" w:themeTint="A6"/>
      <w:spacing w:val="15"/>
      <w:sz w:val="28"/>
      <w:szCs w:val="28"/>
    </w:rPr>
  </w:style>
  <w:style w:type="character" w:styleId="ab">
    <w:name w:val="Hyperlink"/>
    <w:basedOn w:val="a0"/>
    <w:uiPriority w:val="99"/>
    <w:semiHidden/>
    <w:unhideWhenUsed/>
    <w:rsid w:val="00886FBE"/>
    <w:rPr>
      <w:color w:val="0563C1" w:themeColor="hyperlink"/>
      <w:u w:val="single"/>
    </w:rPr>
  </w:style>
  <w:style w:type="paragraph" w:styleId="ac">
    <w:name w:val="No Spacing"/>
    <w:uiPriority w:val="1"/>
    <w:qFormat/>
    <w:rsid w:val="00886FBE"/>
    <w:pPr>
      <w:widowControl w:val="0"/>
      <w:spacing w:after="0" w:line="240" w:lineRule="auto"/>
    </w:pPr>
    <w:rPr>
      <w:rFonts w:ascii="等线" w:eastAsia="等线" w:hAnsi="等线"/>
    </w:rPr>
  </w:style>
  <w:style w:type="paragraph" w:styleId="ad">
    <w:name w:val="List Paragraph"/>
    <w:basedOn w:val="a"/>
    <w:uiPriority w:val="34"/>
    <w:qFormat/>
    <w:rsid w:val="00745637"/>
    <w:pPr>
      <w:spacing w:line="278" w:lineRule="auto"/>
      <w:ind w:left="720"/>
      <w:contextualSpacing/>
    </w:pPr>
  </w:style>
  <w:style w:type="paragraph" w:styleId="ae">
    <w:name w:val="Quote"/>
    <w:basedOn w:val="a"/>
    <w:next w:val="a"/>
    <w:link w:val="af"/>
    <w:uiPriority w:val="29"/>
    <w:qFormat/>
    <w:rsid w:val="00745637"/>
    <w:pPr>
      <w:spacing w:before="160" w:line="278" w:lineRule="auto"/>
      <w:jc w:val="center"/>
    </w:pPr>
    <w:rPr>
      <w:i/>
      <w:iCs/>
      <w:color w:val="404040" w:themeColor="text1" w:themeTint="BF"/>
    </w:rPr>
  </w:style>
  <w:style w:type="character" w:customStyle="1" w:styleId="af">
    <w:name w:val="引用 字符"/>
    <w:basedOn w:val="a0"/>
    <w:link w:val="ae"/>
    <w:uiPriority w:val="29"/>
    <w:rsid w:val="00745637"/>
    <w:rPr>
      <w:i/>
      <w:iCs/>
      <w:color w:val="404040" w:themeColor="text1" w:themeTint="BF"/>
    </w:rPr>
  </w:style>
  <w:style w:type="paragraph" w:styleId="af0">
    <w:name w:val="Intense Quote"/>
    <w:basedOn w:val="a"/>
    <w:next w:val="a"/>
    <w:link w:val="af1"/>
    <w:uiPriority w:val="30"/>
    <w:qFormat/>
    <w:rsid w:val="0074563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af1">
    <w:name w:val="明显引用 字符"/>
    <w:basedOn w:val="a0"/>
    <w:link w:val="af0"/>
    <w:uiPriority w:val="30"/>
    <w:rsid w:val="00745637"/>
    <w:rPr>
      <w:i/>
      <w:iCs/>
      <w:color w:val="2F5496" w:themeColor="accent1" w:themeShade="BF"/>
    </w:rPr>
  </w:style>
  <w:style w:type="character" w:styleId="af2">
    <w:name w:val="Intense Emphasis"/>
    <w:basedOn w:val="a0"/>
    <w:uiPriority w:val="21"/>
    <w:qFormat/>
    <w:rsid w:val="00745637"/>
    <w:rPr>
      <w:i/>
      <w:iCs/>
      <w:color w:val="2F5496" w:themeColor="accent1" w:themeShade="BF"/>
    </w:rPr>
  </w:style>
  <w:style w:type="character" w:styleId="af3">
    <w:name w:val="Intense Reference"/>
    <w:basedOn w:val="a0"/>
    <w:uiPriority w:val="32"/>
    <w:qFormat/>
    <w:rsid w:val="00745637"/>
    <w:rPr>
      <w:b/>
      <w:bCs/>
      <w:smallCaps/>
      <w:color w:val="2F5496" w:themeColor="accent1" w:themeShade="BF"/>
      <w:spacing w:val="5"/>
    </w:rPr>
  </w:style>
  <w:style w:type="character" w:styleId="af4">
    <w:name w:val="Unresolved Mention"/>
    <w:basedOn w:val="a0"/>
    <w:uiPriority w:val="99"/>
    <w:semiHidden/>
    <w:unhideWhenUsed/>
    <w:rsid w:val="00886FBE"/>
    <w:rPr>
      <w:color w:val="605E5C"/>
      <w:shd w:val="clear" w:color="auto" w:fill="E1DFDD"/>
    </w:rPr>
  </w:style>
  <w:style w:type="table" w:styleId="af5">
    <w:name w:val="Table Grid"/>
    <w:basedOn w:val="a1"/>
    <w:qFormat/>
    <w:rsid w:val="008C2B07"/>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DSAA.2016.8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9/TG.2018.288886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6339/23-JDS110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371/journal.pone.018073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TSE.2021.305694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26</Pages>
  <Words>7362</Words>
  <Characters>41967</Characters>
  <Application>Microsoft Office Word</Application>
  <DocSecurity>0</DocSecurity>
  <Lines>349</Lines>
  <Paragraphs>98</Paragraphs>
  <ScaleCrop>false</ScaleCrop>
  <Company/>
  <LinksUpToDate>false</LinksUpToDate>
  <CharactersWithSpaces>49231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WANGZiyan</dc:creator>
  <cp:keywords/>
  <dc:description/>
  <cp:lastModifiedBy>WANGZiyan</cp:lastModifiedBy>
  <cp:revision>60</cp:revision>
  <dcterms:created xsi:type="dcterms:W3CDTF">2025-12-19T08:17:00Z</dcterms:created>
  <dcterms:modified xsi:type="dcterms:W3CDTF">2025-12-25T09:51:00Z</dcterms:modified>
</cp:coreProperties>
</file>