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5F71" w14:textId="67238ECC" w:rsidR="00590489" w:rsidRDefault="004A4BD2" w:rsidP="00590489">
      <w:pPr>
        <w:pStyle w:val="2"/>
      </w:pPr>
      <w:r>
        <w:t>A</w:t>
      </w:r>
      <w:r w:rsidRPr="004A4BD2">
        <w:t xml:space="preserve"> program for answer selection using CNN</w:t>
      </w:r>
      <w:r w:rsidR="00850CA5">
        <w:t xml:space="preserve"> </w:t>
      </w:r>
      <w:r w:rsidR="00850CA5">
        <w:rPr>
          <w:rFonts w:hint="eastAsia"/>
        </w:rPr>
        <w:t>or</w:t>
      </w:r>
      <w:r w:rsidR="00850CA5">
        <w:t xml:space="preserve"> RNN</w:t>
      </w:r>
    </w:p>
    <w:p w14:paraId="5A2A20F8" w14:textId="46A2B103" w:rsidR="005A3CF6" w:rsidRDefault="005A3CF6" w:rsidP="005A3CF6">
      <w:pPr>
        <w:jc w:val="center"/>
      </w:pPr>
      <w:r>
        <w:rPr>
          <w:rFonts w:hint="eastAsia"/>
        </w:rPr>
        <w:t>王</w:t>
      </w:r>
      <w:proofErr w:type="gramStart"/>
      <w:r>
        <w:rPr>
          <w:rFonts w:hint="eastAsia"/>
        </w:rPr>
        <w:t>曌</w:t>
      </w:r>
      <w:proofErr w:type="gramEnd"/>
      <w:r>
        <w:rPr>
          <w:rFonts w:hint="eastAsia"/>
        </w:rPr>
        <w:t>（S</w:t>
      </w:r>
      <w:r>
        <w:t>tudent ID:18210980068</w:t>
      </w:r>
      <w:r>
        <w:rPr>
          <w:rFonts w:hint="eastAsia"/>
        </w:rPr>
        <w:t>）</w:t>
      </w:r>
    </w:p>
    <w:p w14:paraId="6A6DA58A" w14:textId="3A8AD306" w:rsidR="005A3CF6" w:rsidRDefault="005A3CF6" w:rsidP="005A3CF6">
      <w:r>
        <w:rPr>
          <w:rFonts w:hint="eastAsia"/>
        </w:rPr>
        <w:t>T</w:t>
      </w:r>
      <w:r>
        <w:t>wo mainly different methods to this program.</w:t>
      </w:r>
    </w:p>
    <w:p w14:paraId="5B1F1F21" w14:textId="7D36E028" w:rsidR="005A3CF6" w:rsidRPr="00B51C8C" w:rsidRDefault="005A3CF6" w:rsidP="005A3CF6">
      <w:pPr>
        <w:rPr>
          <w:b/>
        </w:rPr>
      </w:pPr>
      <w:r w:rsidRPr="00B51C8C">
        <w:rPr>
          <w:b/>
        </w:rPr>
        <w:t>The first one:</w:t>
      </w:r>
    </w:p>
    <w:p w14:paraId="3D4250B9" w14:textId="57B5BFAA" w:rsidR="005A3CF6" w:rsidRDefault="005A3CF6" w:rsidP="005A3CF6">
      <w:proofErr w:type="spellStart"/>
      <w:r w:rsidRPr="005A3CF6">
        <w:t>concat</w:t>
      </w:r>
      <w:proofErr w:type="spellEnd"/>
      <w:r w:rsidRPr="005A3CF6">
        <w:t xml:space="preserve"> the question and answer</w:t>
      </w:r>
      <w:r>
        <w:t xml:space="preserve"> into </w:t>
      </w:r>
      <w:proofErr w:type="spellStart"/>
      <w:r>
        <w:t>a</w:t>
      </w:r>
      <w:proofErr w:type="spellEnd"/>
      <w:r>
        <w:t xml:space="preserve"> integral sentence </w:t>
      </w:r>
      <w:proofErr w:type="spellStart"/>
      <w:r>
        <w:t>seperate</w:t>
      </w:r>
      <w:proofErr w:type="spellEnd"/>
      <w:r>
        <w:t xml:space="preserve"> by ‘[</w:t>
      </w:r>
      <w:proofErr w:type="spellStart"/>
      <w:r>
        <w:t>sep</w:t>
      </w:r>
      <w:proofErr w:type="spellEnd"/>
      <w:r>
        <w:t>]</w:t>
      </w:r>
      <w:proofErr w:type="gramStart"/>
      <w:r>
        <w:t>’ .Then</w:t>
      </w:r>
      <w:proofErr w:type="gramEnd"/>
      <w:r>
        <w:t xml:space="preserve"> use glove to generate word representation. Put the above sentences into classifier CNN or RNN etc.</w:t>
      </w:r>
    </w:p>
    <w:p w14:paraId="615FEDAE" w14:textId="59C78597" w:rsidR="005A3CF6" w:rsidRPr="00B51C8C" w:rsidRDefault="005A3CF6" w:rsidP="005A3CF6">
      <w:pPr>
        <w:rPr>
          <w:b/>
        </w:rPr>
      </w:pPr>
      <w:r w:rsidRPr="00B51C8C">
        <w:rPr>
          <w:rFonts w:hint="eastAsia"/>
          <w:b/>
        </w:rPr>
        <w:t>T</w:t>
      </w:r>
      <w:r w:rsidRPr="00B51C8C">
        <w:rPr>
          <w:b/>
        </w:rPr>
        <w:t>he second one:</w:t>
      </w:r>
    </w:p>
    <w:p w14:paraId="48A6CC66" w14:textId="47CEE808" w:rsidR="002A674C" w:rsidRPr="002A674C" w:rsidRDefault="005A3CF6" w:rsidP="002A674C">
      <w:pPr>
        <w:rPr>
          <w:rFonts w:hint="eastAsia"/>
        </w:rPr>
      </w:pPr>
      <w:r>
        <w:rPr>
          <w:rFonts w:hint="eastAsia"/>
        </w:rPr>
        <w:t>U</w:t>
      </w:r>
      <w:r>
        <w:t>se CNN or RNN to represent the question and answers and then evaluate the similarity. Define the loss function individually so that the test accuracy can be better.</w:t>
      </w:r>
      <w:r w:rsidR="004445D8">
        <w:t xml:space="preserve"> This program </w:t>
      </w:r>
      <w:proofErr w:type="gramStart"/>
      <w:r w:rsidR="004445D8">
        <w:t>use</w:t>
      </w:r>
      <w:proofErr w:type="gramEnd"/>
      <w:r w:rsidR="004445D8">
        <w:t xml:space="preserve"> MSE loss.</w:t>
      </w:r>
    </w:p>
    <w:p w14:paraId="3898C771" w14:textId="75B9F08C" w:rsidR="00D6072E" w:rsidRDefault="00CF574B" w:rsidP="00E07ED6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>. Environment</w:t>
      </w:r>
    </w:p>
    <w:p w14:paraId="08E2D344" w14:textId="77777777" w:rsidR="004445D8" w:rsidRPr="004445D8" w:rsidRDefault="004445D8" w:rsidP="004445D8">
      <w:r w:rsidRPr="004445D8">
        <w:t>Ubuntu 16.04.4 LTS</w:t>
      </w:r>
    </w:p>
    <w:p w14:paraId="772BE1CB" w14:textId="1FDD3399" w:rsidR="004445D8" w:rsidRPr="004445D8" w:rsidRDefault="004445D8" w:rsidP="004445D8">
      <w:r w:rsidRPr="004445D8">
        <w:t>python3.6.6</w:t>
      </w:r>
    </w:p>
    <w:p w14:paraId="68F29E08" w14:textId="5B3641BD" w:rsidR="001D6F5D" w:rsidRDefault="004445D8" w:rsidP="00E07ED6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 w:rsidR="001D6F5D">
        <w:t>.</w:t>
      </w:r>
      <w:r w:rsidR="00E07ED6">
        <w:t xml:space="preserve"> </w:t>
      </w:r>
      <w:r w:rsidR="001D6F5D">
        <w:t>Results</w:t>
      </w:r>
    </w:p>
    <w:p w14:paraId="69342040" w14:textId="4B721E30" w:rsidR="00E059CE" w:rsidRDefault="004445D8" w:rsidP="001A5508">
      <w:pPr>
        <w:pStyle w:val="4"/>
        <w:rPr>
          <w:rFonts w:hint="eastAsia"/>
        </w:rPr>
      </w:pPr>
      <w:r>
        <w:t xml:space="preserve">For the first method: code in </w:t>
      </w:r>
      <w:proofErr w:type="gramStart"/>
      <w:r w:rsidRPr="004445D8">
        <w:rPr>
          <w:shd w:val="pct15" w:color="auto" w:fill="FFFFFF"/>
        </w:rPr>
        <w:t>‘</w:t>
      </w:r>
      <w:r w:rsidR="00826751">
        <w:rPr>
          <w:shd w:val="pct15" w:color="auto" w:fill="FFFFFF"/>
        </w:rPr>
        <w:t>./</w:t>
      </w:r>
      <w:proofErr w:type="gramEnd"/>
      <w:r w:rsidR="00826751">
        <w:rPr>
          <w:shd w:val="pct15" w:color="auto" w:fill="FFFFFF"/>
        </w:rPr>
        <w:t>Method1/</w:t>
      </w:r>
      <w:r w:rsidRPr="004445D8">
        <w:rPr>
          <w:shd w:val="pct15" w:color="auto" w:fill="FFFFFF"/>
        </w:rPr>
        <w:t>Method1.py’</w:t>
      </w:r>
    </w:p>
    <w:p w14:paraId="2FEF964A" w14:textId="6629E1CA" w:rsidR="00CF62C8" w:rsidRDefault="00CF62C8" w:rsidP="00D66AC6"/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7211" w:rsidRPr="00E75181" w14:paraId="64D76D57" w14:textId="77777777" w:rsidTr="00C01B09">
        <w:tc>
          <w:tcPr>
            <w:tcW w:w="2074" w:type="dxa"/>
          </w:tcPr>
          <w:p w14:paraId="32918DE5" w14:textId="48B3BFD8" w:rsidR="00D07211" w:rsidRPr="00E75181" w:rsidRDefault="00D07211" w:rsidP="009F72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et</w:t>
            </w:r>
          </w:p>
        </w:tc>
        <w:tc>
          <w:tcPr>
            <w:tcW w:w="2074" w:type="dxa"/>
          </w:tcPr>
          <w:p w14:paraId="14FD690E" w14:textId="4D26696A" w:rsidR="00D07211" w:rsidRPr="00E75181" w:rsidRDefault="00D07211" w:rsidP="009F722C">
            <w:pPr>
              <w:jc w:val="center"/>
            </w:pPr>
            <w:r>
              <w:rPr>
                <w:rFonts w:hint="eastAsia"/>
              </w:rPr>
              <w:t>T</w:t>
            </w:r>
            <w:r>
              <w:t>rain</w:t>
            </w:r>
          </w:p>
        </w:tc>
        <w:tc>
          <w:tcPr>
            <w:tcW w:w="2074" w:type="dxa"/>
          </w:tcPr>
          <w:p w14:paraId="58B3EFE9" w14:textId="7FB3AE3D" w:rsidR="00D07211" w:rsidRPr="00E75181" w:rsidRDefault="00D07211" w:rsidP="009F722C">
            <w:pPr>
              <w:jc w:val="center"/>
            </w:pPr>
            <w:r>
              <w:rPr>
                <w:rFonts w:hint="eastAsia"/>
              </w:rPr>
              <w:t>D</w:t>
            </w:r>
            <w:r>
              <w:t>ev</w:t>
            </w:r>
          </w:p>
        </w:tc>
        <w:tc>
          <w:tcPr>
            <w:tcW w:w="2074" w:type="dxa"/>
          </w:tcPr>
          <w:p w14:paraId="0A07B5D5" w14:textId="0460BDE1" w:rsidR="00D07211" w:rsidRPr="00E75181" w:rsidRDefault="00D07211" w:rsidP="009F722C">
            <w:pPr>
              <w:jc w:val="center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D07211" w:rsidRPr="00E75181" w14:paraId="0CE591EA" w14:textId="77777777" w:rsidTr="00C01B09">
        <w:tc>
          <w:tcPr>
            <w:tcW w:w="2074" w:type="dxa"/>
          </w:tcPr>
          <w:p w14:paraId="378A8EF4" w14:textId="77777777" w:rsidR="00D07211" w:rsidRPr="00E75181" w:rsidRDefault="00D07211" w:rsidP="009F722C">
            <w:pPr>
              <w:jc w:val="center"/>
              <w:rPr>
                <w:b/>
              </w:rPr>
            </w:pPr>
            <w:r w:rsidRPr="00E75181">
              <w:rPr>
                <w:rFonts w:hint="eastAsia"/>
                <w:b/>
              </w:rPr>
              <w:t>A</w:t>
            </w:r>
            <w:r w:rsidRPr="00E75181">
              <w:rPr>
                <w:b/>
              </w:rPr>
              <w:t>ccuracy</w:t>
            </w:r>
          </w:p>
        </w:tc>
        <w:tc>
          <w:tcPr>
            <w:tcW w:w="2074" w:type="dxa"/>
          </w:tcPr>
          <w:p w14:paraId="599AF324" w14:textId="1E66CDDD" w:rsidR="00D07211" w:rsidRPr="00E75181" w:rsidRDefault="00D07211" w:rsidP="009F722C">
            <w:pPr>
              <w:jc w:val="center"/>
            </w:pPr>
            <w:r>
              <w:rPr>
                <w:rFonts w:hint="eastAsia"/>
              </w:rPr>
              <w:t>5</w:t>
            </w:r>
            <w:r w:rsidR="00C7214A">
              <w:t>9</w:t>
            </w:r>
            <w:r>
              <w:t>%</w:t>
            </w:r>
          </w:p>
        </w:tc>
        <w:tc>
          <w:tcPr>
            <w:tcW w:w="2074" w:type="dxa"/>
          </w:tcPr>
          <w:p w14:paraId="286E9761" w14:textId="511FA7E7" w:rsidR="00D07211" w:rsidRPr="00E75181" w:rsidRDefault="00D07211" w:rsidP="009F722C">
            <w:pPr>
              <w:jc w:val="center"/>
            </w:pPr>
            <w:r>
              <w:rPr>
                <w:rFonts w:hint="eastAsia"/>
              </w:rPr>
              <w:t>8</w:t>
            </w:r>
            <w:r>
              <w:t>0%</w:t>
            </w:r>
          </w:p>
        </w:tc>
        <w:tc>
          <w:tcPr>
            <w:tcW w:w="2074" w:type="dxa"/>
          </w:tcPr>
          <w:p w14:paraId="35B21BE9" w14:textId="7A6D6382" w:rsidR="00D07211" w:rsidRPr="001A5508" w:rsidRDefault="00D07211" w:rsidP="009F722C">
            <w:pPr>
              <w:jc w:val="center"/>
              <w:rPr>
                <w:b/>
              </w:rPr>
            </w:pPr>
            <w:r w:rsidRPr="001A5508">
              <w:rPr>
                <w:rFonts w:hint="eastAsia"/>
                <w:b/>
              </w:rPr>
              <w:t>8</w:t>
            </w:r>
            <w:r w:rsidRPr="001A5508">
              <w:rPr>
                <w:b/>
              </w:rPr>
              <w:t>2%</w:t>
            </w:r>
          </w:p>
        </w:tc>
      </w:tr>
    </w:tbl>
    <w:p w14:paraId="0A330880" w14:textId="77777777" w:rsidR="009D7144" w:rsidRDefault="009D7144" w:rsidP="00C01B09"/>
    <w:p w14:paraId="646CDA33" w14:textId="390971DD" w:rsidR="00C01B09" w:rsidRDefault="00C01B09" w:rsidP="00C01B09">
      <w:pPr>
        <w:rPr>
          <w:rFonts w:hint="eastAsia"/>
        </w:rPr>
      </w:pPr>
      <w:r>
        <w:rPr>
          <w:rFonts w:hint="eastAsia"/>
        </w:rPr>
        <w:t>T</w:t>
      </w:r>
      <w:r>
        <w:t xml:space="preserve">he reason why </w:t>
      </w:r>
      <w:r w:rsidR="009D7144">
        <w:t>t</w:t>
      </w:r>
      <w:r>
        <w:t>rain set accuracy is so low is that the CNN model is underfitting. However, I maybe have learnt how to build a CNN model so that I didn’t pay too much attention on how to fine tune the hyperparameter</w:t>
      </w:r>
      <w:r w:rsidR="00620080">
        <w:t>. B</w:t>
      </w:r>
      <w:r w:rsidR="006B0974">
        <w:t xml:space="preserve">ecause it need much time to tune </w:t>
      </w:r>
      <w:proofErr w:type="gramStart"/>
      <w:r w:rsidR="006B0974">
        <w:t>parameter</w:t>
      </w:r>
      <w:r w:rsidR="00620080">
        <w:t xml:space="preserve"> </w:t>
      </w:r>
      <w:r w:rsidR="006B0974">
        <w:t>.</w:t>
      </w:r>
      <w:proofErr w:type="gramEnd"/>
      <w:r w:rsidR="00620080">
        <w:t xml:space="preserve"> In order to learn more models </w:t>
      </w:r>
      <w:r w:rsidR="009D7144">
        <w:t>,</w:t>
      </w:r>
      <w:bookmarkStart w:id="0" w:name="_GoBack"/>
      <w:bookmarkEnd w:id="0"/>
      <w:r w:rsidR="00620080">
        <w:t>I try another method to increase accuracy.</w:t>
      </w:r>
    </w:p>
    <w:p w14:paraId="77ED6262" w14:textId="50082B2A" w:rsidR="00C01B09" w:rsidRPr="00C01B09" w:rsidRDefault="004445D8" w:rsidP="00C01B09">
      <w:pPr>
        <w:pStyle w:val="4"/>
        <w:rPr>
          <w:rFonts w:hint="eastAsia"/>
          <w:shd w:val="pct15" w:color="auto" w:fill="FFFFFF"/>
        </w:rPr>
      </w:pPr>
      <w:r>
        <w:t xml:space="preserve">For the </w:t>
      </w:r>
      <w:r>
        <w:t>second</w:t>
      </w:r>
      <w:r>
        <w:t xml:space="preserve"> method: code in </w:t>
      </w:r>
      <w:proofErr w:type="gramStart"/>
      <w:r w:rsidRPr="004445D8">
        <w:rPr>
          <w:shd w:val="pct15" w:color="auto" w:fill="FFFFFF"/>
        </w:rPr>
        <w:t>‘</w:t>
      </w:r>
      <w:r>
        <w:rPr>
          <w:shd w:val="pct15" w:color="auto" w:fill="FFFFFF"/>
        </w:rPr>
        <w:t>./</w:t>
      </w:r>
      <w:proofErr w:type="gramEnd"/>
      <w:r w:rsidR="00826751">
        <w:rPr>
          <w:shd w:val="pct15" w:color="auto" w:fill="FFFFFF"/>
        </w:rPr>
        <w:t>Method2/</w:t>
      </w:r>
      <w:r w:rsidRPr="004445D8">
        <w:rPr>
          <w:shd w:val="pct15" w:color="auto" w:fill="FFFFFF"/>
        </w:rPr>
        <w:t>Method</w:t>
      </w:r>
      <w:r>
        <w:rPr>
          <w:shd w:val="pct15" w:color="auto" w:fill="FFFFFF"/>
        </w:rPr>
        <w:t>2</w:t>
      </w:r>
      <w:r w:rsidRPr="004445D8">
        <w:rPr>
          <w:shd w:val="pct15" w:color="auto" w:fill="FFFFFF"/>
        </w:rPr>
        <w:t>.py’</w:t>
      </w:r>
    </w:p>
    <w:p w14:paraId="775B46EF" w14:textId="3A1B9727" w:rsidR="004445D8" w:rsidRPr="004445D8" w:rsidRDefault="004445D8" w:rsidP="004445D8">
      <w:r>
        <w:t>T</w:t>
      </w:r>
      <w:r w:rsidRPr="004445D8">
        <w:t>he classification accuracy on train, dev and test set</w:t>
      </w:r>
      <w:r>
        <w:t xml:space="preserve"> show in the table.</w:t>
      </w:r>
    </w:p>
    <w:p w14:paraId="466DAF6F" w14:textId="6697B184" w:rsidR="004445D8" w:rsidRPr="004445D8" w:rsidRDefault="004445D8" w:rsidP="004445D8"/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45D8" w:rsidRPr="00E75181" w14:paraId="74C61014" w14:textId="77777777" w:rsidTr="004445D8">
        <w:tc>
          <w:tcPr>
            <w:tcW w:w="2074" w:type="dxa"/>
          </w:tcPr>
          <w:p w14:paraId="78F00E30" w14:textId="77777777" w:rsidR="004445D8" w:rsidRPr="00E75181" w:rsidRDefault="004445D8" w:rsidP="00A74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et</w:t>
            </w:r>
          </w:p>
        </w:tc>
        <w:tc>
          <w:tcPr>
            <w:tcW w:w="2074" w:type="dxa"/>
          </w:tcPr>
          <w:p w14:paraId="2C5D319D" w14:textId="77777777" w:rsidR="004445D8" w:rsidRPr="00E75181" w:rsidRDefault="004445D8" w:rsidP="00A74176">
            <w:pPr>
              <w:jc w:val="center"/>
            </w:pPr>
            <w:r>
              <w:rPr>
                <w:rFonts w:hint="eastAsia"/>
              </w:rPr>
              <w:t>T</w:t>
            </w:r>
            <w:r>
              <w:t>rain</w:t>
            </w:r>
          </w:p>
        </w:tc>
        <w:tc>
          <w:tcPr>
            <w:tcW w:w="2074" w:type="dxa"/>
          </w:tcPr>
          <w:p w14:paraId="0E45165A" w14:textId="77777777" w:rsidR="004445D8" w:rsidRPr="00E75181" w:rsidRDefault="004445D8" w:rsidP="00A74176">
            <w:pPr>
              <w:jc w:val="center"/>
            </w:pPr>
            <w:r>
              <w:rPr>
                <w:rFonts w:hint="eastAsia"/>
              </w:rPr>
              <w:t>D</w:t>
            </w:r>
            <w:r>
              <w:t>ev</w:t>
            </w:r>
          </w:p>
        </w:tc>
        <w:tc>
          <w:tcPr>
            <w:tcW w:w="2074" w:type="dxa"/>
          </w:tcPr>
          <w:p w14:paraId="0B7724A9" w14:textId="77777777" w:rsidR="004445D8" w:rsidRPr="00E75181" w:rsidRDefault="004445D8" w:rsidP="00A74176">
            <w:pPr>
              <w:jc w:val="center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4445D8" w:rsidRPr="00E75181" w14:paraId="126A013A" w14:textId="77777777" w:rsidTr="004445D8">
        <w:tc>
          <w:tcPr>
            <w:tcW w:w="2074" w:type="dxa"/>
          </w:tcPr>
          <w:p w14:paraId="6D63C14E" w14:textId="77777777" w:rsidR="004445D8" w:rsidRPr="00E75181" w:rsidRDefault="004445D8" w:rsidP="00A74176">
            <w:pPr>
              <w:jc w:val="center"/>
              <w:rPr>
                <w:b/>
              </w:rPr>
            </w:pPr>
            <w:r w:rsidRPr="00E75181">
              <w:rPr>
                <w:rFonts w:hint="eastAsia"/>
                <w:b/>
              </w:rPr>
              <w:t>A</w:t>
            </w:r>
            <w:r w:rsidRPr="00E75181">
              <w:rPr>
                <w:b/>
              </w:rPr>
              <w:t>ccuracy</w:t>
            </w:r>
          </w:p>
        </w:tc>
        <w:tc>
          <w:tcPr>
            <w:tcW w:w="2074" w:type="dxa"/>
          </w:tcPr>
          <w:p w14:paraId="26FBB8DC" w14:textId="6C5B038C" w:rsidR="004445D8" w:rsidRPr="00E75181" w:rsidRDefault="004445D8" w:rsidP="00A74176">
            <w:pPr>
              <w:jc w:val="center"/>
            </w:pPr>
            <w:r>
              <w:t>9</w:t>
            </w:r>
            <w:r w:rsidR="0062295C">
              <w:t>2</w:t>
            </w:r>
            <w:r>
              <w:t>.</w:t>
            </w:r>
            <w:r w:rsidR="0062295C">
              <w:t>7</w:t>
            </w:r>
            <w:r>
              <w:t>%</w:t>
            </w:r>
          </w:p>
        </w:tc>
        <w:tc>
          <w:tcPr>
            <w:tcW w:w="2074" w:type="dxa"/>
          </w:tcPr>
          <w:p w14:paraId="21EF9C93" w14:textId="14CBDD19" w:rsidR="004445D8" w:rsidRPr="00E75181" w:rsidRDefault="004445D8" w:rsidP="00A74176">
            <w:pPr>
              <w:jc w:val="center"/>
            </w:pPr>
            <w:r>
              <w:t>73.</w:t>
            </w:r>
            <w:r w:rsidR="0062295C">
              <w:t>9</w:t>
            </w:r>
            <w:r>
              <w:t>%</w:t>
            </w:r>
          </w:p>
        </w:tc>
        <w:tc>
          <w:tcPr>
            <w:tcW w:w="2074" w:type="dxa"/>
          </w:tcPr>
          <w:p w14:paraId="00568647" w14:textId="477626E8" w:rsidR="004445D8" w:rsidRPr="009D4E36" w:rsidRDefault="004445D8" w:rsidP="00A74176">
            <w:pPr>
              <w:jc w:val="center"/>
              <w:rPr>
                <w:b/>
              </w:rPr>
            </w:pPr>
            <w:r w:rsidRPr="009D4E36">
              <w:rPr>
                <w:b/>
              </w:rPr>
              <w:t>7</w:t>
            </w:r>
            <w:r w:rsidR="0026270A">
              <w:rPr>
                <w:b/>
              </w:rPr>
              <w:t>8</w:t>
            </w:r>
            <w:r w:rsidRPr="009D4E36">
              <w:rPr>
                <w:b/>
              </w:rPr>
              <w:t>.</w:t>
            </w:r>
            <w:r w:rsidR="0026270A">
              <w:rPr>
                <w:b/>
              </w:rPr>
              <w:t>9</w:t>
            </w:r>
            <w:r w:rsidRPr="009D4E36">
              <w:rPr>
                <w:b/>
              </w:rPr>
              <w:t>%</w:t>
            </w:r>
          </w:p>
        </w:tc>
      </w:tr>
    </w:tbl>
    <w:p w14:paraId="07BDC0BA" w14:textId="77777777" w:rsidR="004445D8" w:rsidRDefault="004445D8" w:rsidP="004445D8"/>
    <w:p w14:paraId="4FDAA692" w14:textId="77777777" w:rsidR="004445D8" w:rsidRPr="00D07211" w:rsidRDefault="004445D8" w:rsidP="00D66AC6">
      <w:pPr>
        <w:rPr>
          <w:rFonts w:hint="eastAsia"/>
          <w:color w:val="FF0000"/>
        </w:rPr>
      </w:pPr>
    </w:p>
    <w:p w14:paraId="2F7F112A" w14:textId="37E5E1E1" w:rsidR="00D2771B" w:rsidRDefault="004445D8" w:rsidP="00E07ED6">
      <w:pPr>
        <w:pStyle w:val="3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 w:rsidR="00E07ED6">
        <w:t xml:space="preserve">. </w:t>
      </w:r>
      <w:r w:rsidR="00D2771B">
        <w:t>R</w:t>
      </w:r>
      <w:r w:rsidR="00D2771B">
        <w:rPr>
          <w:rFonts w:hint="eastAsia"/>
        </w:rPr>
        <w:t>e</w:t>
      </w:r>
      <w:r w:rsidR="00D2771B">
        <w:t>ference</w:t>
      </w:r>
    </w:p>
    <w:p w14:paraId="4477AC86" w14:textId="56C9FF62" w:rsidR="005525E8" w:rsidRDefault="009D7144" w:rsidP="00D2771B">
      <w:pPr>
        <w:pStyle w:val="a5"/>
        <w:numPr>
          <w:ilvl w:val="0"/>
          <w:numId w:val="1"/>
        </w:numPr>
        <w:ind w:firstLineChars="0"/>
      </w:pPr>
      <w:hyperlink r:id="rId5" w:history="1">
        <w:r w:rsidR="005525E8" w:rsidRPr="005525E8">
          <w:rPr>
            <w:rStyle w:val="a3"/>
          </w:rPr>
          <w:t>Architecture of Convolutional Neural Networks (CNNs) demystified</w:t>
        </w:r>
      </w:hyperlink>
    </w:p>
    <w:p w14:paraId="73F44317" w14:textId="01C9B043" w:rsidR="00220DE7" w:rsidRDefault="009D7144" w:rsidP="00D2771B">
      <w:pPr>
        <w:pStyle w:val="a5"/>
        <w:numPr>
          <w:ilvl w:val="0"/>
          <w:numId w:val="1"/>
        </w:numPr>
        <w:ind w:firstLineChars="0"/>
      </w:pPr>
      <w:hyperlink r:id="rId6" w:history="1">
        <w:r w:rsidR="00220DE7" w:rsidRPr="006C2A79">
          <w:rPr>
            <w:rStyle w:val="a3"/>
          </w:rPr>
          <w:t>An Intuitive Understanding of Word Embeddings: From Count Vectors to Word2Vec</w:t>
        </w:r>
      </w:hyperlink>
    </w:p>
    <w:p w14:paraId="3F1515C2" w14:textId="00FBE7C0" w:rsidR="00D46CB7" w:rsidRPr="00E053C5" w:rsidRDefault="009D7144" w:rsidP="006C2A79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7" w:history="1">
        <w:r w:rsidR="006C2A79" w:rsidRPr="006C2A79">
          <w:rPr>
            <w:rStyle w:val="a3"/>
          </w:rPr>
          <w:t>Python中实现文本分类</w:t>
        </w:r>
      </w:hyperlink>
    </w:p>
    <w:p w14:paraId="5AF66A72" w14:textId="162123AA" w:rsidR="00E053C5" w:rsidRPr="001044FA" w:rsidRDefault="009D7144" w:rsidP="006C2A79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8" w:history="1">
        <w:r w:rsidR="00E053C5" w:rsidRPr="00E053C5">
          <w:rPr>
            <w:rStyle w:val="a3"/>
          </w:rPr>
          <w:t>wiki-news-300d-1M.vec</w:t>
        </w:r>
      </w:hyperlink>
    </w:p>
    <w:p w14:paraId="1061FFCF" w14:textId="40E86D1F" w:rsidR="001044FA" w:rsidRDefault="009D7144" w:rsidP="006C2A79">
      <w:pPr>
        <w:pStyle w:val="a5"/>
        <w:numPr>
          <w:ilvl w:val="0"/>
          <w:numId w:val="1"/>
        </w:numPr>
        <w:ind w:firstLineChars="0"/>
      </w:pPr>
      <w:hyperlink r:id="rId9" w:history="1">
        <w:r w:rsidR="001044FA" w:rsidRPr="001044FA">
          <w:rPr>
            <w:rStyle w:val="a3"/>
          </w:rPr>
          <w:t>GloVe: Global Vectors for Word Representation</w:t>
        </w:r>
      </w:hyperlink>
    </w:p>
    <w:p w14:paraId="2FAF193A" w14:textId="0200D0EC" w:rsidR="00A20469" w:rsidRPr="008C2548" w:rsidRDefault="009D7144" w:rsidP="006C2A79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0" w:history="1">
        <w:r w:rsidR="009A35D1" w:rsidRPr="009A35D1">
          <w:rPr>
            <w:rStyle w:val="a3"/>
          </w:rPr>
          <w:t>glove-to-word2vec</w:t>
        </w:r>
      </w:hyperlink>
    </w:p>
    <w:p w14:paraId="745B9226" w14:textId="75F6BD9B" w:rsidR="008C2548" w:rsidRDefault="009D7144" w:rsidP="006C2A79">
      <w:pPr>
        <w:pStyle w:val="a5"/>
        <w:numPr>
          <w:ilvl w:val="0"/>
          <w:numId w:val="1"/>
        </w:numPr>
        <w:ind w:firstLineChars="0"/>
      </w:pPr>
      <w:hyperlink r:id="rId11" w:history="1">
        <w:r w:rsidR="008C2548" w:rsidRPr="00457070">
          <w:rPr>
            <w:rStyle w:val="a3"/>
          </w:rPr>
          <w:t>Question Answering (State of the art)</w:t>
        </w:r>
      </w:hyperlink>
    </w:p>
    <w:p w14:paraId="15D4CD2F" w14:textId="0F847738" w:rsidR="00305A15" w:rsidRPr="006C2A79" w:rsidRDefault="009D7144" w:rsidP="006C2A79">
      <w:pPr>
        <w:pStyle w:val="a5"/>
        <w:numPr>
          <w:ilvl w:val="0"/>
          <w:numId w:val="1"/>
        </w:numPr>
        <w:ind w:firstLineChars="0"/>
      </w:pPr>
      <w:hyperlink r:id="rId12" w:history="1">
        <w:r w:rsidR="00305A15" w:rsidRPr="00C011D4">
          <w:rPr>
            <w:rStyle w:val="a3"/>
          </w:rPr>
          <w:t>LSTM-BASED DEEP LEARNING MODELS FOR NONFACTOID ANSWER SELECTION</w:t>
        </w:r>
      </w:hyperlink>
    </w:p>
    <w:sectPr w:rsidR="00305A15" w:rsidRPr="006C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3A7B"/>
    <w:multiLevelType w:val="hybridMultilevel"/>
    <w:tmpl w:val="22A47268"/>
    <w:lvl w:ilvl="0" w:tplc="26EC9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C418B"/>
    <w:multiLevelType w:val="hybridMultilevel"/>
    <w:tmpl w:val="973EA0E2"/>
    <w:lvl w:ilvl="0" w:tplc="CE6CB8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D4104"/>
    <w:multiLevelType w:val="hybridMultilevel"/>
    <w:tmpl w:val="9C1410A6"/>
    <w:lvl w:ilvl="0" w:tplc="7F68543A">
      <w:start w:val="2"/>
      <w:numFmt w:val="bullet"/>
      <w:lvlText w:val="★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76A1588F"/>
    <w:multiLevelType w:val="hybridMultilevel"/>
    <w:tmpl w:val="5396149C"/>
    <w:lvl w:ilvl="0" w:tplc="0E4481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C63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29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4EE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01B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61E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E3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B8D7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CFF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E292E"/>
    <w:multiLevelType w:val="hybridMultilevel"/>
    <w:tmpl w:val="0C08F8EA"/>
    <w:lvl w:ilvl="0" w:tplc="D5C807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E2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6B5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E4F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60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C81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C297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86C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464C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9"/>
    <w:rsid w:val="000A41D4"/>
    <w:rsid w:val="001044FA"/>
    <w:rsid w:val="00135A00"/>
    <w:rsid w:val="001A5508"/>
    <w:rsid w:val="001D6F5D"/>
    <w:rsid w:val="00220DE7"/>
    <w:rsid w:val="00222A26"/>
    <w:rsid w:val="0026270A"/>
    <w:rsid w:val="002671AA"/>
    <w:rsid w:val="002A674C"/>
    <w:rsid w:val="002B57AC"/>
    <w:rsid w:val="002D34D6"/>
    <w:rsid w:val="002D7B81"/>
    <w:rsid w:val="002F1C23"/>
    <w:rsid w:val="00305A15"/>
    <w:rsid w:val="0032598C"/>
    <w:rsid w:val="003540E5"/>
    <w:rsid w:val="003F3BC9"/>
    <w:rsid w:val="004445D8"/>
    <w:rsid w:val="00457070"/>
    <w:rsid w:val="00464E80"/>
    <w:rsid w:val="00484197"/>
    <w:rsid w:val="004A4BD2"/>
    <w:rsid w:val="004E0BC4"/>
    <w:rsid w:val="005525E8"/>
    <w:rsid w:val="00590489"/>
    <w:rsid w:val="005A3CF6"/>
    <w:rsid w:val="00620080"/>
    <w:rsid w:val="0062295C"/>
    <w:rsid w:val="006A66CD"/>
    <w:rsid w:val="006B0974"/>
    <w:rsid w:val="006C0388"/>
    <w:rsid w:val="006C2A79"/>
    <w:rsid w:val="00790118"/>
    <w:rsid w:val="007C0D1E"/>
    <w:rsid w:val="007E7ED9"/>
    <w:rsid w:val="00826751"/>
    <w:rsid w:val="00850234"/>
    <w:rsid w:val="00850CA5"/>
    <w:rsid w:val="00876675"/>
    <w:rsid w:val="00880D0D"/>
    <w:rsid w:val="008B2349"/>
    <w:rsid w:val="008B5A71"/>
    <w:rsid w:val="008C2548"/>
    <w:rsid w:val="008E3977"/>
    <w:rsid w:val="008F4DF7"/>
    <w:rsid w:val="0093728E"/>
    <w:rsid w:val="009A35D1"/>
    <w:rsid w:val="009D4E36"/>
    <w:rsid w:val="009D7144"/>
    <w:rsid w:val="009F6DC3"/>
    <w:rsid w:val="00A06DEB"/>
    <w:rsid w:val="00A20469"/>
    <w:rsid w:val="00A461CC"/>
    <w:rsid w:val="00A82116"/>
    <w:rsid w:val="00AF6940"/>
    <w:rsid w:val="00B51C8C"/>
    <w:rsid w:val="00BB29AC"/>
    <w:rsid w:val="00C011D4"/>
    <w:rsid w:val="00C01B09"/>
    <w:rsid w:val="00C06C2D"/>
    <w:rsid w:val="00C7214A"/>
    <w:rsid w:val="00CA5D01"/>
    <w:rsid w:val="00CE1FD1"/>
    <w:rsid w:val="00CF574B"/>
    <w:rsid w:val="00CF62C8"/>
    <w:rsid w:val="00D07211"/>
    <w:rsid w:val="00D2771B"/>
    <w:rsid w:val="00D46CB7"/>
    <w:rsid w:val="00D52C71"/>
    <w:rsid w:val="00D6072E"/>
    <w:rsid w:val="00D66AC6"/>
    <w:rsid w:val="00DD7B67"/>
    <w:rsid w:val="00E0417D"/>
    <w:rsid w:val="00E04714"/>
    <w:rsid w:val="00E053C5"/>
    <w:rsid w:val="00E059CE"/>
    <w:rsid w:val="00E07ED6"/>
    <w:rsid w:val="00E1602E"/>
    <w:rsid w:val="00E75181"/>
    <w:rsid w:val="00E76C21"/>
    <w:rsid w:val="00EA7BDC"/>
    <w:rsid w:val="00F43B3D"/>
    <w:rsid w:val="00F5289C"/>
    <w:rsid w:val="00F76A4F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E123"/>
  <w15:chartTrackingRefBased/>
  <w15:docId w15:val="{598E2B6E-D5FF-4C99-A020-FBCD0FCB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7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7E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4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4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77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771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2771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D2771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671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71A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07E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7ED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E75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text.cc/docs/en/english-vecto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7157010" TargetMode="External"/><Relationship Id="rId12" Type="http://schemas.openxmlformats.org/officeDocument/2006/relationships/hyperlink" Target="https://arxiv.org/abs/1511.04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7/06/word-embeddings-count-word2veec/" TargetMode="External"/><Relationship Id="rId11" Type="http://schemas.openxmlformats.org/officeDocument/2006/relationships/hyperlink" Target="https://aclweb.org/aclwiki/Question_Answering_(State_of_the_art)" TargetMode="External"/><Relationship Id="rId5" Type="http://schemas.openxmlformats.org/officeDocument/2006/relationships/hyperlink" Target="https://www.analyticsvidhya.com/blog/2017/06/architecture-of-convolutional-neural-networks-simplified-demystified/" TargetMode="External"/><Relationship Id="rId10" Type="http://schemas.openxmlformats.org/officeDocument/2006/relationships/hyperlink" Target="https://github.com/jroakes/glove-to-word2vec/blob/master/conver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p.stanford.edu/projects/glo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曌</dc:creator>
  <cp:keywords/>
  <dc:description/>
  <cp:lastModifiedBy>王 曌</cp:lastModifiedBy>
  <cp:revision>66</cp:revision>
  <cp:lastPrinted>2019-04-21T04:01:00Z</cp:lastPrinted>
  <dcterms:created xsi:type="dcterms:W3CDTF">2019-03-24T13:00:00Z</dcterms:created>
  <dcterms:modified xsi:type="dcterms:W3CDTF">2019-04-21T04:07:00Z</dcterms:modified>
</cp:coreProperties>
</file>