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7E" w:rsidRPr="0083562B" w:rsidRDefault="001D527E" w:rsidP="001D527E">
      <w:pPr>
        <w:spacing w:line="360" w:lineRule="auto"/>
        <w:jc w:val="center"/>
        <w:rPr>
          <w:rFonts w:ascii="Times New Roman" w:hAnsi="Times New Roman" w:cs="Times New Roman"/>
          <w:b/>
          <w:color w:val="000000" w:themeColor="text1"/>
          <w:sz w:val="28"/>
          <w:szCs w:val="28"/>
        </w:rPr>
      </w:pPr>
      <w:bookmarkStart w:id="0" w:name="_Toc161856265"/>
      <w:bookmarkStart w:id="1" w:name="_GoBack"/>
      <w:r w:rsidRPr="0083562B">
        <w:rPr>
          <w:rFonts w:ascii="Times New Roman" w:hAnsi="Times New Roman" w:cs="Times New Roman"/>
          <w:b/>
          <w:color w:val="0D0D0D"/>
          <w:sz w:val="28"/>
          <w:szCs w:val="28"/>
          <w:shd w:val="clear" w:color="auto" w:fill="FFFFFF"/>
        </w:rPr>
        <w:t>A Strategic Report on the Adoption of Visualization and Classification Techniques in Healthcare sector</w:t>
      </w:r>
    </w:p>
    <w:bookmarkEnd w:id="1"/>
    <w:p w:rsidR="0060131A" w:rsidRDefault="0060131A" w:rsidP="00A536C6">
      <w:pPr>
        <w:pStyle w:val="Heading1"/>
        <w:tabs>
          <w:tab w:val="left" w:pos="2094"/>
        </w:tabs>
        <w:spacing w:line="360" w:lineRule="auto"/>
      </w:pPr>
      <w:r w:rsidRPr="0092171D">
        <w:t>Motivation</w:t>
      </w:r>
      <w:bookmarkEnd w:id="0"/>
      <w:r w:rsidR="00A536C6">
        <w:tab/>
      </w:r>
    </w:p>
    <w:p w:rsidR="00A536C6" w:rsidRDefault="00A536C6" w:rsidP="00A278E2">
      <w:pPr>
        <w:spacing w:line="360" w:lineRule="auto"/>
        <w:jc w:val="both"/>
        <w:rPr>
          <w:rFonts w:ascii="Times New Roman" w:hAnsi="Times New Roman" w:cs="Times New Roman"/>
        </w:rPr>
      </w:pPr>
      <w:r w:rsidRPr="00A536C6">
        <w:rPr>
          <w:rFonts w:ascii="Times New Roman" w:hAnsi="Times New Roman" w:cs="Times New Roman"/>
        </w:rPr>
        <w:t>The healthcare sector, particularly within th</w:t>
      </w:r>
      <w:r w:rsidR="000228E3">
        <w:rPr>
          <w:rFonts w:ascii="Times New Roman" w:hAnsi="Times New Roman" w:cs="Times New Roman"/>
        </w:rPr>
        <w:t>e National Health Service (NHS)</w:t>
      </w:r>
      <w:r w:rsidRPr="00A536C6">
        <w:rPr>
          <w:rFonts w:ascii="Times New Roman" w:hAnsi="Times New Roman" w:cs="Times New Roman"/>
        </w:rPr>
        <w:t xml:space="preserve"> faces significant challenges in ma</w:t>
      </w:r>
      <w:r w:rsidR="00A65FA5">
        <w:rPr>
          <w:rFonts w:ascii="Times New Roman" w:hAnsi="Times New Roman" w:cs="Times New Roman"/>
        </w:rPr>
        <w:t>naging vast and complex data</w:t>
      </w:r>
      <w:r w:rsidRPr="00A536C6">
        <w:rPr>
          <w:rFonts w:ascii="Times New Roman" w:hAnsi="Times New Roman" w:cs="Times New Roman"/>
        </w:rPr>
        <w:t>, accurately diagnosing conditions, ef</w:t>
      </w:r>
      <w:r w:rsidR="00F71711">
        <w:rPr>
          <w:rFonts w:ascii="Times New Roman" w:hAnsi="Times New Roman" w:cs="Times New Roman"/>
        </w:rPr>
        <w:t xml:space="preserve">ficiently allocating resources </w:t>
      </w:r>
      <w:r w:rsidRPr="00A536C6">
        <w:rPr>
          <w:rFonts w:ascii="Times New Roman" w:hAnsi="Times New Roman" w:cs="Times New Roman"/>
        </w:rPr>
        <w:t>and developing proactive healthcare strategies</w:t>
      </w:r>
      <w:r w:rsidR="00786986">
        <w:rPr>
          <w:rFonts w:ascii="Times New Roman" w:hAnsi="Times New Roman" w:cs="Times New Roman"/>
        </w:rPr>
        <w:t xml:space="preserve"> </w:t>
      </w:r>
      <w:r w:rsidR="00786986">
        <w:rPr>
          <w:rFonts w:ascii="Times New Roman" w:hAnsi="Times New Roman" w:cs="Times New Roman"/>
        </w:rPr>
        <w:fldChar w:fldCharType="begin"/>
      </w:r>
      <w:r w:rsidR="00786986">
        <w:rPr>
          <w:rFonts w:ascii="Times New Roman" w:hAnsi="Times New Roman" w:cs="Times New Roman"/>
        </w:rPr>
        <w:instrText xml:space="preserve"> ADDIN EN.CITE &lt;EndNote&gt;&lt;Cite&gt;&lt;Author&gt;Elgendi&lt;/Author&gt;&lt;Year&gt;2020&lt;/Year&gt;&lt;RecNum&gt;52&lt;/RecNum&gt;&lt;DisplayText&gt;(Elgendi et al., 2020)&lt;/DisplayText&gt;&lt;record&gt;&lt;rec-number&gt;52&lt;/rec-number&gt;&lt;foreign-keys&gt;&lt;key app="EN" db-id="95swea9phvea0pedxs6xaztkf9s5fsxdtetx" timestamp="1710948096"&gt;52&lt;/key&gt;&lt;/foreign-keys&gt;&lt;ref-type name="Journal Article"&gt;17&lt;/ref-type&gt;&lt;contributors&gt;&lt;authors&gt;&lt;author&gt;Elgendi, Mohamed&lt;/author&gt;&lt;author&gt;Howard, Newton&lt;/author&gt;&lt;author&gt;Hussain, Amir&lt;/author&gt;&lt;author&gt;Menon, Carlo&lt;/author&gt;&lt;author&gt;Ward, Rabab&lt;/author&gt;&lt;/authors&gt;&lt;/contributors&gt;&lt;titles&gt;&lt;title&gt;From ancient times to modern: realizing the power of data visualization in healthcare and medicine&lt;/title&gt;&lt;secondary-title&gt;Big data analytics&lt;/secondary-title&gt;&lt;/titles&gt;&lt;periodical&gt;&lt;full-title&gt;Big data analytics&lt;/full-title&gt;&lt;/periodical&gt;&lt;pages&gt;1-7&lt;/pages&gt;&lt;volume&gt;5&lt;/volume&gt;&lt;number&gt;1&lt;/number&gt;&lt;keywords&gt;&lt;keyword&gt;Visualization&lt;/keyword&gt;&lt;keyword&gt;Compulsive hoarding&lt;/keyword&gt;&lt;keyword&gt;Life expectancy&lt;/keyword&gt;&lt;keyword&gt;Developmental biology&lt;/keyword&gt;&lt;keyword&gt;Information retrieval&lt;/keyword&gt;&lt;keyword&gt;Medical sciences&lt;/keyword&gt;&lt;keyword&gt;Computer science&lt;/keyword&gt;&lt;keyword&gt;Clinical medicine&lt;/keyword&gt;&lt;keyword&gt;Information visualization&lt;/keyword&gt;&lt;keyword&gt;Big data&lt;/keyword&gt;&lt;keyword&gt;Visual communication&lt;/keyword&gt;&lt;keyword&gt;Translational Science, Biomedical&lt;/keyword&gt;&lt;keyword&gt;Visual perception&lt;/keyword&gt;&lt;/keywords&gt;&lt;dates&gt;&lt;year&gt;2020&lt;/year&gt;&lt;/dates&gt;&lt;pub-location&gt;London&lt;/pub-location&gt;&lt;publisher&gt;BioMed Central&lt;/publisher&gt;&lt;isbn&gt;2058-6345&lt;/isbn&gt;&lt;urls&gt;&lt;/urls&gt;&lt;electronic-resource-num&gt;10.1186/s41044-020-00047-z&lt;/electronic-resource-num&gt;&lt;/record&gt;&lt;/Cite&gt;&lt;/EndNote&gt;</w:instrText>
      </w:r>
      <w:r w:rsidR="00786986">
        <w:rPr>
          <w:rFonts w:ascii="Times New Roman" w:hAnsi="Times New Roman" w:cs="Times New Roman"/>
        </w:rPr>
        <w:fldChar w:fldCharType="separate"/>
      </w:r>
      <w:r w:rsidR="00786986">
        <w:rPr>
          <w:rFonts w:ascii="Times New Roman" w:hAnsi="Times New Roman" w:cs="Times New Roman"/>
          <w:noProof/>
        </w:rPr>
        <w:t>(Elgendi et al., 2020)</w:t>
      </w:r>
      <w:r w:rsidR="00786986">
        <w:rPr>
          <w:rFonts w:ascii="Times New Roman" w:hAnsi="Times New Roman" w:cs="Times New Roman"/>
        </w:rPr>
        <w:fldChar w:fldCharType="end"/>
      </w:r>
      <w:r w:rsidRPr="00A536C6">
        <w:rPr>
          <w:rFonts w:ascii="Times New Roman" w:hAnsi="Times New Roman" w:cs="Times New Roman"/>
        </w:rPr>
        <w:t>. The difficulty in swiftly identifying trends, patterns and co</w:t>
      </w:r>
      <w:r w:rsidR="00A65FA5">
        <w:rPr>
          <w:rFonts w:ascii="Times New Roman" w:hAnsi="Times New Roman" w:cs="Times New Roman"/>
        </w:rPr>
        <w:t>rrelations from complex data</w:t>
      </w:r>
      <w:r w:rsidR="00D3211C">
        <w:rPr>
          <w:rFonts w:ascii="Times New Roman" w:hAnsi="Times New Roman" w:cs="Times New Roman"/>
        </w:rPr>
        <w:t xml:space="preserve"> can hinder decision-making thereby</w:t>
      </w:r>
      <w:r w:rsidRPr="00A536C6">
        <w:rPr>
          <w:rFonts w:ascii="Times New Roman" w:hAnsi="Times New Roman" w:cs="Times New Roman"/>
        </w:rPr>
        <w:t xml:space="preserve"> leading to delayed i</w:t>
      </w:r>
      <w:r w:rsidR="00E0491A">
        <w:rPr>
          <w:rFonts w:ascii="Times New Roman" w:hAnsi="Times New Roman" w:cs="Times New Roman"/>
        </w:rPr>
        <w:t>nterventions and</w:t>
      </w:r>
      <w:r w:rsidRPr="00A536C6">
        <w:rPr>
          <w:rFonts w:ascii="Times New Roman" w:hAnsi="Times New Roman" w:cs="Times New Roman"/>
        </w:rPr>
        <w:t xml:space="preserve"> ultimately, compromised patient c</w:t>
      </w:r>
      <w:r w:rsidR="00F4296B">
        <w:rPr>
          <w:rFonts w:ascii="Times New Roman" w:hAnsi="Times New Roman" w:cs="Times New Roman"/>
        </w:rPr>
        <w:t>are. These challenges highlight</w:t>
      </w:r>
      <w:r w:rsidRPr="00A536C6">
        <w:rPr>
          <w:rFonts w:ascii="Times New Roman" w:hAnsi="Times New Roman" w:cs="Times New Roman"/>
        </w:rPr>
        <w:t xml:space="preserve"> the pressing need for innovative solutions that can transform data into actionable insights and enhance diagnostic accuracy</w:t>
      </w:r>
      <w:r w:rsidR="000C771A">
        <w:rPr>
          <w:rFonts w:ascii="Times New Roman" w:hAnsi="Times New Roman" w:cs="Times New Roman"/>
        </w:rPr>
        <w:t xml:space="preserve"> </w:t>
      </w:r>
      <w:r w:rsidR="000C771A">
        <w:rPr>
          <w:rFonts w:ascii="Times New Roman" w:hAnsi="Times New Roman" w:cs="Times New Roman"/>
        </w:rPr>
        <w:fldChar w:fldCharType="begin"/>
      </w:r>
      <w:r w:rsidR="000C771A">
        <w:rPr>
          <w:rFonts w:ascii="Times New Roman" w:hAnsi="Times New Roman" w:cs="Times New Roman"/>
        </w:rPr>
        <w:instrText xml:space="preserve"> ADDIN EN.CITE &lt;EndNote&gt;&lt;Cite&gt;&lt;Author&gt;Mohanty&lt;/Author&gt;&lt;Year&gt;2021&lt;/Year&gt;&lt;RecNum&gt;55&lt;/RecNum&gt;&lt;DisplayText&gt;(Mohanty, 2021)&lt;/DisplayText&gt;&lt;record&gt;&lt;rec-number&gt;55&lt;/rec-number&gt;&lt;foreign-keys&gt;&lt;key app="EN" db-id="95swea9phvea0pedxs6xaztkf9s5fsxdtetx" timestamp="1710948496"&gt;55&lt;/key&gt;&lt;/foreign-keys&gt;&lt;ref-type name="Book"&gt;6&lt;/ref-type&gt;&lt;contributors&gt;&lt;authors&gt;&lt;author&gt;Mohanty, Sachi Nandan&lt;/author&gt;&lt;/authors&gt;&lt;/contributors&gt;&lt;titles&gt;&lt;title&gt;Machine learning for healthcare applications / edited by Sachi Nandan Mohanty [and three others]&lt;/title&gt;&lt;/titles&gt;&lt;keywords&gt;&lt;keyword&gt;Medical informatics&lt;/keyword&gt;&lt;/keywords&gt;&lt;dates&gt;&lt;year&gt;2021&lt;/year&gt;&lt;/dates&gt;&lt;pub-location&gt;Hoboken, New Jersey&lt;/pub-location&gt;&lt;publisher&gt;Wiley&lt;/publisher&gt;&lt;isbn&gt;1-119-79259-2&lt;/isbn&gt;&lt;urls&gt;&lt;/urls&gt;&lt;/record&gt;&lt;/Cite&gt;&lt;/EndNote&gt;</w:instrText>
      </w:r>
      <w:r w:rsidR="000C771A">
        <w:rPr>
          <w:rFonts w:ascii="Times New Roman" w:hAnsi="Times New Roman" w:cs="Times New Roman"/>
        </w:rPr>
        <w:fldChar w:fldCharType="separate"/>
      </w:r>
      <w:r w:rsidR="000C771A">
        <w:rPr>
          <w:rFonts w:ascii="Times New Roman" w:hAnsi="Times New Roman" w:cs="Times New Roman"/>
          <w:noProof/>
        </w:rPr>
        <w:t>(Mohanty, 2021)</w:t>
      </w:r>
      <w:r w:rsidR="000C771A">
        <w:rPr>
          <w:rFonts w:ascii="Times New Roman" w:hAnsi="Times New Roman" w:cs="Times New Roman"/>
        </w:rPr>
        <w:fldChar w:fldCharType="end"/>
      </w:r>
      <w:r w:rsidRPr="00A536C6">
        <w:rPr>
          <w:rFonts w:ascii="Times New Roman" w:hAnsi="Times New Roman" w:cs="Times New Roman"/>
        </w:rPr>
        <w:t>.</w:t>
      </w:r>
    </w:p>
    <w:p w:rsidR="00A278E2" w:rsidRDefault="00A278E2" w:rsidP="00A278E2">
      <w:pPr>
        <w:spacing w:line="360" w:lineRule="auto"/>
        <w:jc w:val="both"/>
        <w:rPr>
          <w:rFonts w:ascii="Times New Roman" w:hAnsi="Times New Roman" w:cs="Times New Roman"/>
        </w:rPr>
      </w:pPr>
      <w:r w:rsidRPr="00A278E2">
        <w:rPr>
          <w:rFonts w:ascii="Times New Roman" w:hAnsi="Times New Roman" w:cs="Times New Roman"/>
        </w:rPr>
        <w:t xml:space="preserve">The integration of visualization and classification techniques offers a transformative solution to the NHS's challenges, streamlining data analysis with tools like Power BI for quick, informed decision-making and improved resource allocation. Visualization fosters clear insights into health trends, while classification, through methods such as machine learning algorithms, enhances diagnostic precision, enabling timely, tailored interventions </w:t>
      </w:r>
      <w:r>
        <w:rPr>
          <w:rFonts w:ascii="Times New Roman" w:hAnsi="Times New Roman" w:cs="Times New Roman"/>
        </w:rPr>
        <w:fldChar w:fldCharType="begin"/>
      </w:r>
      <w:r>
        <w:rPr>
          <w:rFonts w:ascii="Times New Roman" w:hAnsi="Times New Roman" w:cs="Times New Roman"/>
        </w:rPr>
        <w:instrText xml:space="preserve"> ADDIN EN.CITE &lt;EndNote&gt;&lt;Cite&gt;&lt;Author&gt;Elgendi&lt;/Author&gt;&lt;Year&gt;2020&lt;/Year&gt;&lt;RecNum&gt;52&lt;/RecNum&gt;&lt;DisplayText&gt;(Elgendi et al., 2020)&lt;/DisplayText&gt;&lt;record&gt;&lt;rec-number&gt;52&lt;/rec-number&gt;&lt;foreign-keys&gt;&lt;key app="EN" db-id="95swea9phvea0pedxs6xaztkf9s5fsxdtetx" timestamp="1710948096"&gt;52&lt;/key&gt;&lt;/foreign-keys&gt;&lt;ref-type name="Journal Article"&gt;17&lt;/ref-type&gt;&lt;contributors&gt;&lt;authors&gt;&lt;author&gt;Elgendi, Mohamed&lt;/author&gt;&lt;author&gt;Howard, Newton&lt;/author&gt;&lt;author&gt;Hussain, Amir&lt;/author&gt;&lt;author&gt;Menon, Carlo&lt;/author&gt;&lt;author&gt;Ward, Rabab&lt;/author&gt;&lt;/authors&gt;&lt;/contributors&gt;&lt;titles&gt;&lt;title&gt;From ancient times to modern: realizing the power of data visualization in healthcare and medicine&lt;/title&gt;&lt;secondary-title&gt;Big data analytics&lt;/secondary-title&gt;&lt;/titles&gt;&lt;periodical&gt;&lt;full-title&gt;Big data analytics&lt;/full-title&gt;&lt;/periodical&gt;&lt;pages&gt;1-7&lt;/pages&gt;&lt;volume&gt;5&lt;/volume&gt;&lt;number&gt;1&lt;/number&gt;&lt;keywords&gt;&lt;keyword&gt;Visualization&lt;/keyword&gt;&lt;keyword&gt;Compulsive hoarding&lt;/keyword&gt;&lt;keyword&gt;Life expectancy&lt;/keyword&gt;&lt;keyword&gt;Developmental biology&lt;/keyword&gt;&lt;keyword&gt;Information retrieval&lt;/keyword&gt;&lt;keyword&gt;Medical sciences&lt;/keyword&gt;&lt;keyword&gt;Computer science&lt;/keyword&gt;&lt;keyword&gt;Clinical medicine&lt;/keyword&gt;&lt;keyword&gt;Information visualization&lt;/keyword&gt;&lt;keyword&gt;Big data&lt;/keyword&gt;&lt;keyword&gt;Visual communication&lt;/keyword&gt;&lt;keyword&gt;Translational Science, Biomedical&lt;/keyword&gt;&lt;keyword&gt;Visual perception&lt;/keyword&gt;&lt;/keywords&gt;&lt;dates&gt;&lt;year&gt;2020&lt;/year&gt;&lt;/dates&gt;&lt;pub-location&gt;London&lt;/pub-location&gt;&lt;publisher&gt;BioMed Central&lt;/publisher&gt;&lt;isbn&gt;2058-6345&lt;/isbn&gt;&lt;urls&gt;&lt;/urls&gt;&lt;electronic-resource-num&gt;10.1186/s41044-020-00047-z&lt;/electronic-resource-num&gt;&lt;/record&gt;&lt;/Cite&gt;&lt;/EndNote&gt;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(Elgendi et al., 2020)</w:t>
      </w:r>
      <w:r>
        <w:rPr>
          <w:rFonts w:ascii="Times New Roman" w:hAnsi="Times New Roman" w:cs="Times New Roman"/>
        </w:rPr>
        <w:fldChar w:fldCharType="end"/>
      </w:r>
      <w:r w:rsidR="003B4B45">
        <w:rPr>
          <w:rFonts w:ascii="Times New Roman" w:hAnsi="Times New Roman" w:cs="Times New Roman"/>
        </w:rPr>
        <w:t>. Classification techniques like KNN and Random Forest</w:t>
      </w:r>
      <w:r w:rsidRPr="00A278E2">
        <w:rPr>
          <w:rFonts w:ascii="Times New Roman" w:hAnsi="Times New Roman" w:cs="Times New Roman"/>
        </w:rPr>
        <w:t xml:space="preserve"> provide the framework for distinguishing between complex disease patterns with high accuracy. Adopting these technologies drives the NHS towards a more effective, patient-focused model, elevating care quality and operational efficiency</w:t>
      </w:r>
      <w:r w:rsidR="00A319A5">
        <w:rPr>
          <w:rFonts w:ascii="Times New Roman" w:hAnsi="Times New Roman" w:cs="Times New Roman"/>
        </w:rPr>
        <w:t xml:space="preserve"> </w:t>
      </w:r>
      <w:r w:rsidR="00A319A5">
        <w:rPr>
          <w:rFonts w:ascii="Times New Roman" w:hAnsi="Times New Roman" w:cs="Times New Roman"/>
        </w:rPr>
        <w:fldChar w:fldCharType="begin"/>
      </w:r>
      <w:r w:rsidR="00A319A5">
        <w:rPr>
          <w:rFonts w:ascii="Times New Roman" w:hAnsi="Times New Roman" w:cs="Times New Roman"/>
        </w:rPr>
        <w:instrText xml:space="preserve"> ADDIN EN.CITE &lt;EndNote&gt;&lt;Cite&gt;&lt;Author&gt;Ozsahin&lt;/Author&gt;&lt;Year&gt;2021&lt;/Year&gt;&lt;RecNum&gt;54&lt;/RecNum&gt;&lt;DisplayText&gt;(Ozsahin and Ozsahin, 2021)&lt;/DisplayText&gt;&lt;record&gt;&lt;rec-number&gt;54&lt;/rec-number&gt;&lt;foreign-keys&gt;&lt;key app="EN" db-id="95swea9phvea0pedxs6xaztkf9s5fsxdtetx" timestamp="1710948457"&gt;54&lt;/key&gt;&lt;/foreign-keys&gt;&lt;ref-type name="Book"&gt;6&lt;/ref-type&gt;&lt;contributors&gt;&lt;authors&gt;&lt;author&gt;Ozsahin, Ilker&lt;/author&gt;&lt;author&gt;Ozsahin, Dilber Uzun&lt;/author&gt;&lt;/authors&gt;&lt;/contributors&gt;&lt;titles&gt;&lt;title&gt;Applied Machine Learning and Multi-Criteria Decision-making in Healthcare&lt;/title&gt;&lt;/titles&gt;&lt;keywords&gt;&lt;keyword&gt;Machine learning&lt;/keyword&gt;&lt;keyword&gt;Computer networks&lt;/keyword&gt;&lt;keyword&gt;Computer science&lt;/keyword&gt;&lt;/keywords&gt;&lt;dates&gt;&lt;year&gt;2021&lt;/year&gt;&lt;/dates&gt;&lt;pub-location&gt;UAE&lt;/pub-location&gt;&lt;publisher&gt;Bentham Science Publishers&lt;/publisher&gt;&lt;isbn&gt;1-68108-871-1&lt;/isbn&gt;&lt;urls&gt;&lt;/urls&gt;&lt;/record&gt;&lt;/Cite&gt;&lt;/EndNote&gt;</w:instrText>
      </w:r>
      <w:r w:rsidR="00A319A5">
        <w:rPr>
          <w:rFonts w:ascii="Times New Roman" w:hAnsi="Times New Roman" w:cs="Times New Roman"/>
        </w:rPr>
        <w:fldChar w:fldCharType="separate"/>
      </w:r>
      <w:r w:rsidR="00A319A5">
        <w:rPr>
          <w:rFonts w:ascii="Times New Roman" w:hAnsi="Times New Roman" w:cs="Times New Roman"/>
          <w:noProof/>
        </w:rPr>
        <w:t>(Ozsahin and Ozsahin, 2021)</w:t>
      </w:r>
      <w:r w:rsidR="00A319A5">
        <w:rPr>
          <w:rFonts w:ascii="Times New Roman" w:hAnsi="Times New Roman" w:cs="Times New Roman"/>
        </w:rPr>
        <w:fldChar w:fldCharType="end"/>
      </w:r>
      <w:r w:rsidRPr="00A278E2">
        <w:rPr>
          <w:rFonts w:ascii="Times New Roman" w:hAnsi="Times New Roman" w:cs="Times New Roman"/>
        </w:rPr>
        <w:t>. This strategic move positions the NHS at the forefront of healthcare innovation, leveraging advanced methodologies to benefit patients and practitioners alike</w:t>
      </w:r>
      <w:r w:rsidR="00D8378E">
        <w:rPr>
          <w:rFonts w:ascii="Times New Roman" w:hAnsi="Times New Roman" w:cs="Times New Roman"/>
        </w:rPr>
        <w:t xml:space="preserve"> </w:t>
      </w:r>
      <w:r w:rsidR="00D8378E">
        <w:rPr>
          <w:rFonts w:ascii="Times New Roman" w:hAnsi="Times New Roman" w:cs="Times New Roman"/>
        </w:rPr>
        <w:fldChar w:fldCharType="begin"/>
      </w:r>
      <w:r w:rsidR="00D8378E">
        <w:rPr>
          <w:rFonts w:ascii="Times New Roman" w:hAnsi="Times New Roman" w:cs="Times New Roman"/>
        </w:rPr>
        <w:instrText xml:space="preserve"> ADDIN EN.CITE &lt;EndNote&gt;&lt;Cite&gt;&lt;Author&gt;Cristea&lt;/Author&gt;&lt;RecNum&gt;53&lt;/RecNum&gt;&lt;DisplayText&gt;(Cristea et al.)&lt;/DisplayText&gt;&lt;record&gt;&lt;rec-number&gt;53&lt;/rec-number&gt;&lt;foreign-keys&gt;&lt;key app="EN" db-id="95swea9phvea0pedxs6xaztkf9s5fsxdtetx" timestamp="1710948170"&gt;53&lt;/key&gt;&lt;/foreign-keys&gt;&lt;ref-type name="Conference Proceedings"&gt;10&lt;/ref-type&gt;&lt;contributors&gt;&lt;authors&gt;&lt;author&gt;Cristea, Diana&lt;/author&gt;&lt;author&gt;&lt;style face="normal" font="default" size="100%"&gt;Sac&lt;/style&gt;&lt;style face="normal" font="default" charset="238" size="100%"&gt;ăreă, Christian&lt;/style&gt;&lt;/author&gt;&lt;author&gt;&lt;style face="normal" font="default" charset="238" size="100%"&gt;Şotropa, Diana-Florina&lt;/style&gt;&lt;/author&gt;&lt;/authors&gt;&lt;/contributors&gt;&lt;titles&gt;&lt;title&gt;Knowledge discovery and visualization in healthcare datasets using formal concept analysis and graph databases&lt;/title&gt;&lt;/titles&gt;&lt;pages&gt;35-42&lt;/pages&gt;&lt;volume&gt;2675&lt;/volume&gt;&lt;dates&gt;&lt;pub-dates&gt;&lt;date&gt;2020&lt;/date&gt;&lt;/pub-dates&gt;&lt;/dates&gt;&lt;isbn&gt;1613-0073&lt;/isbn&gt;&lt;urls&gt;&lt;/urls&gt;&lt;custom2&gt;2020&lt;/custom2&gt;&lt;/record&gt;&lt;/Cite&gt;&lt;/EndNote&gt;</w:instrText>
      </w:r>
      <w:r w:rsidR="00D8378E">
        <w:rPr>
          <w:rFonts w:ascii="Times New Roman" w:hAnsi="Times New Roman" w:cs="Times New Roman"/>
        </w:rPr>
        <w:fldChar w:fldCharType="separate"/>
      </w:r>
      <w:r w:rsidR="00D8378E">
        <w:rPr>
          <w:rFonts w:ascii="Times New Roman" w:hAnsi="Times New Roman" w:cs="Times New Roman"/>
          <w:noProof/>
        </w:rPr>
        <w:t>(Cristea et al.)</w:t>
      </w:r>
      <w:r w:rsidR="00D8378E">
        <w:rPr>
          <w:rFonts w:ascii="Times New Roman" w:hAnsi="Times New Roman" w:cs="Times New Roman"/>
        </w:rPr>
        <w:fldChar w:fldCharType="end"/>
      </w:r>
      <w:r w:rsidRPr="00A278E2">
        <w:rPr>
          <w:rFonts w:ascii="Times New Roman" w:hAnsi="Times New Roman" w:cs="Times New Roman"/>
        </w:rPr>
        <w:t>.</w:t>
      </w:r>
    </w:p>
    <w:p w:rsidR="00884386" w:rsidRDefault="002E67EC" w:rsidP="00884386">
      <w:pPr>
        <w:spacing w:line="360" w:lineRule="auto"/>
        <w:jc w:val="both"/>
        <w:rPr>
          <w:rStyle w:val="Heading1Char"/>
        </w:rPr>
      </w:pPr>
      <w:bookmarkStart w:id="2" w:name="_Toc161856266"/>
      <w:r w:rsidRPr="003149BD">
        <w:rPr>
          <w:rStyle w:val="Heading1Char"/>
        </w:rPr>
        <w:t>Literature Review</w:t>
      </w:r>
      <w:bookmarkEnd w:id="2"/>
    </w:p>
    <w:p w:rsidR="009E180B" w:rsidRPr="00884386" w:rsidRDefault="00BF55E7" w:rsidP="00884386">
      <w:pPr>
        <w:spacing w:line="360" w:lineRule="auto"/>
        <w:jc w:val="both"/>
        <w:rPr>
          <w:rFonts w:ascii="Times New Roman" w:hAnsi="Times New Roman" w:cs="Times New Roman"/>
        </w:rPr>
      </w:pPr>
      <w:r>
        <w:rPr>
          <w:rFonts w:ascii="Times New Roman" w:hAnsi="Times New Roman" w:cs="Times New Roman"/>
        </w:rPr>
        <w:t>The</w:t>
      </w:r>
      <w:r w:rsidR="00A33C59">
        <w:rPr>
          <w:rFonts w:ascii="Times New Roman" w:hAnsi="Times New Roman" w:cs="Times New Roman"/>
        </w:rPr>
        <w:t xml:space="preserve"> dynamic</w:t>
      </w:r>
      <w:r>
        <w:rPr>
          <w:rFonts w:ascii="Times New Roman" w:hAnsi="Times New Roman" w:cs="Times New Roman"/>
        </w:rPr>
        <w:t xml:space="preserve"> </w:t>
      </w:r>
      <w:r w:rsidR="009E180B" w:rsidRPr="00884386">
        <w:rPr>
          <w:rFonts w:ascii="Times New Roman" w:hAnsi="Times New Roman" w:cs="Times New Roman"/>
        </w:rPr>
        <w:t xml:space="preserve">intersection of </w:t>
      </w:r>
      <w:r w:rsidR="009E180B" w:rsidRPr="001A2AB4">
        <w:rPr>
          <w:rFonts w:ascii="Times New Roman" w:hAnsi="Times New Roman" w:cs="Times New Roman"/>
        </w:rPr>
        <w:t>visualization and classification within healthca</w:t>
      </w:r>
      <w:r w:rsidR="00AF1737" w:rsidRPr="001A2AB4">
        <w:rPr>
          <w:rFonts w:ascii="Times New Roman" w:hAnsi="Times New Roman" w:cs="Times New Roman"/>
        </w:rPr>
        <w:t xml:space="preserve">re is a critical area of study </w:t>
      </w:r>
      <w:r w:rsidR="009E180B" w:rsidRPr="001A2AB4">
        <w:rPr>
          <w:rFonts w:ascii="Times New Roman" w:hAnsi="Times New Roman" w:cs="Times New Roman"/>
        </w:rPr>
        <w:t>particularly in the context of big data challenges</w:t>
      </w:r>
      <w:r w:rsidR="001A2AB4" w:rsidRPr="001A2AB4">
        <w:rPr>
          <w:rFonts w:ascii="Times New Roman" w:hAnsi="Times New Roman" w:cs="Times New Roman"/>
        </w:rPr>
        <w:t xml:space="preserve"> </w:t>
      </w:r>
      <w:r w:rsidR="001A2AB4" w:rsidRPr="001A2AB4">
        <w:rPr>
          <w:rFonts w:ascii="Times New Roman" w:hAnsi="Times New Roman" w:cs="Times New Roman"/>
        </w:rPr>
        <w:fldChar w:fldCharType="begin"/>
      </w:r>
      <w:r w:rsidR="001A2AB4" w:rsidRPr="001A2AB4">
        <w:rPr>
          <w:rFonts w:ascii="Times New Roman" w:hAnsi="Times New Roman" w:cs="Times New Roman"/>
        </w:rPr>
        <w:instrText xml:space="preserve"> ADDIN EN.CITE &lt;EndNote&gt;&lt;Cite&gt;&lt;Author&gt;Kulkarni&lt;/Author&gt;&lt;Year&gt;2020&lt;/Year&gt;&lt;RecNum&gt;66&lt;/RecNum&gt;&lt;DisplayText&gt;(Kulkarni et al., 2020)&lt;/DisplayText&gt;&lt;record&gt;&lt;rec-number&gt;66&lt;/rec-number&gt;&lt;foreign-keys&gt;&lt;key app="EN" db-id="95swea9phvea0pedxs6xaztkf9s5fsxdtetx" timestamp="1710951308"&gt;66&lt;/key&gt;&lt;/foreign-keys&gt;&lt;ref-type name="Book"&gt;6&lt;/ref-type&gt;&lt;contributors&gt;&lt;authors&gt;&lt;author&gt;Kulkarni, Anand Jayant&lt;/author&gt;&lt;author&gt;Siarry, Patrick&lt;/author&gt;&lt;author&gt;Singh, Pramod Kumar&lt;/author&gt;&lt;author&gt;Abraham, Ajith&lt;/author&gt;&lt;author&gt;Zhang, Mengjie&lt;/author&gt;&lt;author&gt;Zomaya, Albert Y.&lt;/author&gt;&lt;author&gt;Baki, Fazle&lt;/author&gt;&lt;/authors&gt;&lt;/contributors&gt;&lt;titles&gt;&lt;title&gt;Big data analytics in healthcare / Anand J. Kulkarni, Patrick Siarry, Pramod Kumar Singh, Ajith Abraham, Mengjie Zhang, Albert Zomaya, Fazle Baki, editors&lt;/title&gt;&lt;secondary-title&gt;Studies in Big Data ; v. 66&lt;/secondary-title&gt;&lt;/titles&gt;&lt;keywords&gt;&lt;keyword&gt;Big data&lt;/keyword&gt;&lt;keyword&gt;Medical informatics&lt;/keyword&gt;&lt;/keywords&gt;&lt;dates&gt;&lt;year&gt;2020&lt;/year&gt;&lt;/dates&gt;&lt;pub-location&gt;Cham&lt;/pub-location&gt;&lt;publisher&gt;Springer&lt;/publisher&gt;&lt;isbn&gt;9783030316723&lt;/isbn&gt;&lt;urls&gt;&lt;/urls&gt;&lt;/record&gt;&lt;/Cite&gt;&lt;/EndNote&gt;</w:instrText>
      </w:r>
      <w:r w:rsidR="001A2AB4" w:rsidRPr="001A2AB4">
        <w:rPr>
          <w:rFonts w:ascii="Times New Roman" w:hAnsi="Times New Roman" w:cs="Times New Roman"/>
        </w:rPr>
        <w:fldChar w:fldCharType="separate"/>
      </w:r>
      <w:r w:rsidR="001A2AB4" w:rsidRPr="001A2AB4">
        <w:rPr>
          <w:rFonts w:ascii="Times New Roman" w:hAnsi="Times New Roman" w:cs="Times New Roman"/>
          <w:noProof/>
        </w:rPr>
        <w:t>(Kulkarni et al., 2020)</w:t>
      </w:r>
      <w:r w:rsidR="001A2AB4" w:rsidRPr="001A2AB4">
        <w:rPr>
          <w:rFonts w:ascii="Times New Roman" w:hAnsi="Times New Roman" w:cs="Times New Roman"/>
        </w:rPr>
        <w:fldChar w:fldCharType="end"/>
      </w:r>
      <w:r w:rsidR="009E180B" w:rsidRPr="001A2AB4">
        <w:rPr>
          <w:rFonts w:ascii="Times New Roman" w:hAnsi="Times New Roman" w:cs="Times New Roman"/>
        </w:rPr>
        <w:t>. This</w:t>
      </w:r>
      <w:r w:rsidR="00D61894">
        <w:rPr>
          <w:rFonts w:ascii="Times New Roman" w:hAnsi="Times New Roman" w:cs="Times New Roman"/>
        </w:rPr>
        <w:t xml:space="preserve"> integration </w:t>
      </w:r>
      <w:r w:rsidR="0031132B">
        <w:rPr>
          <w:rFonts w:ascii="Times New Roman" w:hAnsi="Times New Roman" w:cs="Times New Roman"/>
        </w:rPr>
        <w:t>is</w:t>
      </w:r>
      <w:r w:rsidR="009E180B" w:rsidRPr="001A2AB4">
        <w:rPr>
          <w:rFonts w:ascii="Times New Roman" w:hAnsi="Times New Roman" w:cs="Times New Roman"/>
        </w:rPr>
        <w:t xml:space="preserve"> pivotal for navigating the complexiti</w:t>
      </w:r>
      <w:r w:rsidR="00137DA5" w:rsidRPr="001A2AB4">
        <w:rPr>
          <w:rFonts w:ascii="Times New Roman" w:hAnsi="Times New Roman" w:cs="Times New Roman"/>
        </w:rPr>
        <w:t>es inherent in healthcare</w:t>
      </w:r>
      <w:r w:rsidR="00137DA5" w:rsidRPr="00884386">
        <w:rPr>
          <w:rFonts w:ascii="Times New Roman" w:hAnsi="Times New Roman" w:cs="Times New Roman"/>
        </w:rPr>
        <w:t xml:space="preserve"> data </w:t>
      </w:r>
      <w:r w:rsidR="00ED47A3" w:rsidRPr="00884386">
        <w:rPr>
          <w:rFonts w:ascii="Times New Roman" w:hAnsi="Times New Roman" w:cs="Times New Roman"/>
        </w:rPr>
        <w:t>by</w:t>
      </w:r>
      <w:r w:rsidR="008B24C1" w:rsidRPr="00884386">
        <w:rPr>
          <w:rFonts w:ascii="Times New Roman" w:hAnsi="Times New Roman" w:cs="Times New Roman"/>
        </w:rPr>
        <w:t xml:space="preserve"> </w:t>
      </w:r>
      <w:r w:rsidR="009E180B" w:rsidRPr="00884386">
        <w:rPr>
          <w:rFonts w:ascii="Times New Roman" w:hAnsi="Times New Roman" w:cs="Times New Roman"/>
        </w:rPr>
        <w:t xml:space="preserve">offering nuanced insights that drive actionable interventions. </w:t>
      </w:r>
      <w:r w:rsidR="00C40349" w:rsidRPr="009A4B55">
        <w:rPr>
          <w:rFonts w:ascii="Times New Roman" w:hAnsi="Times New Roman" w:cs="Times New Roman"/>
        </w:rPr>
        <w:t>Literature that explores</w:t>
      </w:r>
      <w:r w:rsidR="009E180B" w:rsidRPr="009A4B55">
        <w:rPr>
          <w:rFonts w:ascii="Times New Roman" w:hAnsi="Times New Roman" w:cs="Times New Roman"/>
        </w:rPr>
        <w:t xml:space="preserve"> into this intersection is</w:t>
      </w:r>
      <w:r w:rsidR="009E180B" w:rsidRPr="00884386">
        <w:rPr>
          <w:rFonts w:ascii="Times New Roman" w:hAnsi="Times New Roman" w:cs="Times New Roman"/>
        </w:rPr>
        <w:t xml:space="preserve"> rich with examples of how these combined techniques facilitate a deeper understanding and more effective management of health-related issues.</w:t>
      </w:r>
    </w:p>
    <w:p w:rsidR="009E180B" w:rsidRPr="009E180B" w:rsidRDefault="007F0B98" w:rsidP="009E180B">
      <w:pPr>
        <w:spacing w:line="360" w:lineRule="auto"/>
        <w:jc w:val="both"/>
        <w:rPr>
          <w:rFonts w:ascii="Times New Roman" w:hAnsi="Times New Roman" w:cs="Times New Roman"/>
        </w:rPr>
      </w:pPr>
      <w:r>
        <w:rPr>
          <w:rFonts w:ascii="Times New Roman" w:hAnsi="Times New Roman" w:cs="Times New Roman"/>
        </w:rPr>
        <w:t xml:space="preserve">A </w:t>
      </w:r>
      <w:r w:rsidR="009E180B" w:rsidRPr="009E180B">
        <w:rPr>
          <w:rFonts w:ascii="Times New Roman" w:hAnsi="Times New Roman" w:cs="Times New Roman"/>
        </w:rPr>
        <w:t xml:space="preserve">novel approach highlighted by </w:t>
      </w:r>
      <w:r w:rsidR="002D317E">
        <w:rPr>
          <w:rFonts w:ascii="Times New Roman" w:hAnsi="Times New Roman" w:cs="Times New Roman"/>
        </w:rPr>
        <w:fldChar w:fldCharType="begin"/>
      </w:r>
      <w:r w:rsidR="002D317E">
        <w:rPr>
          <w:rFonts w:ascii="Times New Roman" w:hAnsi="Times New Roman" w:cs="Times New Roman"/>
        </w:rPr>
        <w:instrText xml:space="preserve"> ADDIN EN.CITE &lt;EndNote&gt;&lt;Cite&gt;&lt;Author&gt;Alnowaiser&lt;/Author&gt;&lt;Year&gt;2024&lt;/Year&gt;&lt;RecNum&gt;59&lt;/RecNum&gt;&lt;DisplayText&gt;(Alnowaiser, 2024)&lt;/DisplayText&gt;&lt;record&gt;&lt;rec-number&gt;59&lt;/rec-number&gt;&lt;foreign-keys&gt;&lt;key app="EN" db-id="95swea9phvea0pedxs6xaztkf9s5fsxdtetx" timestamp="1710948996"&gt;59&lt;/key&gt;&lt;/foreign-keys&gt;&lt;ref-type name="Journal Article"&gt;17&lt;/ref-type&gt;&lt;contributors&gt;&lt;authors&gt;&lt;author&gt;Alnowaiser, Khaled&lt;/author&gt;&lt;/authors&gt;&lt;/contributors&gt;&lt;titles&gt;&lt;title&gt;Improving Healthcare Prediction of Diabetic Patients Using KNN Imputed Features and Tri-Ensemble Model&lt;/title&gt;&lt;secondary-title&gt;IEEE access&lt;/secondary-title&gt;&lt;/titles&gt;&lt;periodical&gt;&lt;full-title&gt;IEEE access&lt;/full-title&gt;&lt;/periodical&gt;&lt;pages&gt;16783-16793&lt;/pages&gt;&lt;volume&gt;12&lt;/volume&gt;&lt;keywords&gt;&lt;keyword&gt;Medical care&lt;/keyword&gt;&lt;keyword&gt;Automation&lt;/keyword&gt;&lt;keyword&gt;Algorithms&lt;/keyword&gt;&lt;keyword&gt;Effectiveness&lt;/keyword&gt;&lt;keyword&gt;Machine learning&lt;/keyword&gt;&lt;keyword&gt;Developing countries&lt;/keyword&gt;&lt;keyword&gt;Diabetes&lt;/keyword&gt;&lt;/keywords&gt;&lt;dates&gt;&lt;year&gt;2024&lt;/year&gt;&lt;/dates&gt;&lt;pub-location&gt;Piscataway&lt;/pub-location&gt;&lt;publisher&gt;The Institute of Electrical and Electronics Engineers, Inc. (IEEE)&lt;/publisher&gt;&lt;isbn&gt;2169-3536&lt;/isbn&gt;&lt;urls&gt;&lt;/urls&gt;&lt;electronic-resource-num&gt;10.1109/ACCESS.2024.3359760&lt;/electronic-resource-num&gt;&lt;/record&gt;&lt;/Cite&gt;&lt;/EndNote&gt;</w:instrText>
      </w:r>
      <w:r w:rsidR="002D317E">
        <w:rPr>
          <w:rFonts w:ascii="Times New Roman" w:hAnsi="Times New Roman" w:cs="Times New Roman"/>
        </w:rPr>
        <w:fldChar w:fldCharType="separate"/>
      </w:r>
      <w:r w:rsidR="002D317E">
        <w:rPr>
          <w:rFonts w:ascii="Times New Roman" w:hAnsi="Times New Roman" w:cs="Times New Roman"/>
          <w:noProof/>
        </w:rPr>
        <w:t>(Alnowaiser, 2024)</w:t>
      </w:r>
      <w:r w:rsidR="002D317E">
        <w:rPr>
          <w:rFonts w:ascii="Times New Roman" w:hAnsi="Times New Roman" w:cs="Times New Roman"/>
        </w:rPr>
        <w:fldChar w:fldCharType="end"/>
      </w:r>
      <w:r w:rsidR="00F71B47">
        <w:rPr>
          <w:rFonts w:ascii="Times New Roman" w:hAnsi="Times New Roman" w:cs="Times New Roman"/>
        </w:rPr>
        <w:t xml:space="preserve"> </w:t>
      </w:r>
      <w:r w:rsidR="009E180B" w:rsidRPr="009E180B">
        <w:rPr>
          <w:rFonts w:ascii="Times New Roman" w:hAnsi="Times New Roman" w:cs="Times New Roman"/>
        </w:rPr>
        <w:t>demonstrates how visualization techniques, when used in tandem</w:t>
      </w:r>
      <w:r w:rsidR="00F31716">
        <w:rPr>
          <w:rFonts w:ascii="Times New Roman" w:hAnsi="Times New Roman" w:cs="Times New Roman"/>
        </w:rPr>
        <w:t xml:space="preserve"> with classification algorithms</w:t>
      </w:r>
      <w:r w:rsidR="009E180B" w:rsidRPr="009E180B">
        <w:rPr>
          <w:rFonts w:ascii="Times New Roman" w:hAnsi="Times New Roman" w:cs="Times New Roman"/>
        </w:rPr>
        <w:t xml:space="preserve"> can significantly enhance the detection and management of </w:t>
      </w:r>
      <w:r w:rsidR="008E290C">
        <w:rPr>
          <w:rFonts w:ascii="Times New Roman" w:hAnsi="Times New Roman" w:cs="Times New Roman"/>
        </w:rPr>
        <w:t>diabetes</w:t>
      </w:r>
      <w:r w:rsidR="009E180B" w:rsidRPr="009E180B">
        <w:rPr>
          <w:rFonts w:ascii="Times New Roman" w:hAnsi="Times New Roman" w:cs="Times New Roman"/>
        </w:rPr>
        <w:t>. Their study illustrates a model where data visualization aids in the preliminary analysis of patient data, setting the stage for more precise classification through machine learning. This synergy enables healthcare providers to rapidly identify at-risk patients and tailor interventions more effectively.</w:t>
      </w:r>
    </w:p>
    <w:p w:rsidR="009E180B" w:rsidRPr="009E180B" w:rsidRDefault="009E180B" w:rsidP="009E180B">
      <w:pPr>
        <w:spacing w:line="360" w:lineRule="auto"/>
        <w:jc w:val="both"/>
        <w:rPr>
          <w:rFonts w:ascii="Times New Roman" w:hAnsi="Times New Roman" w:cs="Times New Roman"/>
        </w:rPr>
      </w:pPr>
      <w:r w:rsidRPr="009E180B">
        <w:rPr>
          <w:rFonts w:ascii="Times New Roman" w:hAnsi="Times New Roman" w:cs="Times New Roman"/>
        </w:rPr>
        <w:lastRenderedPageBreak/>
        <w:t xml:space="preserve">Similarly, the work of </w:t>
      </w:r>
      <w:r w:rsidR="00CD1EB9">
        <w:rPr>
          <w:rFonts w:ascii="Times New Roman" w:hAnsi="Times New Roman" w:cs="Times New Roman"/>
        </w:rPr>
        <w:fldChar w:fldCharType="begin"/>
      </w:r>
      <w:r w:rsidR="002D317E">
        <w:rPr>
          <w:rFonts w:ascii="Times New Roman" w:hAnsi="Times New Roman" w:cs="Times New Roman"/>
        </w:rPr>
        <w:instrText xml:space="preserve"> ADDIN EN.CITE &lt;EndNote&gt;&lt;Cite&gt;&lt;Author&gt;Kristina&lt;/Author&gt;&lt;Year&gt;2020&lt;/Year&gt;&lt;RecNum&gt;58&lt;/RecNum&gt;&lt;DisplayText&gt;(Kristina et al., 2020)&lt;/DisplayText&gt;&lt;record&gt;&lt;rec-number&gt;58&lt;/rec-number&gt;&lt;foreign-keys&gt;&lt;key app="EN" db-id="95swea9phvea0pedxs6xaztkf9s5fsxdtetx" timestamp="1710948818"&gt;58&lt;/key&gt;&lt;/foreign-keys&gt;&lt;ref-type name="Journal Article"&gt;17&lt;/ref-type&gt;&lt;contributors&gt;&lt;authors&gt;&lt;author&gt;Kristina, B. C.&lt;/author&gt;&lt;author&gt;Hadi, A. F.&lt;/author&gt;&lt;author&gt;Riski, A.&lt;/author&gt;&lt;author&gt;Kamsyakawuni, A.&lt;/author&gt;&lt;author&gt;Anggraeni, D.&lt;/author&gt;&lt;/authors&gt;&lt;/contributors&gt;&lt;titles&gt;&lt;title&gt;The visualization and classification method of support vector machine in lymphoma cancer&lt;/title&gt;&lt;secondary-title&gt;Journal of Physics: Conference Series&lt;/secondary-title&gt;&lt;/titles&gt;&lt;periodical&gt;&lt;full-title&gt;Journal of Physics: Conference Series&lt;/full-title&gt;&lt;/periodical&gt;&lt;pages&gt;12065&lt;/pages&gt;&lt;volume&gt;1613&lt;/volume&gt;&lt;number&gt;1&lt;/number&gt;&lt;keywords&gt;&lt;keyword&gt;Support vector machines&lt;/keyword&gt;&lt;keyword&gt;Visualization&lt;/keyword&gt;&lt;keyword&gt;Kernel functions&lt;/keyword&gt;&lt;keyword&gt;Machine learning&lt;/keyword&gt;&lt;keyword&gt;Classification&lt;/keyword&gt;&lt;keyword&gt;Polynomials&lt;/keyword&gt;&lt;keyword&gt;Lymphomas&lt;/keyword&gt;&lt;keyword&gt;Physics&lt;/keyword&gt;&lt;keyword&gt;Cancer&lt;/keyword&gt;&lt;keyword&gt;Computer science&lt;/keyword&gt;&lt;keyword&gt;Artificial intelligence&lt;/keyword&gt;&lt;/keywords&gt;&lt;dates&gt;&lt;year&gt;2020&lt;/year&gt;&lt;/dates&gt;&lt;pub-location&gt;Bristol&lt;/pub-location&gt;&lt;publisher&gt;IOP Publishing&lt;/publisher&gt;&lt;isbn&gt;1742-6588&lt;/isbn&gt;&lt;urls&gt;&lt;related-urls&gt;&lt;url&gt;https://iopscience.iop.org/article/10.1088/1742-6596/1613/1/012065/pdf&lt;/url&gt;&lt;/related-urls&gt;&lt;/urls&gt;&lt;electronic-resource-num&gt;10.1088/1742-6596/1613/1/012065&lt;/electronic-resource-num&gt;&lt;/record&gt;&lt;/Cite&gt;&lt;/EndNote&gt;</w:instrText>
      </w:r>
      <w:r w:rsidR="00CD1EB9">
        <w:rPr>
          <w:rFonts w:ascii="Times New Roman" w:hAnsi="Times New Roman" w:cs="Times New Roman"/>
        </w:rPr>
        <w:fldChar w:fldCharType="separate"/>
      </w:r>
      <w:r w:rsidR="00CD1EB9">
        <w:rPr>
          <w:rFonts w:ascii="Times New Roman" w:hAnsi="Times New Roman" w:cs="Times New Roman"/>
          <w:noProof/>
        </w:rPr>
        <w:t>(Kristina et al., 2020)</w:t>
      </w:r>
      <w:r w:rsidR="00CD1EB9">
        <w:rPr>
          <w:rFonts w:ascii="Times New Roman" w:hAnsi="Times New Roman" w:cs="Times New Roman"/>
        </w:rPr>
        <w:fldChar w:fldCharType="end"/>
      </w:r>
      <w:r w:rsidRPr="009E180B">
        <w:rPr>
          <w:rFonts w:ascii="Times New Roman" w:hAnsi="Times New Roman" w:cs="Times New Roman"/>
        </w:rPr>
        <w:t xml:space="preserve"> explores the use of visualization tools to interpret the outputs of classification models in </w:t>
      </w:r>
      <w:r w:rsidR="00B211CA">
        <w:rPr>
          <w:rFonts w:ascii="Times New Roman" w:hAnsi="Times New Roman" w:cs="Times New Roman"/>
        </w:rPr>
        <w:t xml:space="preserve">lymphoma </w:t>
      </w:r>
      <w:r w:rsidRPr="009E180B">
        <w:rPr>
          <w:rFonts w:ascii="Times New Roman" w:hAnsi="Times New Roman" w:cs="Times New Roman"/>
        </w:rPr>
        <w:t>cancer research. By presenting classification results in a visually accessible manner, researchers and clinicians can better understand patterns of cancer progression and treatment efficacy. This approach not only improves clinical decision-making but also fosters a clearer communication channel between data scientists and medical practitioners.</w:t>
      </w:r>
    </w:p>
    <w:p w:rsidR="009E180B" w:rsidRPr="009E180B" w:rsidRDefault="009E180B" w:rsidP="009E180B">
      <w:pPr>
        <w:spacing w:line="360" w:lineRule="auto"/>
        <w:jc w:val="both"/>
        <w:rPr>
          <w:rFonts w:ascii="Times New Roman" w:hAnsi="Times New Roman" w:cs="Times New Roman"/>
        </w:rPr>
      </w:pPr>
      <w:r w:rsidRPr="009E180B">
        <w:rPr>
          <w:rFonts w:ascii="Times New Roman" w:hAnsi="Times New Roman" w:cs="Times New Roman"/>
        </w:rPr>
        <w:t xml:space="preserve">The integration of these techniques also addresses the pressing need for efficient data handling in healthcare, as noted by </w:t>
      </w:r>
      <w:r w:rsidR="0083298F">
        <w:rPr>
          <w:rFonts w:ascii="Times New Roman" w:hAnsi="Times New Roman" w:cs="Times New Roman"/>
        </w:rPr>
        <w:fldChar w:fldCharType="begin"/>
      </w:r>
      <w:r w:rsidR="0083298F">
        <w:rPr>
          <w:rFonts w:ascii="Times New Roman" w:hAnsi="Times New Roman" w:cs="Times New Roman"/>
        </w:rPr>
        <w:instrText xml:space="preserve"> ADDIN EN.CITE &lt;EndNote&gt;&lt;Cite&gt;&lt;Author&gt;Chakraborty&lt;/Author&gt;&lt;Year&gt;2021&lt;/Year&gt;&lt;RecNum&gt;60&lt;/RecNum&gt;&lt;DisplayText&gt;(Chakraborty et al., 2021)&lt;/DisplayText&gt;&lt;record&gt;&lt;rec-number&gt;60&lt;/rec-number&gt;&lt;foreign-keys&gt;&lt;key app="EN" db-id="95swea9phvea0pedxs6xaztkf9s5fsxdtetx" timestamp="1710949142"&gt;60&lt;/key&gt;&lt;/foreign-keys&gt;&lt;ref-type name="Book"&gt;6&lt;/ref-type&gt;&lt;contributors&gt;&lt;authors&gt;&lt;author&gt;Chakraborty, Chinmay&lt;/author&gt;&lt;author&gt;Ghosh, Uttam&lt;/author&gt;&lt;author&gt;Ravi, Vinayakumar&lt;/author&gt;&lt;author&gt;Shelke, Yogesh&lt;/author&gt;&lt;/authors&gt;&lt;/contributors&gt;&lt;titles&gt;&lt;title&gt;Efficient Data Handling for Massive Internet of Medical Things: Healthcare Data Analytics&lt;/title&gt;&lt;secondary-title&gt;Internet of Things&lt;/secondary-title&gt;&lt;/titles&gt;&lt;edition&gt;1st Edition 2021&lt;/edition&gt;&lt;keywords&gt;&lt;keyword&gt;Internet in medicine&lt;/keyword&gt;&lt;keyword&gt;Engineering&lt;/keyword&gt;&lt;keyword&gt;Medical informatics&lt;/keyword&gt;&lt;keyword&gt;Computer science&lt;/keyword&gt;&lt;/keywords&gt;&lt;dates&gt;&lt;year&gt;2021&lt;/year&gt;&lt;/dates&gt;&lt;pub-location&gt;Cham&lt;/pub-location&gt;&lt;publisher&gt;Springer International Publishing AG&lt;/publisher&gt;&lt;isbn&gt;2199-1073&lt;/isbn&gt;&lt;urls&gt;&lt;/urls&gt;&lt;electronic-resource-num&gt;10.1007/978-3-030-66633-0&lt;/electronic-resource-num&gt;&lt;/record&gt;&lt;/Cite&gt;&lt;/EndNote&gt;</w:instrText>
      </w:r>
      <w:r w:rsidR="0083298F">
        <w:rPr>
          <w:rFonts w:ascii="Times New Roman" w:hAnsi="Times New Roman" w:cs="Times New Roman"/>
        </w:rPr>
        <w:fldChar w:fldCharType="separate"/>
      </w:r>
      <w:r w:rsidR="0083298F">
        <w:rPr>
          <w:rFonts w:ascii="Times New Roman" w:hAnsi="Times New Roman" w:cs="Times New Roman"/>
          <w:noProof/>
        </w:rPr>
        <w:t>(Chakraborty et al., 2021)</w:t>
      </w:r>
      <w:r w:rsidR="0083298F">
        <w:rPr>
          <w:rFonts w:ascii="Times New Roman" w:hAnsi="Times New Roman" w:cs="Times New Roman"/>
        </w:rPr>
        <w:fldChar w:fldCharType="end"/>
      </w:r>
      <w:r w:rsidRPr="009E180B">
        <w:rPr>
          <w:rFonts w:ascii="Times New Roman" w:hAnsi="Times New Roman" w:cs="Times New Roman"/>
        </w:rPr>
        <w:t>. Their analysis emphasizes the role of classification in managing the volume and velocity of healthcare data, while visualization addresses the complexity and variety, making the data actionable for decision-makers. This dual approach is essential for leveraging big data towards predictive analytics, personalized medicine, and operational efficiency in healthcare systems.</w:t>
      </w:r>
    </w:p>
    <w:p w:rsidR="009E180B" w:rsidRPr="009E180B" w:rsidRDefault="009E180B" w:rsidP="009E180B">
      <w:pPr>
        <w:spacing w:line="360" w:lineRule="auto"/>
        <w:jc w:val="both"/>
        <w:rPr>
          <w:rFonts w:ascii="Times New Roman" w:hAnsi="Times New Roman" w:cs="Times New Roman"/>
        </w:rPr>
      </w:pPr>
      <w:r w:rsidRPr="009E180B">
        <w:rPr>
          <w:rFonts w:ascii="Times New Roman" w:hAnsi="Times New Roman" w:cs="Times New Roman"/>
        </w:rPr>
        <w:t>Furthermore,</w:t>
      </w:r>
      <w:r w:rsidR="00112245">
        <w:rPr>
          <w:rFonts w:ascii="Times New Roman" w:hAnsi="Times New Roman" w:cs="Times New Roman"/>
        </w:rPr>
        <w:t xml:space="preserve"> </w:t>
      </w:r>
      <w:r w:rsidRPr="009E180B">
        <w:rPr>
          <w:rFonts w:ascii="Times New Roman" w:hAnsi="Times New Roman" w:cs="Times New Roman"/>
        </w:rPr>
        <w:t xml:space="preserve"> the work by </w:t>
      </w:r>
      <w:r w:rsidR="00112245">
        <w:rPr>
          <w:rFonts w:ascii="Times New Roman" w:hAnsi="Times New Roman" w:cs="Times New Roman"/>
        </w:rPr>
        <w:fldChar w:fldCharType="begin"/>
      </w:r>
      <w:r w:rsidR="00112245">
        <w:rPr>
          <w:rFonts w:ascii="Times New Roman" w:hAnsi="Times New Roman" w:cs="Times New Roman"/>
        </w:rPr>
        <w:instrText xml:space="preserve"> ADDIN EN.CITE &lt;EndNote&gt;&lt;Cite&gt;&lt;Author&gt;Jackins&lt;/Author&gt;&lt;Year&gt;2021&lt;/Year&gt;&lt;RecNum&gt;65&lt;/RecNum&gt;&lt;DisplayText&gt;(Jackins et al., 2021)&lt;/DisplayText&gt;&lt;record&gt;&lt;rec-number&gt;65&lt;/rec-number&gt;&lt;foreign-keys&gt;&lt;key app="EN" db-id="95swea9phvea0pedxs6xaztkf9s5fsxdtetx" timestamp="1710951141"&gt;65&lt;/key&gt;&lt;/foreign-keys&gt;&lt;ref-type name="Journal Article"&gt;17&lt;/ref-type&gt;&lt;contributors&gt;&lt;authors&gt;&lt;author&gt;Jackins, V.&lt;/author&gt;&lt;author&gt;Vimal, S.&lt;/author&gt;&lt;author&gt;Kaliappan, M.&lt;/author&gt;&lt;author&gt;Lee, Mi Young&lt;/author&gt;&lt;/authors&gt;&lt;/contributors&gt;&lt;titles&gt;&lt;title&gt;AI-based smart prediction of clinical disease using random forest classifier and Naive Bayes&lt;/title&gt;&lt;secondary-title&gt;The Journal of supercomputing&lt;/secondary-title&gt;&lt;/titles&gt;&lt;periodical&gt;&lt;full-title&gt;The Journal of supercomputing&lt;/full-title&gt;&lt;/periodical&gt;&lt;pages&gt;5198-5219&lt;/pages&gt;&lt;volume&gt;77&lt;/volume&gt;&lt;number&gt;5&lt;/number&gt;&lt;keywords&gt;&lt;keyword&gt;Computer science&lt;/keyword&gt;&lt;keyword&gt;Translators&lt;/keyword&gt;&lt;keyword&gt;Diabetes&lt;/keyword&gt;&lt;keyword&gt;Artificial intelligence&lt;/keyword&gt;&lt;keyword&gt;Algorithms&lt;/keyword&gt;&lt;keyword&gt;Engineering schools&lt;/keyword&gt;&lt;keyword&gt;Data mining&lt;/keyword&gt;&lt;keyword&gt;Classification&lt;/keyword&gt;&lt;keyword&gt;Random Forest&lt;/keyword&gt;&lt;keyword&gt;Medical informatics&lt;/keyword&gt;&lt;keyword&gt;Machine learning&lt;/keyword&gt;&lt;keyword&gt;Cancer&lt;/keyword&gt;&lt;/keywords&gt;&lt;dates&gt;&lt;year&gt;2021&lt;/year&gt;&lt;/dates&gt;&lt;pub-location&gt;New York&lt;/pub-location&gt;&lt;publisher&gt;Springer US&lt;/publisher&gt;&lt;isbn&gt;0920-8542&lt;/isbn&gt;&lt;urls&gt;&lt;/urls&gt;&lt;electronic-resource-num&gt;10.1007/s11227-020-03481-x&lt;/electronic-resource-num&gt;&lt;/record&gt;&lt;/Cite&gt;&lt;/EndNote&gt;</w:instrText>
      </w:r>
      <w:r w:rsidR="00112245">
        <w:rPr>
          <w:rFonts w:ascii="Times New Roman" w:hAnsi="Times New Roman" w:cs="Times New Roman"/>
        </w:rPr>
        <w:fldChar w:fldCharType="separate"/>
      </w:r>
      <w:r w:rsidR="00112245">
        <w:rPr>
          <w:rFonts w:ascii="Times New Roman" w:hAnsi="Times New Roman" w:cs="Times New Roman"/>
          <w:noProof/>
        </w:rPr>
        <w:t>(Jackins et al., 2021)</w:t>
      </w:r>
      <w:r w:rsidR="00112245">
        <w:rPr>
          <w:rFonts w:ascii="Times New Roman" w:hAnsi="Times New Roman" w:cs="Times New Roman"/>
        </w:rPr>
        <w:fldChar w:fldCharType="end"/>
      </w:r>
      <w:r w:rsidRPr="009E180B">
        <w:rPr>
          <w:rFonts w:ascii="Times New Roman" w:hAnsi="Times New Roman" w:cs="Times New Roman"/>
        </w:rPr>
        <w:t>, underscores the strategic value of merging visualization and classification. They argue that this integrated approach not only facilitates immediate identification of health trends and anomalies but also empowers healthcare organizations to anticipate future challenges, thereby enhancing patient care and operational effectiveness.</w:t>
      </w:r>
    </w:p>
    <w:p w:rsidR="002E67EC" w:rsidRPr="009E180B" w:rsidRDefault="009E180B" w:rsidP="009E180B">
      <w:pPr>
        <w:spacing w:line="360" w:lineRule="auto"/>
        <w:jc w:val="both"/>
        <w:rPr>
          <w:rFonts w:ascii="Times New Roman" w:hAnsi="Times New Roman" w:cs="Times New Roman"/>
        </w:rPr>
      </w:pPr>
      <w:r w:rsidRPr="009E180B">
        <w:rPr>
          <w:rFonts w:ascii="Times New Roman" w:hAnsi="Times New Roman" w:cs="Times New Roman"/>
        </w:rPr>
        <w:t xml:space="preserve">By focusing on studies that explore their combined application, it becomes evident that this integration is key to unlocking the full value of big data in healthcare. </w:t>
      </w:r>
      <w:r w:rsidR="00C86D0B">
        <w:rPr>
          <w:rFonts w:ascii="Times New Roman" w:hAnsi="Times New Roman" w:cs="Times New Roman"/>
        </w:rPr>
        <w:t>V</w:t>
      </w:r>
      <w:r w:rsidR="00C86D0B" w:rsidRPr="009E180B">
        <w:rPr>
          <w:rFonts w:ascii="Times New Roman" w:hAnsi="Times New Roman" w:cs="Times New Roman"/>
        </w:rPr>
        <w:t>isualization and classification together represent a powerful toolkit for addressing the multifaceted challenges of modern healthcare</w:t>
      </w:r>
      <w:r w:rsidR="00C86D0B">
        <w:rPr>
          <w:rFonts w:ascii="Times New Roman" w:hAnsi="Times New Roman" w:cs="Times New Roman"/>
        </w:rPr>
        <w:t xml:space="preserve"> t</w:t>
      </w:r>
      <w:r w:rsidRPr="009E180B">
        <w:rPr>
          <w:rFonts w:ascii="Times New Roman" w:hAnsi="Times New Roman" w:cs="Times New Roman"/>
        </w:rPr>
        <w:t>hrough improved predictive analy</w:t>
      </w:r>
      <w:r w:rsidR="008B1118">
        <w:rPr>
          <w:rFonts w:ascii="Times New Roman" w:hAnsi="Times New Roman" w:cs="Times New Roman"/>
        </w:rPr>
        <w:t>tics, personalized patient care</w:t>
      </w:r>
      <w:r w:rsidRPr="009E180B">
        <w:rPr>
          <w:rFonts w:ascii="Times New Roman" w:hAnsi="Times New Roman" w:cs="Times New Roman"/>
        </w:rPr>
        <w:t xml:space="preserve"> and enhanced decision-making processes</w:t>
      </w:r>
      <w:r w:rsidR="003226E1">
        <w:rPr>
          <w:rFonts w:ascii="Times New Roman" w:hAnsi="Times New Roman" w:cs="Times New Roman"/>
        </w:rPr>
        <w:t xml:space="preserve"> </w:t>
      </w:r>
      <w:r w:rsidR="003226E1">
        <w:rPr>
          <w:rFonts w:ascii="Times New Roman" w:hAnsi="Times New Roman" w:cs="Times New Roman"/>
        </w:rPr>
        <w:fldChar w:fldCharType="begin"/>
      </w:r>
      <w:r w:rsidR="003226E1">
        <w:rPr>
          <w:rFonts w:ascii="Times New Roman" w:hAnsi="Times New Roman" w:cs="Times New Roman"/>
        </w:rPr>
        <w:instrText xml:space="preserve"> ADDIN EN.CITE &lt;EndNote&gt;&lt;Cite&gt;&lt;Author&gt;Alnowaiser&lt;/Author&gt;&lt;Year&gt;2024&lt;/Year&gt;&lt;RecNum&gt;59&lt;/RecNum&gt;&lt;DisplayText&gt;(Alnowaiser, 2024)&lt;/DisplayText&gt;&lt;record&gt;&lt;rec-number&gt;59&lt;/rec-number&gt;&lt;foreign-keys&gt;&lt;key app="EN" db-id="95swea9phvea0pedxs6xaztkf9s5fsxdtetx" timestamp="1710948996"&gt;59&lt;/key&gt;&lt;/foreign-keys&gt;&lt;ref-type name="Journal Article"&gt;17&lt;/ref-type&gt;&lt;contributors&gt;&lt;authors&gt;&lt;author&gt;Alnowaiser, Khaled&lt;/author&gt;&lt;/authors&gt;&lt;/contributors&gt;&lt;titles&gt;&lt;title&gt;Improving Healthcare Prediction of Diabetic Patients Using KNN Imputed Features and Tri-Ensemble Model&lt;/title&gt;&lt;secondary-title&gt;IEEE access&lt;/secondary-title&gt;&lt;/titles&gt;&lt;periodical&gt;&lt;full-title&gt;IEEE access&lt;/full-title&gt;&lt;/periodical&gt;&lt;pages&gt;16783-16793&lt;/pages&gt;&lt;volume&gt;12&lt;/volume&gt;&lt;keywords&gt;&lt;keyword&gt;Medical care&lt;/keyword&gt;&lt;keyword&gt;Automation&lt;/keyword&gt;&lt;keyword&gt;Algorithms&lt;/keyword&gt;&lt;keyword&gt;Effectiveness&lt;/keyword&gt;&lt;keyword&gt;Machine learning&lt;/keyword&gt;&lt;keyword&gt;Developing countries&lt;/keyword&gt;&lt;keyword&gt;Diabetes&lt;/keyword&gt;&lt;/keywords&gt;&lt;dates&gt;&lt;year&gt;2024&lt;/year&gt;&lt;/dates&gt;&lt;pub-location&gt;Piscataway&lt;/pub-location&gt;&lt;publisher&gt;The Institute of Electrical and Electronics Engineers, Inc. (IEEE)&lt;/publisher&gt;&lt;isbn&gt;2169-3536&lt;/isbn&gt;&lt;urls&gt;&lt;/urls&gt;&lt;electronic-resource-num&gt;10.1109/ACCESS.2024.3359760&lt;/electronic-resource-num&gt;&lt;/record&gt;&lt;/Cite&gt;&lt;/EndNote&gt;</w:instrText>
      </w:r>
      <w:r w:rsidR="003226E1">
        <w:rPr>
          <w:rFonts w:ascii="Times New Roman" w:hAnsi="Times New Roman" w:cs="Times New Roman"/>
        </w:rPr>
        <w:fldChar w:fldCharType="separate"/>
      </w:r>
      <w:r w:rsidR="003226E1">
        <w:rPr>
          <w:rFonts w:ascii="Times New Roman" w:hAnsi="Times New Roman" w:cs="Times New Roman"/>
          <w:noProof/>
        </w:rPr>
        <w:t>(Alnowaiser, 2024)</w:t>
      </w:r>
      <w:r w:rsidR="003226E1">
        <w:rPr>
          <w:rFonts w:ascii="Times New Roman" w:hAnsi="Times New Roman" w:cs="Times New Roman"/>
        </w:rPr>
        <w:fldChar w:fldCharType="end"/>
      </w:r>
      <w:r w:rsidRPr="009E180B">
        <w:rPr>
          <w:rFonts w:ascii="Times New Roman" w:hAnsi="Times New Roman" w:cs="Times New Roman"/>
        </w:rPr>
        <w:t>.</w:t>
      </w:r>
    </w:p>
    <w:p w:rsidR="0060131A" w:rsidRDefault="0060131A" w:rsidP="00400E5C">
      <w:pPr>
        <w:pStyle w:val="Heading1"/>
        <w:spacing w:line="360" w:lineRule="auto"/>
      </w:pPr>
      <w:bookmarkStart w:id="3" w:name="_Toc161856267"/>
      <w:r w:rsidRPr="003149BD">
        <w:t>Case Examples</w:t>
      </w:r>
      <w:bookmarkEnd w:id="3"/>
    </w:p>
    <w:p w:rsidR="00F07736" w:rsidRDefault="00F07736" w:rsidP="00077BCF">
      <w:pPr>
        <w:pStyle w:val="Heading2"/>
        <w:spacing w:line="360" w:lineRule="auto"/>
        <w:jc w:val="both"/>
      </w:pPr>
      <w:bookmarkStart w:id="4" w:name="_Toc161856268"/>
      <w:r w:rsidRPr="00F62C75">
        <w:t>Optimizing Health Insurance Analytics through Power BI Visualizations</w:t>
      </w:r>
      <w:bookmarkEnd w:id="4"/>
    </w:p>
    <w:p w:rsidR="002B52A4" w:rsidRPr="002B52A4" w:rsidRDefault="002B52A4" w:rsidP="002B52A4">
      <w:pPr>
        <w:pStyle w:val="Heading3"/>
      </w:pPr>
      <w:bookmarkStart w:id="5" w:name="_Toc161856269"/>
      <w:r>
        <w:t>Dataset Overview</w:t>
      </w:r>
      <w:bookmarkEnd w:id="5"/>
    </w:p>
    <w:p w:rsidR="00F07736" w:rsidRPr="005B7F0E" w:rsidRDefault="00F07736" w:rsidP="00077BCF">
      <w:pPr>
        <w:spacing w:line="360" w:lineRule="auto"/>
        <w:jc w:val="both"/>
        <w:rPr>
          <w:rFonts w:ascii="Times New Roman" w:hAnsi="Times New Roman" w:cs="Times New Roman"/>
          <w:b/>
        </w:rPr>
      </w:pPr>
      <w:r w:rsidRPr="005B7F0E">
        <w:rPr>
          <w:rFonts w:ascii="Times New Roman" w:hAnsi="Times New Roman" w:cs="Times New Roman"/>
        </w:rPr>
        <w:t>In the rapidly evolving health insurance industry, understanding the dynamics of insurance premiums and the factors influencing them is cruci</w:t>
      </w:r>
      <w:r w:rsidR="002B16BB">
        <w:rPr>
          <w:rFonts w:ascii="Times New Roman" w:hAnsi="Times New Roman" w:cs="Times New Roman"/>
        </w:rPr>
        <w:t xml:space="preserve">al for insurers, policyholders </w:t>
      </w:r>
      <w:r w:rsidRPr="005B7F0E">
        <w:rPr>
          <w:rFonts w:ascii="Times New Roman" w:hAnsi="Times New Roman" w:cs="Times New Roman"/>
        </w:rPr>
        <w:t>and healthcare policymakers</w:t>
      </w:r>
      <w:r w:rsidR="00C65CE2">
        <w:rPr>
          <w:rFonts w:ascii="Times New Roman" w:hAnsi="Times New Roman" w:cs="Times New Roman"/>
        </w:rPr>
        <w:t xml:space="preserve"> </w:t>
      </w:r>
      <w:r w:rsidR="00C65CE2">
        <w:rPr>
          <w:rFonts w:ascii="Times New Roman" w:hAnsi="Times New Roman" w:cs="Times New Roman"/>
        </w:rPr>
        <w:fldChar w:fldCharType="begin"/>
      </w:r>
      <w:r w:rsidR="00C65CE2">
        <w:rPr>
          <w:rFonts w:ascii="Times New Roman" w:hAnsi="Times New Roman" w:cs="Times New Roman"/>
        </w:rPr>
        <w:instrText xml:space="preserve"> ADDIN EN.CITE &lt;EndNote&gt;&lt;Cite&gt;&lt;Author&gt;Chiang&lt;/Author&gt;&lt;Year&gt;2017&lt;/Year&gt;&lt;RecNum&gt;62&lt;/RecNum&gt;&lt;DisplayText&gt;(Chiang et al., 2017)&lt;/DisplayText&gt;&lt;record&gt;&lt;rec-number&gt;62&lt;/rec-number&gt;&lt;foreign-keys&gt;&lt;key app="EN" db-id="95swea9phvea0pedxs6xaztkf9s5fsxdtetx" timestamp="1710950215"&gt;62&lt;/key&gt;&lt;/foreign-keys&gt;&lt;ref-type name="Journal Article"&gt;17&lt;/ref-type&gt;&lt;contributors&gt;&lt;authors&gt;&lt;author&gt;Chiang, Jui-Kun&lt;/author&gt;&lt;author&gt;Lin, Chih-Wen&lt;/author&gt;&lt;author&gt;Wang, Chun-Lung&lt;/author&gt;&lt;author&gt;Koo, Malcolm&lt;/author&gt;&lt;author&gt;Kao, Yee-Hsin&lt;/author&gt;&lt;/authors&gt;&lt;/contributors&gt;&lt;titles&gt;&lt;title&gt;Cancer studies based on secondary data analysis of the Taiwan&amp;apos;s National Health Insurance Research Database: A computational text analysis and visualization study&lt;/title&gt;&lt;secondary-title&gt;Medicine (Baltimore)&lt;/secondary-title&gt;&lt;/titles&gt;&lt;periodical&gt;&lt;full-title&gt;Medicine (Baltimore)&lt;/full-title&gt;&lt;/periodical&gt;&lt;pages&gt;e6704-e6704&lt;/pages&gt;&lt;volume&gt;96&lt;/volume&gt;&lt;number&gt;17&lt;/number&gt;&lt;keywords&gt;&lt;keyword&gt;Human beings&lt;/keyword&gt;&lt;keyword&gt;Risk factors&lt;/keyword&gt;&lt;keyword&gt;Taiwan&lt;/keyword&gt;&lt;keyword&gt;Data mining&lt;/keyword&gt;&lt;keyword&gt;National health insurance&lt;/keyword&gt;&lt;keyword&gt;PubMed&lt;/keyword&gt;&lt;keyword&gt;Databases, Factual&lt;/keyword&gt;&lt;keyword&gt;Observational Study&lt;/keyword&gt;&lt;keyword&gt;Colorectal Neoplasms&lt;/keyword&gt;&lt;keyword&gt;Family medicine&lt;/keyword&gt;&lt;keyword&gt;Clinical medicine&lt;/keyword&gt;&lt;keyword&gt;Cancer&lt;/keyword&gt;&lt;/keywords&gt;&lt;dates&gt;&lt;year&gt;2017&lt;/year&gt;&lt;/dates&gt;&lt;pub-location&gt;United States&lt;/pub-location&gt;&lt;publisher&gt;Ovid Technologies (Wolters Kluwer Health)&lt;/publisher&gt;&lt;isbn&gt;0025-7974&lt;/isbn&gt;&lt;urls&gt;&lt;/urls&gt;&lt;electronic-resource-num&gt;10.1097/MD.0000000000006704&lt;/electronic-resource-num&gt;&lt;/record&gt;&lt;/Cite&gt;&lt;/EndNote&gt;</w:instrText>
      </w:r>
      <w:r w:rsidR="00C65CE2">
        <w:rPr>
          <w:rFonts w:ascii="Times New Roman" w:hAnsi="Times New Roman" w:cs="Times New Roman"/>
        </w:rPr>
        <w:fldChar w:fldCharType="separate"/>
      </w:r>
      <w:r w:rsidR="00C65CE2">
        <w:rPr>
          <w:rFonts w:ascii="Times New Roman" w:hAnsi="Times New Roman" w:cs="Times New Roman"/>
          <w:noProof/>
        </w:rPr>
        <w:t>(Chiang et al., 2017)</w:t>
      </w:r>
      <w:r w:rsidR="00C65CE2">
        <w:rPr>
          <w:rFonts w:ascii="Times New Roman" w:hAnsi="Times New Roman" w:cs="Times New Roman"/>
        </w:rPr>
        <w:fldChar w:fldCharType="end"/>
      </w:r>
      <w:r w:rsidRPr="005B7F0E">
        <w:rPr>
          <w:rFonts w:ascii="Times New Roman" w:hAnsi="Times New Roman" w:cs="Times New Roman"/>
        </w:rPr>
        <w:t xml:space="preserve">. The </w:t>
      </w:r>
      <w:r w:rsidRPr="00D01323">
        <w:rPr>
          <w:rFonts w:ascii="Times New Roman" w:hAnsi="Times New Roman" w:cs="Times New Roman"/>
        </w:rPr>
        <w:t xml:space="preserve">comprehensive </w:t>
      </w:r>
      <w:r w:rsidR="00826E20" w:rsidRPr="00D01323">
        <w:rPr>
          <w:rFonts w:ascii="Times New Roman" w:hAnsi="Times New Roman" w:cs="Times New Roman"/>
        </w:rPr>
        <w:fldChar w:fldCharType="begin"/>
      </w:r>
      <w:r w:rsidR="00826E20" w:rsidRPr="00D01323">
        <w:rPr>
          <w:rFonts w:ascii="Times New Roman" w:hAnsi="Times New Roman" w:cs="Times New Roman"/>
        </w:rPr>
        <w:instrText xml:space="preserve"> ADDIN EN.CITE &lt;EndNote&gt;&lt;Cite&gt;&lt;Author&gt;Insurance&lt;/Author&gt;&lt;RecNum&gt;61&lt;/RecNum&gt;&lt;DisplayText&gt;(Insurance)&lt;/DisplayText&gt;&lt;record&gt;&lt;rec-number&gt;61&lt;/rec-number&gt;&lt;foreign-keys&gt;&lt;key app="EN" db-id="95swea9phvea0pedxs6xaztkf9s5fsxdtetx" timestamp="1710949880"&gt;61&lt;/key&gt;&lt;/foreign-keys&gt;&lt;ref-type name="Web Page"&gt;12&lt;/ref-type&gt;&lt;contributors&gt;&lt;authors&gt;&lt;author&gt;Healthcare Insurance&lt;/author&gt;&lt;/authors&gt;&lt;/contributors&gt;&lt;titles&gt;&lt;/titles&gt;&lt;volume&gt;2024&lt;/volume&gt;&lt;dates&gt;&lt;/dates&gt;&lt;urls&gt;&lt;related-urls&gt;&lt;url&gt;https://www.kaggle.com/datasets/willianoliveiragibin/healthcare-insurance&lt;/url&gt;&lt;/related-urls&gt;&lt;/urls&gt;&lt;/record&gt;&lt;/Cite&gt;&lt;Cite&gt;&lt;Author&gt;Insurance&lt;/Author&gt;&lt;RecNum&gt;61&lt;/RecNum&gt;&lt;record&gt;&lt;rec-number&gt;61&lt;/rec-number&gt;&lt;foreign-keys&gt;&lt;key app="EN" db-id="95swea9phvea0pedxs6xaztkf9s5fsxdtetx" timestamp="1710949880"&gt;61&lt;/key&gt;&lt;/foreign-keys&gt;&lt;ref-type name="Web Page"&gt;12&lt;/ref-type&gt;&lt;contributors&gt;&lt;authors&gt;&lt;author&gt;Healthcare Insurance&lt;/author&gt;&lt;/authors&gt;&lt;/contributors&gt;&lt;titles&gt;&lt;/titles&gt;&lt;volume&gt;2024&lt;/volume&gt;&lt;dates&gt;&lt;/dates&gt;&lt;urls&gt;&lt;related-urls&gt;&lt;url&gt;https://www.kaggle.com/datasets/willianoliveiragibin/healthcare-insurance&lt;/url&gt;&lt;/related-urls&gt;&lt;/urls&gt;&lt;/record&gt;&lt;/Cite&gt;&lt;Cite&gt;&lt;Author&gt;Insurance&lt;/Author&gt;&lt;RecNum&gt;61&lt;/RecNum&gt;&lt;record&gt;&lt;rec-number&gt;61&lt;/rec-number&gt;&lt;foreign-keys&gt;&lt;key app="EN" db-id="95swea9phvea0pedxs6xaztkf9s5fsxdtetx" timestamp="1710949880"&gt;61&lt;/key&gt;&lt;/foreign-keys&gt;&lt;ref-type name="Web Page"&gt;12&lt;/ref-type&gt;&lt;contributors&gt;&lt;authors&gt;&lt;author&gt;Healthcare Insurance&lt;/author&gt;&lt;/authors&gt;&lt;/contributors&gt;&lt;titles&gt;&lt;/titles&gt;&lt;volume&gt;2024&lt;/volume&gt;&lt;dates&gt;&lt;/dates&gt;&lt;urls&gt;&lt;related-urls&gt;&lt;url&gt;https://www.kaggle.com/datasets/willianoliveiragibin/healthcare-insurance&lt;/url&gt;&lt;/related-urls&gt;&lt;/urls&gt;&lt;/record&gt;&lt;/Cite&gt;&lt;/EndNote&gt;</w:instrText>
      </w:r>
      <w:r w:rsidR="00826E20" w:rsidRPr="00D01323">
        <w:rPr>
          <w:rFonts w:ascii="Times New Roman" w:hAnsi="Times New Roman" w:cs="Times New Roman"/>
        </w:rPr>
        <w:fldChar w:fldCharType="separate"/>
      </w:r>
      <w:r w:rsidR="00826E20" w:rsidRPr="00D01323">
        <w:rPr>
          <w:rFonts w:ascii="Times New Roman" w:hAnsi="Times New Roman" w:cs="Times New Roman"/>
          <w:noProof/>
        </w:rPr>
        <w:t>(Insurance)</w:t>
      </w:r>
      <w:r w:rsidR="00826E20" w:rsidRPr="00D01323">
        <w:rPr>
          <w:rFonts w:ascii="Times New Roman" w:hAnsi="Times New Roman" w:cs="Times New Roman"/>
        </w:rPr>
        <w:fldChar w:fldCharType="end"/>
      </w:r>
      <w:r w:rsidRPr="00D01323">
        <w:rPr>
          <w:rFonts w:ascii="Times New Roman" w:hAnsi="Times New Roman" w:cs="Times New Roman"/>
        </w:rPr>
        <w:t xml:space="preserve"> dataset</w:t>
      </w:r>
      <w:r w:rsidRPr="005B7F0E">
        <w:rPr>
          <w:rFonts w:ascii="Times New Roman" w:hAnsi="Times New Roman" w:cs="Times New Roman"/>
        </w:rPr>
        <w:t xml:space="preserve"> </w:t>
      </w:r>
      <w:r w:rsidR="00826E20">
        <w:rPr>
          <w:rFonts w:ascii="Times New Roman" w:hAnsi="Times New Roman" w:cs="Times New Roman"/>
        </w:rPr>
        <w:t xml:space="preserve">from Kaggle </w:t>
      </w:r>
      <w:r w:rsidRPr="005B7F0E">
        <w:rPr>
          <w:rFonts w:ascii="Times New Roman" w:hAnsi="Times New Roman" w:cs="Times New Roman"/>
        </w:rPr>
        <w:t>offers an</w:t>
      </w:r>
      <w:r w:rsidR="00CA2DB1">
        <w:rPr>
          <w:rFonts w:ascii="Times New Roman" w:hAnsi="Times New Roman" w:cs="Times New Roman"/>
        </w:rPr>
        <w:t xml:space="preserve"> invaluable opportunity to explore</w:t>
      </w:r>
      <w:r w:rsidRPr="005B7F0E">
        <w:rPr>
          <w:rFonts w:ascii="Times New Roman" w:hAnsi="Times New Roman" w:cs="Times New Roman"/>
        </w:rPr>
        <w:t xml:space="preserve"> into the relationships between individual attributes and insurance charges. With detailed records spanning various demographics, habits, and charges, this dataset becomes a cornerstone for analytical exploration and visualization.</w:t>
      </w:r>
    </w:p>
    <w:p w:rsidR="00F07736" w:rsidRDefault="00F07736" w:rsidP="00F07736">
      <w:pPr>
        <w:spacing w:line="360" w:lineRule="auto"/>
        <w:rPr>
          <w:rFonts w:ascii="Times New Roman" w:hAnsi="Times New Roman" w:cs="Times New Roman"/>
        </w:rPr>
      </w:pPr>
      <w:r w:rsidRPr="005B7F0E">
        <w:rPr>
          <w:rFonts w:ascii="Times New Roman" w:hAnsi="Times New Roman" w:cs="Times New Roman"/>
        </w:rPr>
        <w:t xml:space="preserve">This dataset lays the groundwork for a Power BI-driven analysis, aiming to uncover patterns and correlations within the health insurance </w:t>
      </w:r>
      <w:r w:rsidR="00583A40">
        <w:rPr>
          <w:rFonts w:ascii="Times New Roman" w:hAnsi="Times New Roman" w:cs="Times New Roman"/>
        </w:rPr>
        <w:t>landscape. It comprises</w:t>
      </w:r>
      <w:r w:rsidR="00883F5B">
        <w:rPr>
          <w:rFonts w:ascii="Times New Roman" w:hAnsi="Times New Roman" w:cs="Times New Roman"/>
        </w:rPr>
        <w:t xml:space="preserve"> the below variables:</w:t>
      </w:r>
    </w:p>
    <w:p w:rsidR="00664226" w:rsidRDefault="00664226" w:rsidP="00F07736">
      <w:pPr>
        <w:spacing w:line="360" w:lineRule="auto"/>
        <w:rPr>
          <w:rFonts w:ascii="Times New Roman" w:hAnsi="Times New Roman" w:cs="Times New Roman"/>
        </w:rPr>
      </w:pPr>
      <w:r w:rsidRPr="00664226">
        <w:rPr>
          <w:rFonts w:ascii="Times New Roman" w:hAnsi="Times New Roman" w:cs="Times New Roman"/>
          <w:noProof/>
          <w:lang w:eastAsia="en-IN"/>
        </w:rPr>
        <w:lastRenderedPageBreak/>
        <w:drawing>
          <wp:inline distT="0" distB="0" distL="0" distR="0" wp14:anchorId="2F151E2E" wp14:editId="6C837ED0">
            <wp:extent cx="5731510" cy="17411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1170"/>
                    </a:xfrm>
                    <a:prstGeom prst="rect">
                      <a:avLst/>
                    </a:prstGeom>
                  </pic:spPr>
                </pic:pic>
              </a:graphicData>
            </a:graphic>
          </wp:inline>
        </w:drawing>
      </w:r>
    </w:p>
    <w:p w:rsidR="00F07736" w:rsidRPr="005B7F0E" w:rsidRDefault="00F07736" w:rsidP="00F07736">
      <w:pPr>
        <w:spacing w:line="360" w:lineRule="auto"/>
        <w:rPr>
          <w:rFonts w:ascii="Times New Roman" w:hAnsi="Times New Roman" w:cs="Times New Roman"/>
          <w:b/>
        </w:rPr>
      </w:pPr>
      <w:r w:rsidRPr="005B7F0E">
        <w:rPr>
          <w:rFonts w:ascii="Times New Roman" w:hAnsi="Times New Roman" w:cs="Times New Roman"/>
        </w:rPr>
        <w:t xml:space="preserve">The </w:t>
      </w:r>
      <w:r w:rsidR="009C4312">
        <w:rPr>
          <w:rFonts w:ascii="Times New Roman" w:hAnsi="Times New Roman" w:cs="Times New Roman"/>
        </w:rPr>
        <w:t>objective</w:t>
      </w:r>
      <w:r w:rsidR="008B6807">
        <w:rPr>
          <w:rFonts w:ascii="Times New Roman" w:hAnsi="Times New Roman" w:cs="Times New Roman"/>
        </w:rPr>
        <w:t xml:space="preserve"> is to utilize</w:t>
      </w:r>
      <w:r w:rsidRPr="005B7F0E">
        <w:rPr>
          <w:rFonts w:ascii="Times New Roman" w:hAnsi="Times New Roman" w:cs="Times New Roman"/>
        </w:rPr>
        <w:t xml:space="preserve"> Power BI's dynamic visualization tools to transform the insurance dataset into an interactive and enlightening</w:t>
      </w:r>
      <w:r w:rsidR="004C2343">
        <w:rPr>
          <w:rFonts w:ascii="Times New Roman" w:hAnsi="Times New Roman" w:cs="Times New Roman"/>
        </w:rPr>
        <w:t xml:space="preserve"> set of dashboards and reports which helps in </w:t>
      </w:r>
      <w:r w:rsidRPr="005B7F0E">
        <w:rPr>
          <w:rFonts w:ascii="Times New Roman" w:hAnsi="Times New Roman" w:cs="Times New Roman"/>
        </w:rPr>
        <w:t>decision-making.</w:t>
      </w:r>
    </w:p>
    <w:p w:rsidR="00F07736" w:rsidRPr="005B7F0E" w:rsidRDefault="00F07736" w:rsidP="002B52A4">
      <w:pPr>
        <w:pStyle w:val="Heading3"/>
      </w:pPr>
      <w:bookmarkStart w:id="6" w:name="_Toc161856270"/>
      <w:r w:rsidRPr="005B7F0E">
        <w:t>Data Processing and Analysis:</w:t>
      </w:r>
      <w:bookmarkEnd w:id="6"/>
      <w:r w:rsidRPr="005B7F0E">
        <w:t xml:space="preserve"> </w:t>
      </w:r>
    </w:p>
    <w:p w:rsidR="00F07736" w:rsidRPr="005B7F0E" w:rsidRDefault="00F07736" w:rsidP="00F07736">
      <w:pPr>
        <w:spacing w:line="360" w:lineRule="auto"/>
        <w:rPr>
          <w:rFonts w:ascii="Times New Roman" w:hAnsi="Times New Roman" w:cs="Times New Roman"/>
        </w:rPr>
      </w:pPr>
      <w:r w:rsidRPr="005B7F0E">
        <w:rPr>
          <w:rFonts w:ascii="Times New Roman" w:hAnsi="Times New Roman" w:cs="Times New Roman"/>
        </w:rPr>
        <w:t>Initiating the exploration with comprehensive data preparation in Power BI involved:</w:t>
      </w:r>
    </w:p>
    <w:p w:rsidR="00F07736" w:rsidRPr="00826C18" w:rsidRDefault="00F07736" w:rsidP="00826C18">
      <w:pPr>
        <w:pStyle w:val="ListParagraph"/>
        <w:numPr>
          <w:ilvl w:val="0"/>
          <w:numId w:val="17"/>
        </w:numPr>
        <w:spacing w:line="360" w:lineRule="auto"/>
        <w:rPr>
          <w:rFonts w:ascii="Times New Roman" w:hAnsi="Times New Roman" w:cs="Times New Roman"/>
          <w:b/>
        </w:rPr>
      </w:pPr>
      <w:r w:rsidRPr="00826C18">
        <w:rPr>
          <w:rFonts w:ascii="Times New Roman" w:hAnsi="Times New Roman" w:cs="Times New Roman"/>
        </w:rPr>
        <w:t>Adjusting</w:t>
      </w:r>
      <w:r w:rsidR="007A361A" w:rsidRPr="00826C18">
        <w:rPr>
          <w:rFonts w:ascii="Times New Roman" w:hAnsi="Times New Roman" w:cs="Times New Roman"/>
        </w:rPr>
        <w:t xml:space="preserve"> discrepancies by</w:t>
      </w:r>
      <w:r w:rsidR="002E76B1" w:rsidRPr="00826C18">
        <w:rPr>
          <w:rFonts w:ascii="Times New Roman" w:hAnsi="Times New Roman" w:cs="Times New Roman"/>
        </w:rPr>
        <w:t xml:space="preserve"> addressing missing values</w:t>
      </w:r>
      <w:r w:rsidRPr="00826C18">
        <w:rPr>
          <w:rFonts w:ascii="Times New Roman" w:hAnsi="Times New Roman" w:cs="Times New Roman"/>
        </w:rPr>
        <w:t xml:space="preserve"> and ensuring data integrity.</w:t>
      </w:r>
    </w:p>
    <w:p w:rsidR="00F07736" w:rsidRPr="00826C18" w:rsidRDefault="00F07736" w:rsidP="00826C18">
      <w:pPr>
        <w:pStyle w:val="ListParagraph"/>
        <w:numPr>
          <w:ilvl w:val="0"/>
          <w:numId w:val="17"/>
        </w:numPr>
        <w:spacing w:line="360" w:lineRule="auto"/>
        <w:rPr>
          <w:rFonts w:ascii="Times New Roman" w:hAnsi="Times New Roman" w:cs="Times New Roman"/>
          <w:b/>
        </w:rPr>
      </w:pPr>
      <w:r w:rsidRPr="00826C18">
        <w:rPr>
          <w:rFonts w:ascii="Times New Roman" w:hAnsi="Times New Roman" w:cs="Times New Roman"/>
        </w:rPr>
        <w:t>Enhancing the dataset by deriving new insightful metrics, l</w:t>
      </w:r>
      <w:r w:rsidR="007A402B" w:rsidRPr="00826C18">
        <w:rPr>
          <w:rFonts w:ascii="Times New Roman" w:hAnsi="Times New Roman" w:cs="Times New Roman"/>
        </w:rPr>
        <w:t>ike risk categories based on Age</w:t>
      </w:r>
      <w:r w:rsidRPr="00826C18">
        <w:rPr>
          <w:rFonts w:ascii="Times New Roman" w:hAnsi="Times New Roman" w:cs="Times New Roman"/>
        </w:rPr>
        <w:t xml:space="preserve"> and smoker status.</w:t>
      </w:r>
    </w:p>
    <w:p w:rsidR="00F07736" w:rsidRPr="00826C18" w:rsidRDefault="00F07736" w:rsidP="00826C18">
      <w:pPr>
        <w:pStyle w:val="ListParagraph"/>
        <w:numPr>
          <w:ilvl w:val="0"/>
          <w:numId w:val="17"/>
        </w:numPr>
        <w:spacing w:line="360" w:lineRule="auto"/>
        <w:rPr>
          <w:rFonts w:ascii="Times New Roman" w:hAnsi="Times New Roman" w:cs="Times New Roman"/>
          <w:b/>
        </w:rPr>
      </w:pPr>
      <w:r w:rsidRPr="00826C18">
        <w:rPr>
          <w:rFonts w:ascii="Times New Roman" w:hAnsi="Times New Roman" w:cs="Times New Roman"/>
        </w:rPr>
        <w:t>Carefully structuring the data to optimize its utility within Power BI, ensuring seamless analysis and visualization.</w:t>
      </w:r>
    </w:p>
    <w:p w:rsidR="00F07736" w:rsidRPr="005B7F0E" w:rsidRDefault="00F07736" w:rsidP="002B52A4">
      <w:pPr>
        <w:pStyle w:val="Heading3"/>
        <w:spacing w:line="360" w:lineRule="auto"/>
      </w:pPr>
      <w:bookmarkStart w:id="7" w:name="_Toc161856271"/>
      <w:r w:rsidRPr="005B7F0E">
        <w:t>Techniques Employed:</w:t>
      </w:r>
      <w:bookmarkEnd w:id="7"/>
      <w:r w:rsidRPr="005B7F0E">
        <w:t xml:space="preserve"> </w:t>
      </w:r>
    </w:p>
    <w:p w:rsidR="00F07736" w:rsidRPr="005B7F0E" w:rsidRDefault="00F07736" w:rsidP="002B52A4">
      <w:pPr>
        <w:spacing w:line="360" w:lineRule="auto"/>
        <w:rPr>
          <w:rFonts w:ascii="Times New Roman" w:hAnsi="Times New Roman" w:cs="Times New Roman"/>
          <w:b/>
        </w:rPr>
      </w:pPr>
      <w:r w:rsidRPr="005B7F0E">
        <w:rPr>
          <w:rFonts w:ascii="Times New Roman" w:hAnsi="Times New Roman" w:cs="Times New Roman"/>
        </w:rPr>
        <w:t xml:space="preserve">The crafting of visualizations in Power BI </w:t>
      </w:r>
      <w:r w:rsidR="00DD3C42">
        <w:rPr>
          <w:rFonts w:ascii="Times New Roman" w:hAnsi="Times New Roman" w:cs="Times New Roman"/>
        </w:rPr>
        <w:t xml:space="preserve">(as shown in Figure 1) </w:t>
      </w:r>
      <w:r w:rsidRPr="005B7F0E">
        <w:rPr>
          <w:rFonts w:ascii="Times New Roman" w:hAnsi="Times New Roman" w:cs="Times New Roman"/>
        </w:rPr>
        <w:t>focused on:</w:t>
      </w:r>
    </w:p>
    <w:p w:rsidR="00F07736" w:rsidRPr="006639DD" w:rsidRDefault="00F07736" w:rsidP="00F07736">
      <w:pPr>
        <w:spacing w:line="360" w:lineRule="auto"/>
        <w:jc w:val="both"/>
        <w:rPr>
          <w:rFonts w:ascii="Times New Roman" w:hAnsi="Times New Roman" w:cs="Times New Roman"/>
          <w:bCs/>
        </w:rPr>
      </w:pPr>
      <w:r w:rsidRPr="001563E1">
        <w:rPr>
          <w:rFonts w:ascii="Times New Roman" w:hAnsi="Times New Roman" w:cs="Times New Roman"/>
          <w:b/>
          <w:bCs/>
        </w:rPr>
        <w:t>Age and Smoking Status Correlation</w:t>
      </w:r>
      <w:r w:rsidR="003B28AB">
        <w:rPr>
          <w:rFonts w:ascii="Times New Roman" w:hAnsi="Times New Roman" w:cs="Times New Roman"/>
          <w:bCs/>
        </w:rPr>
        <w:t>: Utilized</w:t>
      </w:r>
      <w:r w:rsidRPr="006639DD">
        <w:rPr>
          <w:rFonts w:ascii="Times New Roman" w:hAnsi="Times New Roman" w:cs="Times New Roman"/>
          <w:bCs/>
        </w:rPr>
        <w:t xml:space="preserve"> a scatter plot to elucidate the interaction between age and smoking status on insurance charges. This </w:t>
      </w:r>
      <w:r w:rsidR="00E4027C">
        <w:rPr>
          <w:rFonts w:ascii="Times New Roman" w:hAnsi="Times New Roman" w:cs="Times New Roman"/>
          <w:bCs/>
        </w:rPr>
        <w:t>visual differentiation showcased</w:t>
      </w:r>
      <w:r w:rsidRPr="006639DD">
        <w:rPr>
          <w:rFonts w:ascii="Times New Roman" w:hAnsi="Times New Roman" w:cs="Times New Roman"/>
          <w:bCs/>
        </w:rPr>
        <w:t xml:space="preserve"> how each group contribu</w:t>
      </w:r>
      <w:r w:rsidR="002D6B88">
        <w:rPr>
          <w:rFonts w:ascii="Times New Roman" w:hAnsi="Times New Roman" w:cs="Times New Roman"/>
          <w:bCs/>
        </w:rPr>
        <w:t xml:space="preserve">tes to overall insurance costs </w:t>
      </w:r>
      <w:r w:rsidRPr="006639DD">
        <w:rPr>
          <w:rFonts w:ascii="Times New Roman" w:hAnsi="Times New Roman" w:cs="Times New Roman"/>
          <w:bCs/>
        </w:rPr>
        <w:t>with distinct mark</w:t>
      </w:r>
      <w:r w:rsidR="002D6B88">
        <w:rPr>
          <w:rFonts w:ascii="Times New Roman" w:hAnsi="Times New Roman" w:cs="Times New Roman"/>
          <w:bCs/>
        </w:rPr>
        <w:t>ers for smok</w:t>
      </w:r>
      <w:r w:rsidR="00DD3C42">
        <w:rPr>
          <w:rFonts w:ascii="Times New Roman" w:hAnsi="Times New Roman" w:cs="Times New Roman"/>
          <w:bCs/>
        </w:rPr>
        <w:t>ers and non-smokers.</w:t>
      </w:r>
    </w:p>
    <w:p w:rsidR="00F07736" w:rsidRPr="006639DD" w:rsidRDefault="00F07736" w:rsidP="00F07736">
      <w:pPr>
        <w:spacing w:line="360" w:lineRule="auto"/>
        <w:jc w:val="both"/>
        <w:rPr>
          <w:rFonts w:ascii="Times New Roman" w:hAnsi="Times New Roman" w:cs="Times New Roman"/>
          <w:bCs/>
        </w:rPr>
      </w:pPr>
      <w:r w:rsidRPr="001563E1">
        <w:rPr>
          <w:rFonts w:ascii="Times New Roman" w:hAnsi="Times New Roman" w:cs="Times New Roman"/>
          <w:b/>
          <w:bCs/>
        </w:rPr>
        <w:t>Regional and Smoking Status Impact Analysis</w:t>
      </w:r>
      <w:r w:rsidRPr="006639DD">
        <w:rPr>
          <w:rFonts w:ascii="Times New Roman" w:hAnsi="Times New Roman" w:cs="Times New Roman"/>
          <w:bCs/>
        </w:rPr>
        <w:t>: Implementing stacked column charts to delineate the effects of region and smoking status on insurance charges. The segmentation within each column reveals the proportion of charges attributable to smokers versus non-smokers across different regions, providing a comparative analysis of geographic and behavioral i</w:t>
      </w:r>
      <w:r w:rsidR="00011D3D">
        <w:rPr>
          <w:rFonts w:ascii="Times New Roman" w:hAnsi="Times New Roman" w:cs="Times New Roman"/>
          <w:bCs/>
        </w:rPr>
        <w:t>nfluences on</w:t>
      </w:r>
      <w:r w:rsidR="00DD3C42">
        <w:rPr>
          <w:rFonts w:ascii="Times New Roman" w:hAnsi="Times New Roman" w:cs="Times New Roman"/>
          <w:bCs/>
        </w:rPr>
        <w:t xml:space="preserve"> insurance expenses.</w:t>
      </w:r>
    </w:p>
    <w:p w:rsidR="00F07736" w:rsidRPr="006639DD" w:rsidRDefault="00F07736" w:rsidP="00F07736">
      <w:pPr>
        <w:spacing w:line="360" w:lineRule="auto"/>
        <w:jc w:val="both"/>
        <w:rPr>
          <w:rFonts w:ascii="Times New Roman" w:hAnsi="Times New Roman" w:cs="Times New Roman"/>
          <w:bCs/>
        </w:rPr>
      </w:pPr>
      <w:r w:rsidRPr="0080627A">
        <w:rPr>
          <w:rFonts w:ascii="Times New Roman" w:hAnsi="Times New Roman" w:cs="Times New Roman"/>
          <w:b/>
          <w:bCs/>
        </w:rPr>
        <w:t>BMI Influence Examination</w:t>
      </w:r>
      <w:r w:rsidRPr="006639DD">
        <w:rPr>
          <w:rFonts w:ascii="Times New Roman" w:hAnsi="Times New Roman" w:cs="Times New Roman"/>
          <w:bCs/>
        </w:rPr>
        <w:t>: Applying an area chart to trace the association between BMI values and insurance charges. The visual representation through this area chart allows for a quick assessment of how varying BMI levels correlate with fluctuations in insurance charges, highlighting specific BMI ranges that might be of int</w:t>
      </w:r>
      <w:r w:rsidR="001B1F8C">
        <w:rPr>
          <w:rFonts w:ascii="Times New Roman" w:hAnsi="Times New Roman" w:cs="Times New Roman"/>
          <w:bCs/>
        </w:rPr>
        <w:t>erest for fu</w:t>
      </w:r>
      <w:r w:rsidR="00DD3C42">
        <w:rPr>
          <w:rFonts w:ascii="Times New Roman" w:hAnsi="Times New Roman" w:cs="Times New Roman"/>
          <w:bCs/>
        </w:rPr>
        <w:t>rther investigation.</w:t>
      </w:r>
    </w:p>
    <w:p w:rsidR="00F07736" w:rsidRDefault="00F07736" w:rsidP="00F07736">
      <w:pPr>
        <w:spacing w:line="360" w:lineRule="auto"/>
        <w:jc w:val="both"/>
        <w:rPr>
          <w:rFonts w:ascii="Times New Roman" w:hAnsi="Times New Roman" w:cs="Times New Roman"/>
          <w:bCs/>
        </w:rPr>
      </w:pPr>
      <w:r w:rsidRPr="009D02D9">
        <w:rPr>
          <w:rFonts w:ascii="Times New Roman" w:hAnsi="Times New Roman" w:cs="Times New Roman"/>
          <w:b/>
          <w:bCs/>
        </w:rPr>
        <w:t>Dependents Variation Trend</w:t>
      </w:r>
      <w:r w:rsidRPr="006639DD">
        <w:rPr>
          <w:rFonts w:ascii="Times New Roman" w:hAnsi="Times New Roman" w:cs="Times New Roman"/>
          <w:bCs/>
        </w:rPr>
        <w:t xml:space="preserve">: Adopting a line chart to outline the relationship between the number of dependents and average insurance charges. The trend line across the chart offers insight into how changes in family size can affect insurance costs, suggesting a potential economy of scale with an </w:t>
      </w:r>
      <w:r w:rsidR="002D5372">
        <w:rPr>
          <w:rFonts w:ascii="Times New Roman" w:hAnsi="Times New Roman" w:cs="Times New Roman"/>
          <w:bCs/>
        </w:rPr>
        <w:t>increasin</w:t>
      </w:r>
      <w:r w:rsidR="00DD3C42">
        <w:rPr>
          <w:rFonts w:ascii="Times New Roman" w:hAnsi="Times New Roman" w:cs="Times New Roman"/>
          <w:bCs/>
        </w:rPr>
        <w:t>g number of dependents.</w:t>
      </w:r>
    </w:p>
    <w:p w:rsidR="00F07736" w:rsidRDefault="00F07736" w:rsidP="002B52A4">
      <w:pPr>
        <w:pStyle w:val="Heading3"/>
      </w:pPr>
      <w:bookmarkStart w:id="8" w:name="_Toc161856272"/>
      <w:r w:rsidRPr="005B7F0E">
        <w:lastRenderedPageBreak/>
        <w:t>Results and Validation:</w:t>
      </w:r>
      <w:bookmarkEnd w:id="8"/>
      <w:r w:rsidRPr="005B7F0E">
        <w:t xml:space="preserve"> </w:t>
      </w:r>
    </w:p>
    <w:p w:rsidR="002B52A4" w:rsidRDefault="002B52A4" w:rsidP="00F07736">
      <w:pPr>
        <w:spacing w:line="360" w:lineRule="auto"/>
        <w:rPr>
          <w:rFonts w:ascii="Times New Roman" w:hAnsi="Times New Roman" w:cs="Times New Roman"/>
          <w:b/>
        </w:rPr>
      </w:pPr>
      <w:r w:rsidRPr="00827C73">
        <w:rPr>
          <w:rFonts w:ascii="Times New Roman" w:hAnsi="Times New Roman" w:cs="Times New Roman"/>
          <w:b/>
          <w:noProof/>
          <w:lang w:eastAsia="en-IN"/>
        </w:rPr>
        <w:drawing>
          <wp:anchor distT="0" distB="0" distL="114300" distR="114300" simplePos="0" relativeHeight="251660288" behindDoc="0" locked="0" layoutInCell="1" allowOverlap="1">
            <wp:simplePos x="0" y="0"/>
            <wp:positionH relativeFrom="margin">
              <wp:posOffset>-342900</wp:posOffset>
            </wp:positionH>
            <wp:positionV relativeFrom="paragraph">
              <wp:posOffset>218928</wp:posOffset>
            </wp:positionV>
            <wp:extent cx="6300381" cy="3573194"/>
            <wp:effectExtent l="19050" t="19050" r="24765" b="273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00381" cy="3573194"/>
                    </a:xfrm>
                    <a:prstGeom prst="rect">
                      <a:avLst/>
                    </a:prstGeom>
                    <a:ln w="3175">
                      <a:solidFill>
                        <a:schemeClr val="tx1"/>
                      </a:solidFill>
                    </a:ln>
                  </pic:spPr>
                </pic:pic>
              </a:graphicData>
            </a:graphic>
          </wp:anchor>
        </w:drawing>
      </w:r>
    </w:p>
    <w:p w:rsidR="00875409" w:rsidRPr="00DA7ABD" w:rsidRDefault="001C6153" w:rsidP="00F07736">
      <w:pPr>
        <w:spacing w:line="360" w:lineRule="auto"/>
        <w:rPr>
          <w:rFonts w:ascii="Times New Roman" w:hAnsi="Times New Roman" w:cs="Times New Roman"/>
          <w:b/>
        </w:rPr>
      </w:pPr>
      <w:r w:rsidRPr="004A1104">
        <w:rPr>
          <w:rFonts w:ascii="Times New Roman" w:hAnsi="Times New Roman" w:cs="Times New Roman"/>
          <w:b/>
        </w:rPr>
        <w:t>Figure 1</w:t>
      </w:r>
      <w:r w:rsidR="00875409" w:rsidRPr="004A1104">
        <w:rPr>
          <w:rFonts w:ascii="Times New Roman" w:hAnsi="Times New Roman" w:cs="Times New Roman"/>
          <w:b/>
        </w:rPr>
        <w:t>.</w:t>
      </w:r>
      <w:r w:rsidR="00DD3C42">
        <w:rPr>
          <w:rFonts w:ascii="Times New Roman" w:hAnsi="Times New Roman" w:cs="Times New Roman"/>
          <w:b/>
        </w:rPr>
        <w:t xml:space="preserve"> </w:t>
      </w:r>
      <w:r w:rsidR="00B25F77" w:rsidRPr="004A1104">
        <w:rPr>
          <w:rFonts w:ascii="Times New Roman" w:hAnsi="Times New Roman" w:cs="Times New Roman"/>
          <w:b/>
        </w:rPr>
        <w:t>Optimizing Health Insurance through Power BI Visualizations</w:t>
      </w:r>
    </w:p>
    <w:p w:rsidR="00F07736" w:rsidRPr="005B7F0E" w:rsidRDefault="00A751F2" w:rsidP="00F07736">
      <w:pPr>
        <w:spacing w:line="360" w:lineRule="auto"/>
        <w:rPr>
          <w:rFonts w:ascii="Times New Roman" w:hAnsi="Times New Roman" w:cs="Times New Roman"/>
          <w:b/>
        </w:rPr>
      </w:pPr>
      <w:r w:rsidRPr="00A751F2">
        <w:rPr>
          <w:rFonts w:ascii="Times New Roman" w:hAnsi="Times New Roman" w:cs="Times New Roman"/>
        </w:rPr>
        <w:t>The Power BI dashboard provided an in-depth view of health insurance data, enabling stakeholders to thoroughly analyze and navigate the complex interactions involved.</w:t>
      </w:r>
      <w:r w:rsidR="00FF2515">
        <w:rPr>
          <w:rFonts w:ascii="Times New Roman" w:hAnsi="Times New Roman" w:cs="Times New Roman"/>
        </w:rPr>
        <w:t xml:space="preserve"> Insights derived </w:t>
      </w:r>
      <w:r w:rsidR="00F07736" w:rsidRPr="005B7F0E">
        <w:rPr>
          <w:rFonts w:ascii="Times New Roman" w:hAnsi="Times New Roman" w:cs="Times New Roman"/>
        </w:rPr>
        <w:t>included the significant impact of smoking on charges, age-rel</w:t>
      </w:r>
      <w:r w:rsidR="00E16C37">
        <w:rPr>
          <w:rFonts w:ascii="Times New Roman" w:hAnsi="Times New Roman" w:cs="Times New Roman"/>
        </w:rPr>
        <w:t xml:space="preserve">ated trends in insurance costs </w:t>
      </w:r>
      <w:r w:rsidR="00F07736" w:rsidRPr="005B7F0E">
        <w:rPr>
          <w:rFonts w:ascii="Times New Roman" w:hAnsi="Times New Roman" w:cs="Times New Roman"/>
        </w:rPr>
        <w:t>and regional variations</w:t>
      </w:r>
      <w:r w:rsidR="006C0C93">
        <w:rPr>
          <w:rFonts w:ascii="Times New Roman" w:hAnsi="Times New Roman" w:cs="Times New Roman"/>
        </w:rPr>
        <w:t xml:space="preserve"> which will pave</w:t>
      </w:r>
      <w:r w:rsidR="00F07736" w:rsidRPr="005B7F0E">
        <w:rPr>
          <w:rFonts w:ascii="Times New Roman" w:hAnsi="Times New Roman" w:cs="Times New Roman"/>
        </w:rPr>
        <w:t xml:space="preserve"> the way for informed decision-making and policy development.</w:t>
      </w:r>
    </w:p>
    <w:p w:rsidR="008E0FCD" w:rsidRPr="0025334B" w:rsidRDefault="008E0FCD" w:rsidP="0025334B">
      <w:pPr>
        <w:pStyle w:val="Heading2"/>
        <w:spacing w:line="360" w:lineRule="auto"/>
        <w:jc w:val="both"/>
        <w:rPr>
          <w:sz w:val="22"/>
          <w:szCs w:val="22"/>
          <w:u w:val="single"/>
        </w:rPr>
      </w:pPr>
      <w:bookmarkStart w:id="9" w:name="_Toc161856273"/>
      <w:r w:rsidRPr="0025334B">
        <w:rPr>
          <w:u w:val="single"/>
        </w:rPr>
        <w:t>Enhancing Breast Cancer Diagnosis with Classification Techniques</w:t>
      </w:r>
      <w:bookmarkEnd w:id="9"/>
    </w:p>
    <w:p w:rsidR="00F41B9F" w:rsidRDefault="00BA1D79" w:rsidP="00BA1D79">
      <w:pPr>
        <w:spacing w:line="360" w:lineRule="auto"/>
        <w:jc w:val="both"/>
        <w:rPr>
          <w:rFonts w:ascii="Times New Roman" w:hAnsi="Times New Roman" w:cs="Times New Roman"/>
          <w:color w:val="000000" w:themeColor="text1"/>
        </w:rPr>
      </w:pPr>
      <w:r w:rsidRPr="00BA1D79">
        <w:rPr>
          <w:rFonts w:ascii="Times New Roman" w:hAnsi="Times New Roman" w:cs="Times New Roman"/>
          <w:color w:val="000000" w:themeColor="text1"/>
        </w:rPr>
        <w:t>Globally, breast cancer emerges</w:t>
      </w:r>
      <w:r w:rsidR="00FC2161">
        <w:rPr>
          <w:rFonts w:ascii="Times New Roman" w:hAnsi="Times New Roman" w:cs="Times New Roman"/>
          <w:color w:val="000000" w:themeColor="text1"/>
        </w:rPr>
        <w:t xml:space="preserve"> as the second leading cancer</w:t>
      </w:r>
      <w:r w:rsidRPr="00BA1D79">
        <w:rPr>
          <w:rFonts w:ascii="Times New Roman" w:hAnsi="Times New Roman" w:cs="Times New Roman"/>
          <w:color w:val="000000" w:themeColor="text1"/>
        </w:rPr>
        <w:t xml:space="preserve"> predominantly affecting younger women and is a primary cause of death from cancer</w:t>
      </w:r>
      <w:r>
        <w:rPr>
          <w:rFonts w:ascii="Times New Roman" w:hAnsi="Times New Roman" w:cs="Times New Roman"/>
          <w:color w:val="000000" w:themeColor="text1"/>
        </w:rPr>
        <w:t xml:space="preserv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&lt;EndNote&gt;&lt;Cite&gt;&lt;Author&gt;Nilashi&lt;/Author&gt;&lt;Year&gt;2017&lt;/Year&gt;&lt;RecNum&gt;49&lt;/RecNum&gt;&lt;DisplayText&gt;(Nilashi et al., 2017)&lt;/DisplayText&gt;&lt;record&gt;&lt;rec-number&gt;49&lt;/rec-number&gt;&lt;foreign-keys&gt;&lt;key app="EN" db-id="95swea9phvea0pedxs6xaztkf9s5fsxdtetx" timestamp="1710790539"&gt;49&lt;/key&gt;&lt;/foreign-keys&gt;&lt;ref-type name="Journal Article"&gt;17&lt;/ref-type&gt;&lt;contributors&gt;&lt;authors&gt;&lt;author&gt;Nilashi, Mehrbakhsh&lt;/author&gt;&lt;author&gt;Ibrahim, Othman&lt;/author&gt;&lt;author&gt;Ahmadi, Hossein&lt;/author&gt;&lt;author&gt;Shahmoradi, Leila&lt;/author&gt;&lt;/authors&gt;&lt;/contributors&gt;&lt;titles&gt;&lt;title&gt;A knowledge-based system for breast cancer classification using fuzzy logic method&lt;/title&gt;&lt;secondary-title&gt;Telematics and informatics&lt;/secondary-title&gt;&lt;/titles&gt;&lt;periodical&gt;&lt;full-title&gt;Telematics and informatics&lt;/full-title&gt;&lt;/periodical&gt;&lt;pages&gt;133-144&lt;/pages&gt;&lt;volume&gt;34&lt;/volume&gt;&lt;number&gt;4&lt;/number&gt;&lt;keywords&gt;&lt;keyword&gt;Fuzzy logic&lt;/keyword&gt;&lt;keyword&gt;Classification&lt;/keyword&gt;&lt;keyword&gt;Technology&lt;/keyword&gt;&lt;keyword&gt;Decision support systems&lt;/keyword&gt;&lt;keyword&gt;Principal components analysis&lt;/keyword&gt;&lt;keyword&gt;Knowledge Bases&lt;/keyword&gt;&lt;keyword&gt;Regression analysis&lt;/keyword&gt;&lt;keyword&gt;Cluster analysis&lt;/keyword&gt;&lt;keyword&gt;Cancer&lt;/keyword&gt;&lt;keyword&gt;Fuzzy systems&lt;/keyword&gt;&lt;keyword&gt;Data mining&lt;/keyword&gt;&lt;keyword&gt;Computer science&lt;/keyword&gt;&lt;keyword&gt;Clinical medicine&lt;/keyword&gt;&lt;keyword&gt;Machine learning&lt;/keyword&gt;&lt;keyword&gt;Decision Support Systems, Clinical&lt;/keyword&gt;&lt;keyword&gt;Artificial intelligence&lt;/keyword&gt;&lt;/keywords&gt;&lt;dates&gt;&lt;year&gt;2017&lt;/year&gt;&lt;/dates&gt;&lt;pub-location&gt;AMSTERDAM&lt;/pub-location&gt;&lt;publisher&gt;Elsevier Ltd&lt;/publisher&gt;&lt;isbn&gt;0736-5853&lt;/isbn&gt;&lt;urls&gt;&lt;/urls&gt;&lt;electronic-resource-num&gt;10.1016/j.tele.2017.01.007&lt;/electronic-resource-num&gt;&lt;/record&gt;&lt;/Cite&gt;&lt;/EndNote&gt;</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(Nilashi et al., 2017)</w:t>
      </w:r>
      <w:r>
        <w:rPr>
          <w:rFonts w:ascii="Times New Roman" w:hAnsi="Times New Roman" w:cs="Times New Roman"/>
          <w:color w:val="000000" w:themeColor="text1"/>
        </w:rPr>
        <w:fldChar w:fldCharType="end"/>
      </w:r>
      <w:r w:rsidRPr="00BA1D79">
        <w:rPr>
          <w:rFonts w:ascii="Times New Roman" w:hAnsi="Times New Roman" w:cs="Times New Roman"/>
          <w:color w:val="000000" w:themeColor="text1"/>
        </w:rPr>
        <w:t>.</w:t>
      </w:r>
      <w:r w:rsidR="006A7A66" w:rsidRPr="00BA1D79">
        <w:rPr>
          <w:rFonts w:ascii="Times New Roman" w:hAnsi="Times New Roman" w:cs="Times New Roman"/>
          <w:color w:val="000000" w:themeColor="text1"/>
        </w:rPr>
        <w:t xml:space="preserve"> </w:t>
      </w:r>
      <w:r w:rsidR="009515E3" w:rsidRPr="009515E3">
        <w:rPr>
          <w:rFonts w:ascii="Times New Roman" w:hAnsi="Times New Roman" w:cs="Times New Roman"/>
          <w:color w:val="000000" w:themeColor="text1"/>
        </w:rPr>
        <w:t xml:space="preserve">Timely and accurate diagnosis of breast cancer is critical for effective treatment and patient outcomes. </w:t>
      </w:r>
      <w:r w:rsidR="00DA60F8" w:rsidRPr="00DA60F8">
        <w:rPr>
          <w:rFonts w:ascii="Times New Roman" w:hAnsi="Times New Roman" w:cs="Times New Roman"/>
          <w:color w:val="000000" w:themeColor="text1"/>
        </w:rPr>
        <w:t>The primary challenge lies in the reliable classification of tumors as either malignant or benign, a task complicated by the subtle differences in tumor characteristics.</w:t>
      </w:r>
      <w:r w:rsidR="00DA60F8">
        <w:rPr>
          <w:rFonts w:ascii="Times New Roman" w:hAnsi="Times New Roman" w:cs="Times New Roman"/>
          <w:color w:val="000000" w:themeColor="text1"/>
        </w:rPr>
        <w:t xml:space="preserve"> Hence, t</w:t>
      </w:r>
      <w:r w:rsidR="009515E3" w:rsidRPr="009515E3">
        <w:rPr>
          <w:rFonts w:ascii="Times New Roman" w:hAnsi="Times New Roman" w:cs="Times New Roman"/>
          <w:color w:val="000000" w:themeColor="text1"/>
        </w:rPr>
        <w:t xml:space="preserve">he healthcare sector continually seeks improvements in diagnostic </w:t>
      </w:r>
      <w:r w:rsidR="009515E3" w:rsidRPr="00D87D31">
        <w:rPr>
          <w:rFonts w:ascii="Times New Roman" w:hAnsi="Times New Roman" w:cs="Times New Roman"/>
          <w:color w:val="000000" w:themeColor="text1"/>
        </w:rPr>
        <w:t>methods to distinguish between benign and malignant tumors</w:t>
      </w:r>
      <w:r w:rsidR="00D57C17" w:rsidRPr="00D87D31">
        <w:rPr>
          <w:rFonts w:ascii="Times New Roman" w:hAnsi="Times New Roman" w:cs="Times New Roman"/>
          <w:color w:val="000000" w:themeColor="text1"/>
        </w:rPr>
        <w:t xml:space="preserve"> </w:t>
      </w:r>
      <w:r w:rsidR="00D57C17" w:rsidRPr="00D87D31">
        <w:rPr>
          <w:rFonts w:ascii="Times New Roman" w:hAnsi="Times New Roman" w:cs="Times New Roman"/>
          <w:color w:val="000000" w:themeColor="text1"/>
        </w:rPr>
        <w:fldChar w:fldCharType="begin"/>
      </w:r>
      <w:r w:rsidR="00D57C17" w:rsidRPr="00D87D31">
        <w:rPr>
          <w:rFonts w:ascii="Times New Roman" w:hAnsi="Times New Roman" w:cs="Times New Roman"/>
          <w:color w:val="000000" w:themeColor="text1"/>
        </w:rPr>
        <w:instrText xml:space="preserve"> ADDIN EN.CITE &lt;EndNote&gt;&lt;Cite&gt;&lt;Author&gt;Qawqzeh&lt;/Author&gt;&lt;Year&gt;2023&lt;/Year&gt;&lt;RecNum&gt;50&lt;/RecNum&gt;&lt;DisplayText&gt;(Qawqzeh et al., 2023)&lt;/DisplayText&gt;&lt;record&gt;&lt;rec-number&gt;50&lt;/rec-number&gt;&lt;foreign-keys&gt;&lt;key app="EN" db-id="95swea9phvea0pedxs6xaztkf9s5fsxdtetx" timestamp="1710790717"&gt;50&lt;/key&gt;&lt;/foreign-keys&gt;&lt;ref-type name="Journal Article"&gt;17&lt;/ref-type&gt;&lt;contributors&gt;&lt;authors&gt;&lt;author&gt;Qawqzeh, Yousef K.&lt;/author&gt;&lt;author&gt;Alourani, Abdullah&lt;/author&gt;&lt;author&gt;Ghwanmeh, Sameh&lt;/author&gt;&lt;/authors&gt;&lt;/contributors&gt;&lt;titles&gt;&lt;title&gt;An Improved Breast Cancer Classification Method Using an Enhanced AdaBoost Classifier&lt;/title&gt;&lt;secondary-title&gt;International journal of advanced computer science &amp;amp; applications&lt;/secondary-title&gt;&lt;/titles&gt;&lt;periodical&gt;&lt;full-title&gt;International journal of advanced computer science &amp;amp; applications&lt;/full-title&gt;&lt;/periodical&gt;&lt;volume&gt;14&lt;/volume&gt;&lt;number&gt;1&lt;/number&gt;&lt;keywords&gt;&lt;keyword&gt;Classifiers&lt;/keyword&gt;&lt;keyword&gt;Classification&lt;/keyword&gt;&lt;keyword&gt;Machine learning&lt;/keyword&gt;&lt;keyword&gt;Principal components analysis&lt;/keyword&gt;&lt;/keywords&gt;&lt;dates&gt;&lt;year&gt;2023&lt;/year&gt;&lt;/dates&gt;&lt;pub-location&gt;West Yorkshire&lt;/pub-location&gt;&lt;publisher&gt;Science and Information (SAI) Organization Limited&lt;/publisher&gt;&lt;isbn&gt;2158-107X&lt;/isbn&gt;&lt;urls&gt;&lt;/urls&gt;&lt;electronic-resource-num&gt;10.14569/IJACSA.2023.0140151&lt;/electronic-resource-num&gt;&lt;/record&gt;&lt;/Cite&gt;&lt;/EndNote&gt;</w:instrText>
      </w:r>
      <w:r w:rsidR="00D57C17" w:rsidRPr="00D87D31">
        <w:rPr>
          <w:rFonts w:ascii="Times New Roman" w:hAnsi="Times New Roman" w:cs="Times New Roman"/>
          <w:color w:val="000000" w:themeColor="text1"/>
        </w:rPr>
        <w:fldChar w:fldCharType="separate"/>
      </w:r>
      <w:r w:rsidR="00D57C17" w:rsidRPr="00D87D31">
        <w:rPr>
          <w:rFonts w:ascii="Times New Roman" w:hAnsi="Times New Roman" w:cs="Times New Roman"/>
          <w:noProof/>
          <w:color w:val="000000" w:themeColor="text1"/>
        </w:rPr>
        <w:t>(Qawqzeh et al., 2023)</w:t>
      </w:r>
      <w:r w:rsidR="00D57C17" w:rsidRPr="00D87D31">
        <w:rPr>
          <w:rFonts w:ascii="Times New Roman" w:hAnsi="Times New Roman" w:cs="Times New Roman"/>
          <w:color w:val="000000" w:themeColor="text1"/>
        </w:rPr>
        <w:fldChar w:fldCharType="end"/>
      </w:r>
      <w:r w:rsidR="009515E3" w:rsidRPr="00D87D31">
        <w:rPr>
          <w:rFonts w:ascii="Times New Roman" w:hAnsi="Times New Roman" w:cs="Times New Roman"/>
          <w:color w:val="000000" w:themeColor="text1"/>
        </w:rPr>
        <w:t>.</w:t>
      </w:r>
      <w:r w:rsidR="006A7A66" w:rsidRPr="00D87D31">
        <w:rPr>
          <w:rFonts w:ascii="Times New Roman" w:hAnsi="Times New Roman" w:cs="Times New Roman"/>
          <w:color w:val="000000" w:themeColor="text1"/>
        </w:rPr>
        <w:t xml:space="preserve"> </w:t>
      </w:r>
    </w:p>
    <w:p w:rsidR="00C2604B" w:rsidRPr="00D87D31" w:rsidRDefault="00C2604B" w:rsidP="007F10D3">
      <w:pPr>
        <w:pStyle w:val="Heading3"/>
        <w:spacing w:line="360" w:lineRule="auto"/>
      </w:pPr>
      <w:bookmarkStart w:id="10" w:name="_Toc161856274"/>
      <w:r>
        <w:t>Dataset Overview</w:t>
      </w:r>
      <w:bookmarkEnd w:id="10"/>
    </w:p>
    <w:p w:rsidR="008E0FCD" w:rsidRDefault="00CA4272" w:rsidP="007F10D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&lt;EndNote&gt;&lt;Cite&gt;&lt;Author&gt;Breast Cancer Dataset&lt;/Author&gt;&lt;RecNum&gt;51&lt;/RecNum&gt;&lt;DisplayText&gt;(Breast Cancer Dataset)&lt;/DisplayText&gt;&lt;record&gt;&lt;rec-number&gt;51&lt;/rec-number&gt;&lt;foreign-keys&gt;&lt;key app="EN" db-id="95swea9phvea0pedxs6xaztkf9s5fsxdtetx" timestamp="1710790831"&gt;51&lt;/key&gt;&lt;/foreign-keys&gt;&lt;ref-type name="Web Page"&gt;12&lt;/ref-type&gt;&lt;contributors&gt;&lt;authors&gt;&lt;author&gt;Breast Cancer Dataset, Kaggle&lt;/author&gt;&lt;/authors&gt;&lt;/contributors&gt;&lt;titles&gt;&lt;/titles&gt;&lt;number&gt;03-03-2024&lt;/number&gt;&lt;dates&gt;&lt;/dates&gt;&lt;urls&gt;&lt;related-urls&gt;&lt;url&gt;https://www.kaggle.com/datasets/yasserh/breast-cancer-dataset&lt;/url&gt;&lt;/related-urls&gt;&lt;/urls&gt;&lt;/record&gt;&lt;/Cite&gt;&lt;/EndNote&gt;</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(Breast Cancer Dataset)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7A66" w:rsidRPr="00D87D31">
        <w:rPr>
          <w:rFonts w:ascii="Times New Roman" w:hAnsi="Times New Roman" w:cs="Times New Roman"/>
          <w:color w:val="000000" w:themeColor="text1"/>
        </w:rPr>
        <w:t xml:space="preserve">was taken from Kaggle. </w:t>
      </w:r>
      <w:r w:rsidR="00FC2161">
        <w:rPr>
          <w:rFonts w:ascii="Times New Roman" w:hAnsi="Times New Roman" w:cs="Times New Roman"/>
          <w:color w:val="000000" w:themeColor="text1"/>
        </w:rPr>
        <w:t>This dataset contains</w:t>
      </w:r>
      <w:r w:rsidR="006A7A66" w:rsidRPr="00D87D31">
        <w:rPr>
          <w:rFonts w:ascii="Times New Roman" w:hAnsi="Times New Roman" w:cs="Times New Roman"/>
          <w:color w:val="000000" w:themeColor="text1"/>
        </w:rPr>
        <w:t xml:space="preserve"> features derived from digital images of</w:t>
      </w:r>
      <w:r w:rsidR="00D17C5C">
        <w:rPr>
          <w:rFonts w:ascii="Times New Roman" w:hAnsi="Times New Roman" w:cs="Times New Roman"/>
          <w:color w:val="000000" w:themeColor="text1"/>
        </w:rPr>
        <w:t xml:space="preserve"> breast mass offering</w:t>
      </w:r>
      <w:r w:rsidR="006A7A66" w:rsidRPr="006A7A66">
        <w:rPr>
          <w:rFonts w:ascii="Times New Roman" w:hAnsi="Times New Roman" w:cs="Times New Roman"/>
          <w:color w:val="000000" w:themeColor="text1"/>
        </w:rPr>
        <w:t xml:space="preserve"> a foundation for applying machine learning to improve diagnostic accuracy.</w:t>
      </w:r>
    </w:p>
    <w:p w:rsidR="002C3029" w:rsidRDefault="00F41B9F" w:rsidP="002C3029">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objective is to </w:t>
      </w:r>
      <w:r w:rsidRPr="00F41B9F">
        <w:rPr>
          <w:rFonts w:ascii="Times New Roman" w:hAnsi="Times New Roman" w:cs="Times New Roman"/>
          <w:color w:val="000000" w:themeColor="text1"/>
        </w:rPr>
        <w:t>develop a machine learning model that can accurately classify tumors, thereby assisting in early detection and improved patient outcomes.</w:t>
      </w:r>
      <w:r w:rsidR="00185345">
        <w:rPr>
          <w:rFonts w:ascii="Times New Roman" w:hAnsi="Times New Roman" w:cs="Times New Roman"/>
          <w:color w:val="000000" w:themeColor="text1"/>
        </w:rPr>
        <w:t xml:space="preserve"> </w:t>
      </w:r>
      <w:r w:rsidR="00A00C0D" w:rsidRPr="006078D6">
        <w:rPr>
          <w:rFonts w:ascii="Times New Roman" w:hAnsi="Times New Roman" w:cs="Times New Roman"/>
          <w:color w:val="000000" w:themeColor="text1"/>
        </w:rPr>
        <w:t xml:space="preserve">To achieve this, </w:t>
      </w:r>
      <w:r w:rsidR="00E82707" w:rsidRPr="006078D6">
        <w:rPr>
          <w:rFonts w:ascii="Times New Roman" w:hAnsi="Times New Roman" w:cs="Times New Roman"/>
          <w:color w:val="000000" w:themeColor="text1"/>
        </w:rPr>
        <w:t xml:space="preserve">several classification </w:t>
      </w:r>
      <w:r w:rsidR="00E82707" w:rsidRPr="006078D6">
        <w:rPr>
          <w:rFonts w:ascii="Times New Roman" w:hAnsi="Times New Roman" w:cs="Times New Roman"/>
          <w:color w:val="000000" w:themeColor="text1"/>
        </w:rPr>
        <w:lastRenderedPageBreak/>
        <w:t xml:space="preserve">methods were employed, </w:t>
      </w:r>
      <w:r w:rsidR="002C3029" w:rsidRPr="006078D6">
        <w:rPr>
          <w:rFonts w:ascii="Times New Roman" w:hAnsi="Times New Roman" w:cs="Times New Roman"/>
          <w:color w:val="000000" w:themeColor="text1"/>
        </w:rPr>
        <w:t>each utilizing a set of specific variables. These variables pla</w:t>
      </w:r>
      <w:r w:rsidR="00EA41EF" w:rsidRPr="006078D6">
        <w:rPr>
          <w:rFonts w:ascii="Times New Roman" w:hAnsi="Times New Roman" w:cs="Times New Roman"/>
          <w:color w:val="000000" w:themeColor="text1"/>
        </w:rPr>
        <w:t>y a crucial role in training the</w:t>
      </w:r>
      <w:r w:rsidR="002C3029" w:rsidRPr="006078D6">
        <w:rPr>
          <w:rFonts w:ascii="Times New Roman" w:hAnsi="Times New Roman" w:cs="Times New Roman"/>
          <w:color w:val="000000" w:themeColor="text1"/>
        </w:rPr>
        <w:t xml:space="preserve"> models </w:t>
      </w:r>
      <w:r w:rsidR="006078D6" w:rsidRPr="006078D6">
        <w:rPr>
          <w:rFonts w:ascii="Times New Roman" w:hAnsi="Times New Roman" w:cs="Times New Roman"/>
          <w:color w:val="000000" w:themeColor="text1"/>
        </w:rPr>
        <w:t>and are categorized as follows:</w:t>
      </w:r>
    </w:p>
    <w:p w:rsidR="006078D6" w:rsidRPr="002C3029" w:rsidRDefault="006078D6" w:rsidP="002C3029">
      <w:pPr>
        <w:spacing w:line="360" w:lineRule="auto"/>
        <w:jc w:val="both"/>
        <w:rPr>
          <w:rFonts w:ascii="Times New Roman" w:hAnsi="Times New Roman" w:cs="Times New Roman"/>
          <w:color w:val="000000" w:themeColor="text1"/>
        </w:rPr>
      </w:pPr>
      <w:r w:rsidRPr="006078D6">
        <w:rPr>
          <w:rFonts w:ascii="Times New Roman" w:hAnsi="Times New Roman" w:cs="Times New Roman"/>
          <w:noProof/>
          <w:color w:val="000000" w:themeColor="text1"/>
          <w:lang w:eastAsia="en-IN"/>
        </w:rPr>
        <w:drawing>
          <wp:inline distT="0" distB="0" distL="0" distR="0" wp14:anchorId="37E92EBE" wp14:editId="76AE2761">
            <wp:extent cx="5731510" cy="731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31520"/>
                    </a:xfrm>
                    <a:prstGeom prst="rect">
                      <a:avLst/>
                    </a:prstGeom>
                  </pic:spPr>
                </pic:pic>
              </a:graphicData>
            </a:graphic>
          </wp:inline>
        </w:drawing>
      </w:r>
    </w:p>
    <w:p w:rsidR="00F41B9F" w:rsidRDefault="00F41B9F" w:rsidP="00C2604B">
      <w:pPr>
        <w:pStyle w:val="Heading3"/>
      </w:pPr>
      <w:bookmarkStart w:id="11" w:name="_Toc161856275"/>
      <w:r w:rsidRPr="00F41B9F">
        <w:t>Data Processing and Analysis</w:t>
      </w:r>
      <w:bookmarkEnd w:id="11"/>
    </w:p>
    <w:p w:rsidR="00D2273E" w:rsidRDefault="00D2273E" w:rsidP="007A522A">
      <w:pPr>
        <w:spacing w:line="360" w:lineRule="auto"/>
        <w:jc w:val="both"/>
        <w:rPr>
          <w:rFonts w:ascii="Times New Roman" w:hAnsi="Times New Roman" w:cs="Times New Roman"/>
          <w:b/>
          <w:color w:val="000000" w:themeColor="text1"/>
          <w:sz w:val="24"/>
          <w:szCs w:val="24"/>
        </w:rPr>
      </w:pPr>
      <w:r w:rsidRPr="00D2273E">
        <w:rPr>
          <w:rFonts w:ascii="Times New Roman" w:hAnsi="Times New Roman" w:cs="Times New Roman"/>
          <w:b/>
          <w:noProof/>
          <w:color w:val="000000" w:themeColor="text1"/>
          <w:sz w:val="24"/>
          <w:szCs w:val="24"/>
          <w:lang w:eastAsia="en-IN"/>
        </w:rPr>
        <w:drawing>
          <wp:inline distT="0" distB="0" distL="0" distR="0" wp14:anchorId="55A275B5" wp14:editId="7FF9223E">
            <wp:extent cx="6217197" cy="2426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5319" cy="2437654"/>
                    </a:xfrm>
                    <a:prstGeom prst="rect">
                      <a:avLst/>
                    </a:prstGeom>
                  </pic:spPr>
                </pic:pic>
              </a:graphicData>
            </a:graphic>
          </wp:inline>
        </w:drawing>
      </w:r>
    </w:p>
    <w:p w:rsidR="008D028B" w:rsidRPr="008D028B" w:rsidRDefault="008D028B" w:rsidP="00C2604B">
      <w:pPr>
        <w:pStyle w:val="Heading3"/>
      </w:pPr>
      <w:bookmarkStart w:id="12" w:name="_Toc161856276"/>
      <w:r w:rsidRPr="008D028B">
        <w:t>Methods Employed</w:t>
      </w:r>
      <w:bookmarkEnd w:id="12"/>
    </w:p>
    <w:p w:rsidR="008D028B" w:rsidRDefault="008D028B" w:rsidP="00481592">
      <w:pPr>
        <w:spacing w:line="360" w:lineRule="auto"/>
        <w:jc w:val="both"/>
        <w:rPr>
          <w:rFonts w:ascii="Times New Roman" w:hAnsi="Times New Roman" w:cs="Times New Roman"/>
          <w:color w:val="000000" w:themeColor="text1"/>
        </w:rPr>
      </w:pPr>
      <w:r w:rsidRPr="008D028B">
        <w:rPr>
          <w:rFonts w:ascii="Times New Roman" w:hAnsi="Times New Roman" w:cs="Times New Roman"/>
          <w:color w:val="000000" w:themeColor="text1"/>
        </w:rPr>
        <w:t xml:space="preserve">The analysis employed four </w:t>
      </w:r>
      <w:r w:rsidR="00907D07">
        <w:rPr>
          <w:rFonts w:ascii="Times New Roman" w:hAnsi="Times New Roman" w:cs="Times New Roman"/>
          <w:color w:val="000000" w:themeColor="text1"/>
        </w:rPr>
        <w:t xml:space="preserve">primary classification methods </w:t>
      </w:r>
      <w:r w:rsidRPr="008D028B">
        <w:rPr>
          <w:rFonts w:ascii="Times New Roman" w:hAnsi="Times New Roman" w:cs="Times New Roman"/>
          <w:color w:val="000000" w:themeColor="text1"/>
        </w:rPr>
        <w:t>executed within the R Studio environment following the import of the dataset:</w:t>
      </w:r>
    </w:p>
    <w:p w:rsidR="005A4279" w:rsidRPr="00094784" w:rsidRDefault="005A4279" w:rsidP="00BE116C">
      <w:pPr>
        <w:pStyle w:val="Heading3"/>
        <w:spacing w:line="360" w:lineRule="auto"/>
        <w:rPr>
          <w:b w:val="0"/>
          <w:u w:val="single"/>
        </w:rPr>
      </w:pPr>
      <w:bookmarkStart w:id="13" w:name="_Toc161856277"/>
      <w:r w:rsidRPr="00094784">
        <w:rPr>
          <w:b w:val="0"/>
          <w:u w:val="single"/>
        </w:rPr>
        <w:t>K-Nearest Neighbors (KNN)</w:t>
      </w:r>
      <w:bookmarkEnd w:id="13"/>
    </w:p>
    <w:p w:rsidR="005A4279" w:rsidRDefault="005A4279" w:rsidP="00BE116C">
      <w:pPr>
        <w:spacing w:line="360" w:lineRule="auto"/>
        <w:jc w:val="both"/>
        <w:rPr>
          <w:rFonts w:ascii="Times New Roman" w:hAnsi="Times New Roman" w:cs="Times New Roman"/>
          <w:color w:val="000000" w:themeColor="text1"/>
        </w:rPr>
      </w:pPr>
      <w:r w:rsidRPr="005A4279">
        <w:rPr>
          <w:rFonts w:ascii="Times New Roman" w:hAnsi="Times New Roman" w:cs="Times New Roman"/>
          <w:color w:val="000000" w:themeColor="text1"/>
        </w:rPr>
        <w:t xml:space="preserve">KNN is a simple, non-parametric method used for </w:t>
      </w:r>
      <w:r w:rsidR="00C85EAE">
        <w:rPr>
          <w:rFonts w:ascii="Times New Roman" w:hAnsi="Times New Roman" w:cs="Times New Roman"/>
          <w:color w:val="000000" w:themeColor="text1"/>
        </w:rPr>
        <w:t>classification (and regression),</w:t>
      </w:r>
      <w:r w:rsidRPr="005A4279">
        <w:rPr>
          <w:rFonts w:ascii="Times New Roman" w:hAnsi="Times New Roman" w:cs="Times New Roman"/>
          <w:color w:val="000000" w:themeColor="text1"/>
        </w:rPr>
        <w:t xml:space="preserve"> assigns a class to a sample based on the majority class among its k nearest neighbors</w:t>
      </w:r>
      <w:r w:rsidR="009C1BE6">
        <w:rPr>
          <w:rFonts w:ascii="Times New Roman" w:hAnsi="Times New Roman" w:cs="Times New Roman"/>
          <w:color w:val="000000" w:themeColor="text1"/>
        </w:rPr>
        <w:t xml:space="preserve"> </w:t>
      </w:r>
      <w:r w:rsidR="009C1BE6">
        <w:rPr>
          <w:rFonts w:ascii="Times New Roman" w:hAnsi="Times New Roman" w:cs="Times New Roman"/>
          <w:color w:val="000000" w:themeColor="text1"/>
        </w:rPr>
        <w:fldChar w:fldCharType="begin"/>
      </w:r>
      <w:r w:rsidR="009C1BE6">
        <w:rPr>
          <w:rFonts w:ascii="Times New Roman" w:hAnsi="Times New Roman" w:cs="Times New Roman"/>
          <w:color w:val="000000" w:themeColor="text1"/>
        </w:rPr>
        <w:instrText xml:space="preserve"> ADDIN EN.CITE &lt;EndNote&gt;&lt;Cite&gt;&lt;Author&gt;Alnowaiser&lt;/Author&gt;&lt;Year&gt;2024&lt;/Year&gt;&lt;RecNum&gt;63&lt;/RecNum&gt;&lt;DisplayText&gt;(Alnowaiser, 2024)&lt;/DisplayText&gt;&lt;record&gt;&lt;rec-number&gt;63&lt;/rec-number&gt;&lt;foreign-keys&gt;&lt;key app="EN" db-id="95swea9phvea0pedxs6xaztkf9s5fsxdtetx" timestamp="1710950355"&gt;63&lt;/key&gt;&lt;/foreign-keys&gt;&lt;ref-type name="Journal Article"&gt;17&lt;/ref-type&gt;&lt;contributors&gt;&lt;authors&gt;&lt;author&gt;Alnowaiser, Khaled&lt;/author&gt;&lt;/authors&gt;&lt;/contributors&gt;&lt;titles&gt;&lt;title&gt;Improving Healthcare Prediction of Diabetic Patients Using KNN Imputed Features and Tri-Ensemble Model&lt;/title&gt;&lt;secondary-title&gt;IEEE access&lt;/secondary-title&gt;&lt;/titles&gt;&lt;periodical&gt;&lt;full-title&gt;IEEE access&lt;/full-title&gt;&lt;/periodical&gt;&lt;pages&gt;16783-16793&lt;/pages&gt;&lt;volume&gt;12&lt;/volume&gt;&lt;keywords&gt;&lt;keyword&gt;Medical care&lt;/keyword&gt;&lt;keyword&gt;Automation&lt;/keyword&gt;&lt;keyword&gt;Algorithms&lt;/keyword&gt;&lt;keyword&gt;Effectiveness&lt;/keyword&gt;&lt;keyword&gt;Machine learning&lt;/keyword&gt;&lt;keyword&gt;Developing countries&lt;/keyword&gt;&lt;keyword&gt;Diabetes&lt;/keyword&gt;&lt;/keywords&gt;&lt;dates&gt;&lt;year&gt;2024&lt;/year&gt;&lt;/dates&gt;&lt;pub-location&gt;Piscataway&lt;/pub-location&gt;&lt;publisher&gt;The Institute of Electrical and Electronics Engineers, Inc. (IEEE)&lt;/publisher&gt;&lt;isbn&gt;2169-3536&lt;/isbn&gt;&lt;urls&gt;&lt;/urls&gt;&lt;electronic-resource-num&gt;10.1109/ACCESS.2024.3359760&lt;/electronic-resource-num&gt;&lt;/record&gt;&lt;/Cite&gt;&lt;/EndNote&gt;</w:instrText>
      </w:r>
      <w:r w:rsidR="009C1BE6">
        <w:rPr>
          <w:rFonts w:ascii="Times New Roman" w:hAnsi="Times New Roman" w:cs="Times New Roman"/>
          <w:color w:val="000000" w:themeColor="text1"/>
        </w:rPr>
        <w:fldChar w:fldCharType="separate"/>
      </w:r>
      <w:r w:rsidR="009C1BE6">
        <w:rPr>
          <w:rFonts w:ascii="Times New Roman" w:hAnsi="Times New Roman" w:cs="Times New Roman"/>
          <w:noProof/>
          <w:color w:val="000000" w:themeColor="text1"/>
        </w:rPr>
        <w:t>(Alnowaiser, 2024)</w:t>
      </w:r>
      <w:r w:rsidR="009C1BE6">
        <w:rPr>
          <w:rFonts w:ascii="Times New Roman" w:hAnsi="Times New Roman" w:cs="Times New Roman"/>
          <w:color w:val="000000" w:themeColor="text1"/>
        </w:rPr>
        <w:fldChar w:fldCharType="end"/>
      </w:r>
      <w:r w:rsidRPr="005A4279">
        <w:rPr>
          <w:rFonts w:ascii="Times New Roman" w:hAnsi="Times New Roman" w:cs="Times New Roman"/>
          <w:color w:val="000000" w:themeColor="text1"/>
        </w:rPr>
        <w:t>.</w:t>
      </w:r>
    </w:p>
    <w:p w:rsidR="00A45757" w:rsidRDefault="00A45757" w:rsidP="00BE116C">
      <w:pPr>
        <w:spacing w:line="360" w:lineRule="auto"/>
        <w:jc w:val="both"/>
        <w:rPr>
          <w:rFonts w:ascii="Times New Roman" w:hAnsi="Times New Roman" w:cs="Times New Roman"/>
          <w:color w:val="000000" w:themeColor="text1"/>
        </w:rPr>
      </w:pPr>
      <w:r w:rsidRPr="00A45757">
        <w:rPr>
          <w:rFonts w:ascii="Times New Roman" w:hAnsi="Times New Roman" w:cs="Times New Roman"/>
          <w:noProof/>
          <w:color w:val="000000" w:themeColor="text1"/>
          <w:lang w:eastAsia="en-IN"/>
        </w:rPr>
        <w:drawing>
          <wp:inline distT="0" distB="0" distL="0" distR="0" wp14:anchorId="1F48D692" wp14:editId="5C341D20">
            <wp:extent cx="6042074" cy="1812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1220" cy="1820828"/>
                    </a:xfrm>
                    <a:prstGeom prst="rect">
                      <a:avLst/>
                    </a:prstGeom>
                  </pic:spPr>
                </pic:pic>
              </a:graphicData>
            </a:graphic>
          </wp:inline>
        </w:drawing>
      </w:r>
    </w:p>
    <w:p w:rsidR="005A4279" w:rsidRPr="009E70D6" w:rsidRDefault="005A4279" w:rsidP="00BE116C">
      <w:pPr>
        <w:pStyle w:val="Heading3"/>
        <w:spacing w:line="360" w:lineRule="auto"/>
        <w:rPr>
          <w:b w:val="0"/>
          <w:u w:val="single"/>
        </w:rPr>
      </w:pPr>
      <w:bookmarkStart w:id="14" w:name="_Toc161856278"/>
      <w:r w:rsidRPr="009E70D6">
        <w:rPr>
          <w:b w:val="0"/>
          <w:u w:val="single"/>
        </w:rPr>
        <w:t>Decision Trees (DT)</w:t>
      </w:r>
      <w:bookmarkEnd w:id="14"/>
    </w:p>
    <w:p w:rsidR="005A4279" w:rsidRDefault="005A4279" w:rsidP="00BE116C">
      <w:pPr>
        <w:spacing w:line="360" w:lineRule="auto"/>
        <w:jc w:val="both"/>
        <w:rPr>
          <w:rFonts w:ascii="Times New Roman" w:hAnsi="Times New Roman" w:cs="Times New Roman"/>
          <w:color w:val="000000" w:themeColor="text1"/>
        </w:rPr>
      </w:pPr>
      <w:r w:rsidRPr="005A4279">
        <w:rPr>
          <w:rFonts w:ascii="Times New Roman" w:hAnsi="Times New Roman" w:cs="Times New Roman"/>
          <w:color w:val="000000" w:themeColor="text1"/>
        </w:rPr>
        <w:t>Decision Trees are flowchart-like structures where internal nodes represent tests on attributes, branches represent outcomes of those tests, and leaf nodes represent classes or class distributions</w:t>
      </w:r>
      <w:r w:rsidR="004A7418">
        <w:rPr>
          <w:rFonts w:ascii="Times New Roman" w:hAnsi="Times New Roman" w:cs="Times New Roman"/>
          <w:color w:val="000000" w:themeColor="text1"/>
        </w:rPr>
        <w:t xml:space="preserve"> </w:t>
      </w:r>
      <w:r w:rsidR="004A7418">
        <w:rPr>
          <w:rFonts w:ascii="Times New Roman" w:hAnsi="Times New Roman" w:cs="Times New Roman"/>
          <w:color w:val="000000" w:themeColor="text1"/>
        </w:rPr>
        <w:fldChar w:fldCharType="begin"/>
      </w:r>
      <w:r w:rsidR="004A7418">
        <w:rPr>
          <w:rFonts w:ascii="Times New Roman" w:hAnsi="Times New Roman" w:cs="Times New Roman"/>
          <w:color w:val="000000" w:themeColor="text1"/>
        </w:rPr>
        <w:instrText xml:space="preserve"> ADDIN EN.CITE &lt;EndNote&gt;&lt;Cite&gt;&lt;Author&gt;Alnowaiser&lt;/Author&gt;&lt;Year&gt;2024&lt;/Year&gt;&lt;RecNum&gt;63&lt;/RecNum&gt;&lt;DisplayText&gt;(Alnowaiser, 2024)&lt;/DisplayText&gt;&lt;record&gt;&lt;rec-number&gt;63&lt;/rec-number&gt;&lt;foreign-keys&gt;&lt;key app="EN" db-id="95swea9phvea0pedxs6xaztkf9s5fsxdtetx" timestamp="1710950355"&gt;63&lt;/key&gt;&lt;/foreign-keys&gt;&lt;ref-type name="Journal Article"&gt;17&lt;/ref-type&gt;&lt;contributors&gt;&lt;authors&gt;&lt;author&gt;Alnowaiser, Khaled&lt;/author&gt;&lt;/authors&gt;&lt;/contributors&gt;&lt;titles&gt;&lt;title&gt;Improving Healthcare Prediction of Diabetic Patients Using KNN Imputed Features and Tri-Ensemble Model&lt;/title&gt;&lt;secondary-title&gt;IEEE access&lt;/secondary-title&gt;&lt;/titles&gt;&lt;periodical&gt;&lt;full-title&gt;IEEE access&lt;/full-title&gt;&lt;/periodical&gt;&lt;pages&gt;16783-16793&lt;/pages&gt;&lt;volume&gt;12&lt;/volume&gt;&lt;keywords&gt;&lt;keyword&gt;Medical care&lt;/keyword&gt;&lt;keyword&gt;Automation&lt;/keyword&gt;&lt;keyword&gt;Algorithms&lt;/keyword&gt;&lt;keyword&gt;Effectiveness&lt;/keyword&gt;&lt;keyword&gt;Machine learning&lt;/keyword&gt;&lt;keyword&gt;Developing countries&lt;/keyword&gt;&lt;keyword&gt;Diabetes&lt;/keyword&gt;&lt;/keywords&gt;&lt;dates&gt;&lt;year&gt;2024&lt;/year&gt;&lt;/dates&gt;&lt;pub-location&gt;Piscataway&lt;/pub-location&gt;&lt;publisher&gt;The Institute of Electrical and Electronics Engineers, Inc. (IEEE)&lt;/publisher&gt;&lt;isbn&gt;2169-3536&lt;/isbn&gt;&lt;urls&gt;&lt;/urls&gt;&lt;electronic-resource-num&gt;10.1109/ACCESS.2024.3359760&lt;/electronic-resource-num&gt;&lt;/record&gt;&lt;/Cite&gt;&lt;/EndNote&gt;</w:instrText>
      </w:r>
      <w:r w:rsidR="004A7418">
        <w:rPr>
          <w:rFonts w:ascii="Times New Roman" w:hAnsi="Times New Roman" w:cs="Times New Roman"/>
          <w:color w:val="000000" w:themeColor="text1"/>
        </w:rPr>
        <w:fldChar w:fldCharType="separate"/>
      </w:r>
      <w:r w:rsidR="004A7418">
        <w:rPr>
          <w:rFonts w:ascii="Times New Roman" w:hAnsi="Times New Roman" w:cs="Times New Roman"/>
          <w:noProof/>
          <w:color w:val="000000" w:themeColor="text1"/>
        </w:rPr>
        <w:t>(Alnowaiser, 2024)</w:t>
      </w:r>
      <w:r w:rsidR="004A7418">
        <w:rPr>
          <w:rFonts w:ascii="Times New Roman" w:hAnsi="Times New Roman" w:cs="Times New Roman"/>
          <w:color w:val="000000" w:themeColor="text1"/>
        </w:rPr>
        <w:fldChar w:fldCharType="end"/>
      </w:r>
      <w:r w:rsidRPr="005A4279">
        <w:rPr>
          <w:rFonts w:ascii="Times New Roman" w:hAnsi="Times New Roman" w:cs="Times New Roman"/>
          <w:color w:val="000000" w:themeColor="text1"/>
        </w:rPr>
        <w:t>.</w:t>
      </w:r>
    </w:p>
    <w:p w:rsidR="00A45757" w:rsidRPr="004A7418" w:rsidRDefault="00A45757" w:rsidP="00BE116C">
      <w:pPr>
        <w:spacing w:line="360" w:lineRule="auto"/>
        <w:jc w:val="both"/>
        <w:rPr>
          <w:rFonts w:ascii="Times New Roman" w:hAnsi="Times New Roman" w:cs="Times New Roman"/>
          <w:color w:val="000000" w:themeColor="text1"/>
        </w:rPr>
      </w:pPr>
      <w:r w:rsidRPr="004A7418">
        <w:rPr>
          <w:rFonts w:ascii="Times New Roman" w:hAnsi="Times New Roman" w:cs="Times New Roman"/>
          <w:noProof/>
          <w:color w:val="000000" w:themeColor="text1"/>
          <w:lang w:eastAsia="en-IN"/>
        </w:rPr>
        <w:lastRenderedPageBreak/>
        <w:drawing>
          <wp:inline distT="0" distB="0" distL="0" distR="0" wp14:anchorId="595EBFF9" wp14:editId="3F667261">
            <wp:extent cx="6092080" cy="1385668"/>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3768" cy="1395150"/>
                    </a:xfrm>
                    <a:prstGeom prst="rect">
                      <a:avLst/>
                    </a:prstGeom>
                  </pic:spPr>
                </pic:pic>
              </a:graphicData>
            </a:graphic>
          </wp:inline>
        </w:drawing>
      </w:r>
    </w:p>
    <w:p w:rsidR="005A4279" w:rsidRPr="008E2B45" w:rsidRDefault="005A4279" w:rsidP="00BE116C">
      <w:pPr>
        <w:pStyle w:val="Heading3"/>
        <w:spacing w:line="360" w:lineRule="auto"/>
        <w:rPr>
          <w:b w:val="0"/>
          <w:u w:val="single"/>
        </w:rPr>
      </w:pPr>
      <w:bookmarkStart w:id="15" w:name="_Toc161856279"/>
      <w:r w:rsidRPr="008E2B45">
        <w:rPr>
          <w:b w:val="0"/>
          <w:u w:val="single"/>
        </w:rPr>
        <w:t>Random Forest (RF)</w:t>
      </w:r>
      <w:bookmarkEnd w:id="15"/>
    </w:p>
    <w:p w:rsidR="005A4279" w:rsidRDefault="005A4279" w:rsidP="00BE116C">
      <w:pPr>
        <w:spacing w:line="360" w:lineRule="auto"/>
        <w:jc w:val="both"/>
        <w:rPr>
          <w:rFonts w:ascii="Times New Roman" w:hAnsi="Times New Roman" w:cs="Times New Roman"/>
          <w:color w:val="000000" w:themeColor="text1"/>
        </w:rPr>
      </w:pPr>
      <w:r w:rsidRPr="004A7418">
        <w:rPr>
          <w:rFonts w:ascii="Times New Roman" w:hAnsi="Times New Roman" w:cs="Times New Roman"/>
          <w:color w:val="000000" w:themeColor="text1"/>
        </w:rPr>
        <w:t>An ensemble learning method that operates by constructing multiple decision trees during training time and outputting the class that is the mode of the classes of the individual trees</w:t>
      </w:r>
      <w:r w:rsidR="005E0240">
        <w:rPr>
          <w:rFonts w:ascii="Times New Roman" w:hAnsi="Times New Roman" w:cs="Times New Roman"/>
          <w:color w:val="000000" w:themeColor="text1"/>
        </w:rPr>
        <w:t xml:space="preserve"> </w:t>
      </w:r>
      <w:r w:rsidR="005E0240">
        <w:rPr>
          <w:rFonts w:ascii="Times New Roman" w:hAnsi="Times New Roman" w:cs="Times New Roman"/>
          <w:color w:val="000000" w:themeColor="text1"/>
        </w:rPr>
        <w:fldChar w:fldCharType="begin"/>
      </w:r>
      <w:r w:rsidR="005E0240">
        <w:rPr>
          <w:rFonts w:ascii="Times New Roman" w:hAnsi="Times New Roman" w:cs="Times New Roman"/>
          <w:color w:val="000000" w:themeColor="text1"/>
        </w:rPr>
        <w:instrText xml:space="preserve"> ADDIN EN.CITE &lt;EndNote&gt;&lt;Cite&gt;&lt;Author&gt;Jackins&lt;/Author&gt;&lt;Year&gt;2021&lt;/Year&gt;&lt;RecNum&gt;65&lt;/RecNum&gt;&lt;DisplayText&gt;(Jackins et al., 2021)&lt;/DisplayText&gt;&lt;record&gt;&lt;rec-number&gt;65&lt;/rec-number&gt;&lt;foreign-keys&gt;&lt;key app="EN" db-id="95swea9phvea0pedxs6xaztkf9s5fsxdtetx" timestamp="1710951141"&gt;65&lt;/key&gt;&lt;/foreign-keys&gt;&lt;ref-type name="Journal Article"&gt;17&lt;/ref-type&gt;&lt;contributors&gt;&lt;authors&gt;&lt;author&gt;Jackins, V.&lt;/author&gt;&lt;author&gt;Vimal, S.&lt;/author&gt;&lt;author&gt;Kaliappan, M.&lt;/author&gt;&lt;author&gt;Lee, Mi Young&lt;/author&gt;&lt;/authors&gt;&lt;/contributors&gt;&lt;titles&gt;&lt;title&gt;AI-based smart prediction of clinical disease using random forest classifier and Naive Bayes&lt;/title&gt;&lt;secondary-title&gt;The Journal of supercomputing&lt;/secondary-title&gt;&lt;/titles&gt;&lt;periodical&gt;&lt;full-title&gt;The Journal of supercomputing&lt;/full-title&gt;&lt;/periodical&gt;&lt;pages&gt;5198-5219&lt;/pages&gt;&lt;volume&gt;77&lt;/volume&gt;&lt;number&gt;5&lt;/number&gt;&lt;keywords&gt;&lt;keyword&gt;Computer science&lt;/keyword&gt;&lt;keyword&gt;Translators&lt;/keyword&gt;&lt;keyword&gt;Diabetes&lt;/keyword&gt;&lt;keyword&gt;Artificial intelligence&lt;/keyword&gt;&lt;keyword&gt;Algorithms&lt;/keyword&gt;&lt;keyword&gt;Engineering schools&lt;/keyword&gt;&lt;keyword&gt;Data mining&lt;/keyword&gt;&lt;keyword&gt;Classification&lt;/keyword&gt;&lt;keyword&gt;Random Forest&lt;/keyword&gt;&lt;keyword&gt;Medical informatics&lt;/keyword&gt;&lt;keyword&gt;Machine learning&lt;/keyword&gt;&lt;keyword&gt;Cancer&lt;/keyword&gt;&lt;/keywords&gt;&lt;dates&gt;&lt;year&gt;2021&lt;/year&gt;&lt;/dates&gt;&lt;pub-location&gt;New York&lt;/pub-location&gt;&lt;publisher&gt;Springer US&lt;/publisher&gt;&lt;isbn&gt;0920-8542&lt;/isbn&gt;&lt;urls&gt;&lt;/urls&gt;&lt;electronic-resource-num&gt;10.1007/s11227-020-03481-x&lt;/electronic-resource-num&gt;&lt;/record&gt;&lt;/Cite&gt;&lt;/EndNote&gt;</w:instrText>
      </w:r>
      <w:r w:rsidR="005E0240">
        <w:rPr>
          <w:rFonts w:ascii="Times New Roman" w:hAnsi="Times New Roman" w:cs="Times New Roman"/>
          <w:color w:val="000000" w:themeColor="text1"/>
        </w:rPr>
        <w:fldChar w:fldCharType="separate"/>
      </w:r>
      <w:r w:rsidR="005E0240">
        <w:rPr>
          <w:rFonts w:ascii="Times New Roman" w:hAnsi="Times New Roman" w:cs="Times New Roman"/>
          <w:noProof/>
          <w:color w:val="000000" w:themeColor="text1"/>
        </w:rPr>
        <w:t>(Jackins et al., 2021)</w:t>
      </w:r>
      <w:r w:rsidR="005E0240">
        <w:rPr>
          <w:rFonts w:ascii="Times New Roman" w:hAnsi="Times New Roman" w:cs="Times New Roman"/>
          <w:color w:val="000000" w:themeColor="text1"/>
        </w:rPr>
        <w:fldChar w:fldCharType="end"/>
      </w:r>
      <w:r w:rsidRPr="004A7418">
        <w:rPr>
          <w:rFonts w:ascii="Times New Roman" w:hAnsi="Times New Roman" w:cs="Times New Roman"/>
          <w:color w:val="000000" w:themeColor="text1"/>
        </w:rPr>
        <w:t>.</w:t>
      </w:r>
    </w:p>
    <w:p w:rsidR="00A45757" w:rsidRDefault="00A45757" w:rsidP="00BE116C">
      <w:pPr>
        <w:spacing w:line="360" w:lineRule="auto"/>
        <w:jc w:val="both"/>
        <w:rPr>
          <w:rFonts w:ascii="Times New Roman" w:hAnsi="Times New Roman" w:cs="Times New Roman"/>
          <w:color w:val="000000" w:themeColor="text1"/>
        </w:rPr>
      </w:pPr>
      <w:r w:rsidRPr="00A45757">
        <w:rPr>
          <w:rFonts w:ascii="Times New Roman" w:hAnsi="Times New Roman" w:cs="Times New Roman"/>
          <w:noProof/>
          <w:color w:val="000000" w:themeColor="text1"/>
          <w:lang w:eastAsia="en-IN"/>
        </w:rPr>
        <w:drawing>
          <wp:inline distT="0" distB="0" distL="0" distR="0" wp14:anchorId="6ACF21E0" wp14:editId="463B92E8">
            <wp:extent cx="5731510" cy="2690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0495"/>
                    </a:xfrm>
                    <a:prstGeom prst="rect">
                      <a:avLst/>
                    </a:prstGeom>
                  </pic:spPr>
                </pic:pic>
              </a:graphicData>
            </a:graphic>
          </wp:inline>
        </w:drawing>
      </w:r>
    </w:p>
    <w:p w:rsidR="005A4279" w:rsidRPr="007762CF" w:rsidRDefault="005A4279" w:rsidP="00BE116C">
      <w:pPr>
        <w:pStyle w:val="Heading3"/>
        <w:spacing w:line="360" w:lineRule="auto"/>
        <w:rPr>
          <w:b w:val="0"/>
          <w:u w:val="single"/>
        </w:rPr>
      </w:pPr>
      <w:bookmarkStart w:id="16" w:name="_Toc161856280"/>
      <w:r w:rsidRPr="007762CF">
        <w:rPr>
          <w:b w:val="0"/>
          <w:u w:val="single"/>
        </w:rPr>
        <w:t>Naive Bayes (NB)</w:t>
      </w:r>
      <w:bookmarkEnd w:id="16"/>
    </w:p>
    <w:p w:rsidR="005A4279" w:rsidRDefault="005A4279" w:rsidP="00BE116C">
      <w:pPr>
        <w:spacing w:line="360" w:lineRule="auto"/>
        <w:jc w:val="both"/>
        <w:rPr>
          <w:rFonts w:ascii="Times New Roman" w:hAnsi="Times New Roman" w:cs="Times New Roman"/>
          <w:color w:val="000000" w:themeColor="text1"/>
        </w:rPr>
      </w:pPr>
      <w:r w:rsidRPr="005A4279">
        <w:rPr>
          <w:rFonts w:ascii="Times New Roman" w:hAnsi="Times New Roman" w:cs="Times New Roman"/>
          <w:color w:val="000000" w:themeColor="text1"/>
        </w:rPr>
        <w:t>A probabilistic classifier based on applying Bayes' theorem with strong (naive) independence assumptions between the features</w:t>
      </w:r>
      <w:r w:rsidR="005E0240">
        <w:rPr>
          <w:rFonts w:ascii="Times New Roman" w:hAnsi="Times New Roman" w:cs="Times New Roman"/>
          <w:color w:val="000000" w:themeColor="text1"/>
        </w:rPr>
        <w:t xml:space="preserve"> </w:t>
      </w:r>
      <w:r w:rsidR="005E0240">
        <w:rPr>
          <w:rFonts w:ascii="Times New Roman" w:hAnsi="Times New Roman" w:cs="Times New Roman"/>
          <w:color w:val="000000" w:themeColor="text1"/>
        </w:rPr>
        <w:fldChar w:fldCharType="begin"/>
      </w:r>
      <w:r w:rsidR="005E0240">
        <w:rPr>
          <w:rFonts w:ascii="Times New Roman" w:hAnsi="Times New Roman" w:cs="Times New Roman"/>
          <w:color w:val="000000" w:themeColor="text1"/>
        </w:rPr>
        <w:instrText xml:space="preserve"> ADDIN EN.CITE &lt;EndNote&gt;&lt;Cite&gt;&lt;Author&gt;Jackins&lt;/Author&gt;&lt;Year&gt;2021&lt;/Year&gt;&lt;RecNum&gt;65&lt;/RecNum&gt;&lt;DisplayText&gt;(Jackins et al., 2021)&lt;/DisplayText&gt;&lt;record&gt;&lt;rec-number&gt;65&lt;/rec-number&gt;&lt;foreign-keys&gt;&lt;key app="EN" db-id="95swea9phvea0pedxs6xaztkf9s5fsxdtetx" timestamp="1710951141"&gt;65&lt;/key&gt;&lt;/foreign-keys&gt;&lt;ref-type name="Journal Article"&gt;17&lt;/ref-type&gt;&lt;contributors&gt;&lt;authors&gt;&lt;author&gt;Jackins, V.&lt;/author&gt;&lt;author&gt;Vimal, S.&lt;/author&gt;&lt;author&gt;Kaliappan, M.&lt;/author&gt;&lt;author&gt;Lee, Mi Young&lt;/author&gt;&lt;/authors&gt;&lt;/contributors&gt;&lt;titles&gt;&lt;title&gt;AI-based smart prediction of clinical disease using random forest classifier and Naive Bayes&lt;/title&gt;&lt;secondary-title&gt;The Journal of supercomputing&lt;/secondary-title&gt;&lt;/titles&gt;&lt;periodical&gt;&lt;full-title&gt;The Journal of supercomputing&lt;/full-title&gt;&lt;/periodical&gt;&lt;pages&gt;5198-5219&lt;/pages&gt;&lt;volume&gt;77&lt;/volume&gt;&lt;number&gt;5&lt;/number&gt;&lt;keywords&gt;&lt;keyword&gt;Computer science&lt;/keyword&gt;&lt;keyword&gt;Translators&lt;/keyword&gt;&lt;keyword&gt;Diabetes&lt;/keyword&gt;&lt;keyword&gt;Artificial intelligence&lt;/keyword&gt;&lt;keyword&gt;Algorithms&lt;/keyword&gt;&lt;keyword&gt;Engineering schools&lt;/keyword&gt;&lt;keyword&gt;Data mining&lt;/keyword&gt;&lt;keyword&gt;Classification&lt;/keyword&gt;&lt;keyword&gt;Random Forest&lt;/keyword&gt;&lt;keyword&gt;Medical informatics&lt;/keyword&gt;&lt;keyword&gt;Machine learning&lt;/keyword&gt;&lt;keyword&gt;Cancer&lt;/keyword&gt;&lt;/keywords&gt;&lt;dates&gt;&lt;year&gt;2021&lt;/year&gt;&lt;/dates&gt;&lt;pub-location&gt;New York&lt;/pub-location&gt;&lt;publisher&gt;Springer US&lt;/publisher&gt;&lt;isbn&gt;0920-8542&lt;/isbn&gt;&lt;urls&gt;&lt;/urls&gt;&lt;electronic-resource-num&gt;10.1007/s11227-020-03481-x&lt;/electronic-resource-num&gt;&lt;/record&gt;&lt;/Cite&gt;&lt;/EndNote&gt;</w:instrText>
      </w:r>
      <w:r w:rsidR="005E0240">
        <w:rPr>
          <w:rFonts w:ascii="Times New Roman" w:hAnsi="Times New Roman" w:cs="Times New Roman"/>
          <w:color w:val="000000" w:themeColor="text1"/>
        </w:rPr>
        <w:fldChar w:fldCharType="separate"/>
      </w:r>
      <w:r w:rsidR="005E0240">
        <w:rPr>
          <w:rFonts w:ascii="Times New Roman" w:hAnsi="Times New Roman" w:cs="Times New Roman"/>
          <w:noProof/>
          <w:color w:val="000000" w:themeColor="text1"/>
        </w:rPr>
        <w:t>(Jackins et al., 2021)</w:t>
      </w:r>
      <w:r w:rsidR="005E0240">
        <w:rPr>
          <w:rFonts w:ascii="Times New Roman" w:hAnsi="Times New Roman" w:cs="Times New Roman"/>
          <w:color w:val="000000" w:themeColor="text1"/>
        </w:rPr>
        <w:fldChar w:fldCharType="end"/>
      </w:r>
      <w:r w:rsidRPr="005A4279">
        <w:rPr>
          <w:rFonts w:ascii="Times New Roman" w:hAnsi="Times New Roman" w:cs="Times New Roman"/>
          <w:color w:val="000000" w:themeColor="text1"/>
        </w:rPr>
        <w:t>.</w:t>
      </w:r>
    </w:p>
    <w:p w:rsidR="00F73D7D" w:rsidRDefault="00F73D7D" w:rsidP="00BE116C">
      <w:pPr>
        <w:spacing w:line="360" w:lineRule="auto"/>
        <w:jc w:val="both"/>
        <w:rPr>
          <w:rFonts w:ascii="Times New Roman" w:hAnsi="Times New Roman" w:cs="Times New Roman"/>
          <w:color w:val="000000" w:themeColor="text1"/>
        </w:rPr>
      </w:pPr>
      <w:r w:rsidRPr="00F73D7D">
        <w:rPr>
          <w:rFonts w:ascii="Times New Roman" w:hAnsi="Times New Roman" w:cs="Times New Roman"/>
          <w:noProof/>
          <w:color w:val="000000" w:themeColor="text1"/>
          <w:lang w:eastAsia="en-IN"/>
        </w:rPr>
        <w:drawing>
          <wp:inline distT="0" distB="0" distL="0" distR="0" wp14:anchorId="4747B579" wp14:editId="20D09FDE">
            <wp:extent cx="5874961" cy="130829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0216" cy="1309465"/>
                    </a:xfrm>
                    <a:prstGeom prst="rect">
                      <a:avLst/>
                    </a:prstGeom>
                  </pic:spPr>
                </pic:pic>
              </a:graphicData>
            </a:graphic>
          </wp:inline>
        </w:drawing>
      </w:r>
    </w:p>
    <w:p w:rsidR="008D028B" w:rsidRDefault="00144957" w:rsidP="00C2604B">
      <w:pPr>
        <w:pStyle w:val="Heading3"/>
      </w:pPr>
      <w:bookmarkStart w:id="17" w:name="_Toc161856281"/>
      <w:r>
        <w:t>Results and Discussion</w:t>
      </w:r>
      <w:bookmarkEnd w:id="17"/>
    </w:p>
    <w:p w:rsidR="002A0E68" w:rsidRPr="001C668D" w:rsidRDefault="002A0E68" w:rsidP="00D604E3">
      <w:pPr>
        <w:spacing w:line="360" w:lineRule="auto"/>
        <w:jc w:val="both"/>
        <w:rPr>
          <w:rFonts w:ascii="Times New Roman" w:hAnsi="Times New Roman" w:cs="Times New Roman"/>
        </w:rPr>
      </w:pPr>
      <w:r w:rsidRPr="001C668D">
        <w:rPr>
          <w:rFonts w:ascii="Times New Roman" w:hAnsi="Times New Roman" w:cs="Times New Roman"/>
        </w:rPr>
        <w:t>The comparison of the performance metrics of the various classification methods applied in the analysis is as follows:</w:t>
      </w:r>
    </w:p>
    <w:p w:rsidR="004F1F52" w:rsidRDefault="004F1F52" w:rsidP="00BB622F">
      <w:pPr>
        <w:spacing w:line="360" w:lineRule="auto"/>
        <w:jc w:val="both"/>
        <w:rPr>
          <w:rFonts w:ascii="Times New Roman" w:hAnsi="Times New Roman" w:cs="Times New Roman"/>
          <w:b/>
          <w:color w:val="000000" w:themeColor="text1"/>
        </w:rPr>
      </w:pPr>
      <w:r w:rsidRPr="004F1F52">
        <w:rPr>
          <w:rFonts w:ascii="Times New Roman" w:hAnsi="Times New Roman" w:cs="Times New Roman"/>
          <w:b/>
          <w:noProof/>
          <w:color w:val="000000" w:themeColor="text1"/>
          <w:lang w:eastAsia="en-IN"/>
        </w:rPr>
        <w:lastRenderedPageBreak/>
        <w:drawing>
          <wp:inline distT="0" distB="0" distL="0" distR="0" wp14:anchorId="555CB761" wp14:editId="36A9388E">
            <wp:extent cx="5731510" cy="1847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47850"/>
                    </a:xfrm>
                    <a:prstGeom prst="rect">
                      <a:avLst/>
                    </a:prstGeom>
                  </pic:spPr>
                </pic:pic>
              </a:graphicData>
            </a:graphic>
          </wp:inline>
        </w:drawing>
      </w:r>
    </w:p>
    <w:p w:rsidR="004F1F52" w:rsidRPr="00B7187F" w:rsidRDefault="004F1F52" w:rsidP="00B7187F">
      <w:pPr>
        <w:spacing w:line="360" w:lineRule="auto"/>
        <w:jc w:val="both"/>
        <w:rPr>
          <w:rFonts w:ascii="Times New Roman" w:hAnsi="Times New Roman" w:cs="Times New Roman"/>
        </w:rPr>
      </w:pPr>
      <w:r w:rsidRPr="00B7187F">
        <w:rPr>
          <w:rFonts w:ascii="Times New Roman" w:hAnsi="Times New Roman" w:cs="Times New Roman"/>
        </w:rPr>
        <w:t>Random Forest shows the highest Accuracy and Specificity indicating its strong performance in correctly identifying all malignant ca</w:t>
      </w:r>
      <w:r w:rsidR="00E537C4" w:rsidRPr="00B7187F">
        <w:rPr>
          <w:rFonts w:ascii="Times New Roman" w:hAnsi="Times New Roman" w:cs="Times New Roman"/>
        </w:rPr>
        <w:t>ses without any false positives, thus making it particularly reliable for identifying malignant cases in this dataset.</w:t>
      </w:r>
    </w:p>
    <w:p w:rsidR="00B44206" w:rsidRPr="0092171D" w:rsidRDefault="00B44206" w:rsidP="007A522A">
      <w:pPr>
        <w:pStyle w:val="Heading1"/>
        <w:spacing w:line="360" w:lineRule="auto"/>
      </w:pPr>
      <w:bookmarkStart w:id="18" w:name="_Toc161856282"/>
      <w:r w:rsidRPr="0092171D">
        <w:t>Barriers</w:t>
      </w:r>
      <w:bookmarkEnd w:id="18"/>
    </w:p>
    <w:p w:rsidR="00B44206" w:rsidRPr="00B44206" w:rsidRDefault="00B44206" w:rsidP="007A522A">
      <w:pPr>
        <w:spacing w:line="360" w:lineRule="auto"/>
        <w:jc w:val="both"/>
        <w:rPr>
          <w:rFonts w:ascii="Times New Roman" w:hAnsi="Times New Roman" w:cs="Times New Roman"/>
          <w:color w:val="000000" w:themeColor="text1"/>
        </w:rPr>
      </w:pPr>
      <w:r w:rsidRPr="00B44206">
        <w:rPr>
          <w:rFonts w:ascii="Times New Roman" w:hAnsi="Times New Roman" w:cs="Times New Roman"/>
          <w:color w:val="000000" w:themeColor="text1"/>
        </w:rPr>
        <w:t>The successful adoption of visualization and classification analytics in healthcare organizations is not without its challenges. From a technical perspective, the complexity of healthcare data, which often includes unstructured text, images, and complex relationships, poses significant challenges. The assumption that existing data is rea</w:t>
      </w:r>
      <w:r w:rsidR="001C19F4">
        <w:rPr>
          <w:rFonts w:ascii="Times New Roman" w:hAnsi="Times New Roman" w:cs="Times New Roman"/>
          <w:color w:val="000000" w:themeColor="text1"/>
        </w:rPr>
        <w:t xml:space="preserve">dy for analysis is rarely true and </w:t>
      </w:r>
      <w:r w:rsidRPr="00B44206">
        <w:rPr>
          <w:rFonts w:ascii="Times New Roman" w:hAnsi="Times New Roman" w:cs="Times New Roman"/>
          <w:color w:val="000000" w:themeColor="text1"/>
        </w:rPr>
        <w:t xml:space="preserve">substantial </w:t>
      </w:r>
      <w:r w:rsidR="00BE116C" w:rsidRPr="00B44206">
        <w:rPr>
          <w:rFonts w:ascii="Times New Roman" w:hAnsi="Times New Roman" w:cs="Times New Roman"/>
          <w:color w:val="000000" w:themeColor="text1"/>
        </w:rPr>
        <w:t>pre-processing</w:t>
      </w:r>
      <w:r w:rsidRPr="00B44206">
        <w:rPr>
          <w:rFonts w:ascii="Times New Roman" w:hAnsi="Times New Roman" w:cs="Times New Roman"/>
          <w:color w:val="000000" w:themeColor="text1"/>
        </w:rPr>
        <w:t xml:space="preserve"> is often required, including data cleaning and feature extraction, which can be resource-intensive. Technical constraints also involve integrating these analytics into legacy systems, which may not be equipped to handle large-scale data analysis or real-time processing</w:t>
      </w:r>
      <w:r w:rsidR="009D452C">
        <w:rPr>
          <w:rFonts w:ascii="Times New Roman" w:hAnsi="Times New Roman" w:cs="Times New Roman"/>
          <w:color w:val="000000" w:themeColor="text1"/>
        </w:rPr>
        <w:t xml:space="preserve"> </w:t>
      </w:r>
      <w:r w:rsidR="009D452C">
        <w:rPr>
          <w:rFonts w:ascii="Times New Roman" w:hAnsi="Times New Roman" w:cs="Times New Roman"/>
          <w:color w:val="000000" w:themeColor="text1"/>
        </w:rPr>
        <w:fldChar w:fldCharType="begin"/>
      </w:r>
      <w:r w:rsidR="009D452C">
        <w:rPr>
          <w:rFonts w:ascii="Times New Roman" w:hAnsi="Times New Roman" w:cs="Times New Roman"/>
          <w:color w:val="000000" w:themeColor="text1"/>
        </w:rPr>
        <w:instrText xml:space="preserve"> ADDIN EN.CITE &lt;EndNote&gt;&lt;Cite&gt;&lt;Author&gt;Hemanth&lt;/Author&gt;&lt;Year&gt;2020&lt;/Year&gt;&lt;RecNum&gt;68&lt;/RecNum&gt;&lt;DisplayText&gt;(Hemanth et al., 2020)&lt;/DisplayText&gt;&lt;record&gt;&lt;rec-number&gt;68&lt;/rec-number&gt;&lt;foreign-keys&gt;&lt;key app="EN" db-id="95swea9phvea0pedxs6xaztkf9s5fsxdtetx" timestamp="1710958633"&gt;68&lt;/key&gt;&lt;/foreign-keys&gt;&lt;ref-type name="Book"&gt;6&lt;/ref-type&gt;&lt;contributors&gt;&lt;authors&gt;&lt;author&gt;Hemanth, Jude&lt;/author&gt;&lt;author&gt;Bhatia, Madhulika&lt;/author&gt;&lt;author&gt;Geman, Oana&lt;/author&gt;&lt;/authors&gt;&lt;/contributors&gt;&lt;titles&gt;&lt;title&gt;Data visualization and knowledge engineering : spotting data points with artificial intelligence / Jude Hemanth, Madhulika Bhatia, Oana Geman, editors&lt;/title&gt;&lt;secondary-title&gt;Lecture Notes on Data Engineering and Communications Technologies Ser. ; v. 32&lt;/secondary-title&gt;&lt;/titles&gt;&lt;keywords&gt;&lt;keyword&gt;Information visualization&lt;/keyword&gt;&lt;/keywords&gt;&lt;dates&gt;&lt;year&gt;2020&lt;/year&gt;&lt;/dates&gt;&lt;pub-location&gt;Cham&lt;/pub-location&gt;&lt;publisher&gt;Springer&lt;/publisher&gt;&lt;isbn&gt;9783030257972&lt;/isbn&gt;&lt;urls&gt;&lt;/urls&gt;&lt;/record&gt;&lt;/Cite&gt;&lt;/EndNote&gt;</w:instrText>
      </w:r>
      <w:r w:rsidR="009D452C">
        <w:rPr>
          <w:rFonts w:ascii="Times New Roman" w:hAnsi="Times New Roman" w:cs="Times New Roman"/>
          <w:color w:val="000000" w:themeColor="text1"/>
        </w:rPr>
        <w:fldChar w:fldCharType="separate"/>
      </w:r>
      <w:r w:rsidR="009D452C">
        <w:rPr>
          <w:rFonts w:ascii="Times New Roman" w:hAnsi="Times New Roman" w:cs="Times New Roman"/>
          <w:noProof/>
          <w:color w:val="000000" w:themeColor="text1"/>
        </w:rPr>
        <w:t>(Hemanth et al., 2020)</w:t>
      </w:r>
      <w:r w:rsidR="009D452C">
        <w:rPr>
          <w:rFonts w:ascii="Times New Roman" w:hAnsi="Times New Roman" w:cs="Times New Roman"/>
          <w:color w:val="000000" w:themeColor="text1"/>
        </w:rPr>
        <w:fldChar w:fldCharType="end"/>
      </w:r>
      <w:r w:rsidRPr="00B44206">
        <w:rPr>
          <w:rFonts w:ascii="Times New Roman" w:hAnsi="Times New Roman" w:cs="Times New Roman"/>
          <w:color w:val="000000" w:themeColor="text1"/>
        </w:rPr>
        <w:t>.</w:t>
      </w:r>
    </w:p>
    <w:p w:rsidR="00B44206" w:rsidRPr="00B44206" w:rsidRDefault="00B44206" w:rsidP="007A522A">
      <w:pPr>
        <w:spacing w:line="360" w:lineRule="auto"/>
        <w:jc w:val="both"/>
        <w:rPr>
          <w:rFonts w:ascii="Times New Roman" w:hAnsi="Times New Roman" w:cs="Times New Roman"/>
          <w:color w:val="000000" w:themeColor="text1"/>
        </w:rPr>
      </w:pPr>
      <w:r w:rsidRPr="00B44206">
        <w:rPr>
          <w:rFonts w:ascii="Times New Roman" w:hAnsi="Times New Roman" w:cs="Times New Roman"/>
          <w:color w:val="000000" w:themeColor="text1"/>
        </w:rPr>
        <w:t>From a social perspective, there is often resistance to change within organizations. Healthcare professionals may be skeptical of analytics, viewing them as a potential threat to their expertise or fearing that algorithms might replace human decision-making. There is also the challenge of ensuring data privacy and meeting compliance standards, which can limit the use of sensitive data. Another barrier is the potential misinterpretation of visual data representations, leading to incorrect conclusions if not properly designed or explained</w:t>
      </w:r>
      <w:r w:rsidR="00713DE0">
        <w:rPr>
          <w:rFonts w:ascii="Times New Roman" w:hAnsi="Times New Roman" w:cs="Times New Roman"/>
          <w:color w:val="000000" w:themeColor="text1"/>
        </w:rPr>
        <w:t xml:space="preserve"> </w:t>
      </w:r>
      <w:r w:rsidR="00713DE0">
        <w:rPr>
          <w:rFonts w:ascii="Times New Roman" w:hAnsi="Times New Roman" w:cs="Times New Roman"/>
          <w:color w:val="000000" w:themeColor="text1"/>
        </w:rPr>
        <w:fldChar w:fldCharType="begin"/>
      </w:r>
      <w:r w:rsidR="00713DE0">
        <w:rPr>
          <w:rFonts w:ascii="Times New Roman" w:hAnsi="Times New Roman" w:cs="Times New Roman"/>
          <w:color w:val="000000" w:themeColor="text1"/>
        </w:rPr>
        <w:instrText xml:space="preserve"> ADDIN EN.CITE &lt;EndNote&gt;&lt;Cite&gt;&lt;Author&gt;Anouncia&lt;/Author&gt;&lt;Year&gt;2020&lt;/Year&gt;&lt;RecNum&gt;69&lt;/RecNum&gt;&lt;DisplayText&gt;(Anouncia et al., 2020)&lt;/DisplayText&gt;&lt;record&gt;&lt;rec-number&gt;69&lt;/rec-number&gt;&lt;foreign-keys&gt;&lt;key app="EN" db-id="95swea9phvea0pedxs6xaztkf9s5fsxdtetx" timestamp="1710958726"&gt;69&lt;/key&gt;&lt;/foreign-keys&gt;&lt;ref-type name="Book"&gt;6&lt;/ref-type&gt;&lt;contributors&gt;&lt;authors&gt;&lt;author&gt;Anouncia, S. Margret&lt;/author&gt;&lt;author&gt;Gohel, Hardik A.&lt;/author&gt;&lt;author&gt;Vairamuthu, Subbiah&lt;/author&gt;&lt;/authors&gt;&lt;/contributors&gt;&lt;titles&gt;&lt;title&gt;Data Visualization: Trends and Challenges Toward Multidisciplinary Perception&lt;/title&gt;&lt;/titles&gt;&lt;edition&gt;1&lt;/edition&gt;&lt;keywords&gt;&lt;keyword&gt;Big data&lt;/keyword&gt;&lt;keyword&gt;Computer science&lt;/keyword&gt;&lt;keyword&gt;Data mining&lt;/keyword&gt;&lt;keyword&gt;Business&lt;/keyword&gt;&lt;/keywords&gt;&lt;dates&gt;&lt;year&gt;2020&lt;/year&gt;&lt;/dates&gt;&lt;pub-location&gt;Singapore&lt;/pub-location&gt;&lt;publisher&gt;Springer&lt;/publisher&gt;&lt;isbn&gt;9789811522819&lt;/isbn&gt;&lt;urls&gt;&lt;/urls&gt;&lt;electronic-resource-num&gt;10.1007/978-981-15-2282-6&lt;/electronic-resource-num&gt;&lt;/record&gt;&lt;/Cite&gt;&lt;/EndNote&gt;</w:instrText>
      </w:r>
      <w:r w:rsidR="00713DE0">
        <w:rPr>
          <w:rFonts w:ascii="Times New Roman" w:hAnsi="Times New Roman" w:cs="Times New Roman"/>
          <w:color w:val="000000" w:themeColor="text1"/>
        </w:rPr>
        <w:fldChar w:fldCharType="separate"/>
      </w:r>
      <w:r w:rsidR="00713DE0">
        <w:rPr>
          <w:rFonts w:ascii="Times New Roman" w:hAnsi="Times New Roman" w:cs="Times New Roman"/>
          <w:noProof/>
          <w:color w:val="000000" w:themeColor="text1"/>
        </w:rPr>
        <w:t>(Anouncia et al., 2020)</w:t>
      </w:r>
      <w:r w:rsidR="00713DE0">
        <w:rPr>
          <w:rFonts w:ascii="Times New Roman" w:hAnsi="Times New Roman" w:cs="Times New Roman"/>
          <w:color w:val="000000" w:themeColor="text1"/>
        </w:rPr>
        <w:fldChar w:fldCharType="end"/>
      </w:r>
      <w:r w:rsidRPr="00B44206">
        <w:rPr>
          <w:rFonts w:ascii="Times New Roman" w:hAnsi="Times New Roman" w:cs="Times New Roman"/>
          <w:color w:val="000000" w:themeColor="text1"/>
        </w:rPr>
        <w:t>.</w:t>
      </w:r>
    </w:p>
    <w:p w:rsidR="00B44206" w:rsidRPr="00B44206" w:rsidRDefault="00B44206" w:rsidP="007A522A">
      <w:pPr>
        <w:spacing w:line="360" w:lineRule="auto"/>
        <w:jc w:val="both"/>
        <w:rPr>
          <w:rFonts w:ascii="Times New Roman" w:hAnsi="Times New Roman" w:cs="Times New Roman"/>
          <w:color w:val="000000" w:themeColor="text1"/>
        </w:rPr>
      </w:pPr>
      <w:r w:rsidRPr="00B44206">
        <w:rPr>
          <w:rFonts w:ascii="Times New Roman" w:hAnsi="Times New Roman" w:cs="Times New Roman"/>
          <w:color w:val="000000" w:themeColor="text1"/>
        </w:rPr>
        <w:t>The success of such initiatives also assumes a level of digital literacy that may not be present in all parts of the organization, necessitating extensive training and cultural adaptation. Furthermore, without a clear understanding of the benefits, stakeholders may be hesitant to allocate budget and resources towards adopting these technologies</w:t>
      </w:r>
      <w:r w:rsidR="00E67BBC">
        <w:rPr>
          <w:rFonts w:ascii="Times New Roman" w:hAnsi="Times New Roman" w:cs="Times New Roman"/>
          <w:color w:val="000000" w:themeColor="text1"/>
        </w:rPr>
        <w:t xml:space="preserve"> </w:t>
      </w:r>
      <w:r w:rsidR="00E67BBC">
        <w:rPr>
          <w:rFonts w:ascii="Times New Roman" w:hAnsi="Times New Roman" w:cs="Times New Roman"/>
          <w:color w:val="000000" w:themeColor="text1"/>
        </w:rPr>
        <w:fldChar w:fldCharType="begin"/>
      </w:r>
      <w:r w:rsidR="00E67BBC">
        <w:rPr>
          <w:rFonts w:ascii="Times New Roman" w:hAnsi="Times New Roman" w:cs="Times New Roman"/>
          <w:color w:val="000000" w:themeColor="text1"/>
        </w:rPr>
        <w:instrText xml:space="preserve"> ADDIN EN.CITE &lt;EndNote&gt;&lt;Cite&gt;&lt;Author&gt;Austin&lt;/Author&gt;&lt;Year&gt;2021&lt;/Year&gt;&lt;RecNum&gt;70&lt;/RecNum&gt;&lt;DisplayText&gt;(Austin et al., 2021)&lt;/DisplayText&gt;&lt;record&gt;&lt;rec-number&gt;70&lt;/rec-number&gt;&lt;foreign-keys&gt;&lt;key app="EN" db-id="95swea9phvea0pedxs6xaztkf9s5fsxdtetx" timestamp="1710958884"&gt;70&lt;/key&gt;&lt;/foreign-keys&gt;&lt;ref-type name="Journal Article"&gt;17&lt;/ref-type&gt;&lt;contributors&gt;&lt;authors&gt;&lt;author&gt;Austin, Robin R.&lt;/author&gt;&lt;author&gt;Mathiason, Michelle A.&lt;/author&gt;&lt;author&gt;Lindquist, Ruth A.&lt;/author&gt;&lt;author&gt;McMahon, Siobhan K.&lt;/author&gt;&lt;author&gt;Pieczkiewicz, David S.&lt;/author&gt;&lt;author&gt;Monsen, Karen A.&lt;/author&gt;&lt;/authors&gt;&lt;/contributors&gt;&lt;titles&gt;&lt;title&gt;Understanding Women&amp;apos;s Cardiovascular Health Using MyStrengths MyHealth: A Patient-Generated Data Visualization Study of Strengths, Challenges, and Needs Differences Robin R. Austin, PhD, DNP, DC, RN-BC, FAMIA, FNAP1 , Michelle A. Mathiason&lt;/title&gt;&lt;secondary-title&gt;Journal of nursing scholarship&lt;/secondary-title&gt;&lt;/titles&gt;&lt;periodical&gt;&lt;full-title&gt;Journal of nursing scholarship&lt;/full-title&gt;&lt;/periodical&gt;&lt;pages&gt;634-642&lt;/pages&gt;&lt;volume&gt;53&lt;/volume&gt;&lt;number&gt;5&lt;/number&gt;&lt;keywords&gt;&lt;keyword&gt;Women&lt;/keyword&gt;&lt;keyword&gt;Visualization&lt;/keyword&gt;&lt;keyword&gt;Ontology&lt;/keyword&gt;&lt;keyword&gt;Standardization&lt;/keyword&gt;&lt;keyword&gt;Patients&lt;/keyword&gt;&lt;keyword&gt;Emotions&lt;/keyword&gt;&lt;keyword&gt;Telecommunication in medicine&lt;/keyword&gt;&lt;keyword&gt;Classification&lt;/keyword&gt;&lt;keyword&gt;Jargon&lt;/keyword&gt;&lt;keyword&gt;Physiology&lt;/keyword&gt;&lt;keyword&gt;Symptoms&lt;/keyword&gt;&lt;keyword&gt;Chronic diseases&lt;/keyword&gt;&lt;/keywords&gt;&lt;dates&gt;&lt;year&gt;2021&lt;/year&gt;&lt;/dates&gt;&lt;pub-location&gt;Indianapolis&lt;/pub-location&gt;&lt;publisher&gt;Blackwell Publishing Ltd&lt;/publisher&gt;&lt;isbn&gt;1527-6546&lt;/isbn&gt;&lt;urls&gt;&lt;/urls&gt;&lt;electronic-resource-num&gt;10.1111/jnu.12674&lt;/electronic-resource-num&gt;&lt;/record&gt;&lt;/Cite&gt;&lt;/EndNote&gt;</w:instrText>
      </w:r>
      <w:r w:rsidR="00E67BBC">
        <w:rPr>
          <w:rFonts w:ascii="Times New Roman" w:hAnsi="Times New Roman" w:cs="Times New Roman"/>
          <w:color w:val="000000" w:themeColor="text1"/>
        </w:rPr>
        <w:fldChar w:fldCharType="separate"/>
      </w:r>
      <w:r w:rsidR="00E67BBC">
        <w:rPr>
          <w:rFonts w:ascii="Times New Roman" w:hAnsi="Times New Roman" w:cs="Times New Roman"/>
          <w:noProof/>
          <w:color w:val="000000" w:themeColor="text1"/>
        </w:rPr>
        <w:t>(Austin et al., 2021)</w:t>
      </w:r>
      <w:r w:rsidR="00E67BBC">
        <w:rPr>
          <w:rFonts w:ascii="Times New Roman" w:hAnsi="Times New Roman" w:cs="Times New Roman"/>
          <w:color w:val="000000" w:themeColor="text1"/>
        </w:rPr>
        <w:fldChar w:fldCharType="end"/>
      </w:r>
      <w:r w:rsidRPr="00B44206">
        <w:rPr>
          <w:rFonts w:ascii="Times New Roman" w:hAnsi="Times New Roman" w:cs="Times New Roman"/>
          <w:color w:val="000000" w:themeColor="text1"/>
        </w:rPr>
        <w:t>.</w:t>
      </w:r>
    </w:p>
    <w:p w:rsidR="00F46719" w:rsidRDefault="00F46719" w:rsidP="001F7995">
      <w:pPr>
        <w:pStyle w:val="Heading1"/>
        <w:spacing w:line="360" w:lineRule="auto"/>
      </w:pPr>
      <w:bookmarkStart w:id="19" w:name="_Toc161856283"/>
      <w:r>
        <w:t>Recommendation</w:t>
      </w:r>
      <w:r w:rsidR="00417957">
        <w:t>s</w:t>
      </w:r>
      <w:bookmarkEnd w:id="19"/>
    </w:p>
    <w:p w:rsidR="00F46719" w:rsidRPr="00314F1F" w:rsidRDefault="00417957" w:rsidP="001F7995">
      <w:pPr>
        <w:spacing w:line="360" w:lineRule="auto"/>
        <w:jc w:val="both"/>
        <w:rPr>
          <w:rFonts w:ascii="Times New Roman" w:hAnsi="Times New Roman" w:cs="Times New Roman"/>
        </w:rPr>
      </w:pPr>
      <w:r w:rsidRPr="00314F1F">
        <w:rPr>
          <w:rFonts w:ascii="Times New Roman" w:hAnsi="Times New Roman" w:cs="Times New Roman"/>
        </w:rPr>
        <w:t>Listed below are the recommendations based on case examples:</w:t>
      </w:r>
    </w:p>
    <w:p w:rsidR="00185345" w:rsidRPr="001D69F4" w:rsidRDefault="00185345" w:rsidP="001D69F4">
      <w:pPr>
        <w:pStyle w:val="ListParagraph"/>
        <w:numPr>
          <w:ilvl w:val="0"/>
          <w:numId w:val="13"/>
        </w:numPr>
        <w:spacing w:line="360" w:lineRule="auto"/>
        <w:jc w:val="both"/>
        <w:rPr>
          <w:rFonts w:ascii="Times New Roman" w:hAnsi="Times New Roman" w:cs="Times New Roman"/>
        </w:rPr>
      </w:pPr>
      <w:r w:rsidRPr="001D69F4">
        <w:rPr>
          <w:rFonts w:ascii="Times New Roman" w:hAnsi="Times New Roman" w:cs="Times New Roman"/>
        </w:rPr>
        <w:t>Successful Power BI use in health insurance analysis highlights the need for accessible, in-depth tools and crucial training for effective insights.</w:t>
      </w:r>
    </w:p>
    <w:p w:rsidR="00185345" w:rsidRPr="00825C93" w:rsidRDefault="00185345" w:rsidP="001D69F4">
      <w:pPr>
        <w:pStyle w:val="ListParagraph"/>
        <w:numPr>
          <w:ilvl w:val="0"/>
          <w:numId w:val="13"/>
        </w:numPr>
        <w:spacing w:line="360" w:lineRule="auto"/>
        <w:rPr>
          <w:rFonts w:ascii="Times New Roman" w:hAnsi="Times New Roman" w:cs="Times New Roman"/>
          <w:b/>
        </w:rPr>
      </w:pPr>
      <w:r w:rsidRPr="001D69F4">
        <w:rPr>
          <w:rFonts w:ascii="Times New Roman" w:hAnsi="Times New Roman" w:cs="Times New Roman"/>
        </w:rPr>
        <w:lastRenderedPageBreak/>
        <w:t xml:space="preserve">Breast cancer diagnosis shows classification techniques improve care. Providers </w:t>
      </w:r>
      <w:r w:rsidR="00237055">
        <w:rPr>
          <w:rFonts w:ascii="Times New Roman" w:hAnsi="Times New Roman" w:cs="Times New Roman"/>
        </w:rPr>
        <w:t>c</w:t>
      </w:r>
      <w:r w:rsidR="006A6A50">
        <w:rPr>
          <w:rFonts w:ascii="Times New Roman" w:hAnsi="Times New Roman" w:cs="Times New Roman"/>
        </w:rPr>
        <w:t>ould</w:t>
      </w:r>
      <w:r w:rsidRPr="001D69F4">
        <w:rPr>
          <w:rFonts w:ascii="Times New Roman" w:hAnsi="Times New Roman" w:cs="Times New Roman"/>
        </w:rPr>
        <w:t xml:space="preserve"> collaborate with AI experts and update models with new data for enhanced accuracy</w:t>
      </w:r>
      <w:r w:rsidR="0011745D">
        <w:rPr>
          <w:rFonts w:ascii="Times New Roman" w:hAnsi="Times New Roman" w:cs="Times New Roman"/>
        </w:rPr>
        <w:t xml:space="preserve"> </w:t>
      </w:r>
      <w:r w:rsidR="0011745D">
        <w:rPr>
          <w:rFonts w:ascii="Times New Roman" w:hAnsi="Times New Roman" w:cs="Times New Roman"/>
        </w:rPr>
        <w:fldChar w:fldCharType="begin"/>
      </w:r>
      <w:r w:rsidR="0011745D">
        <w:rPr>
          <w:rFonts w:ascii="Times New Roman" w:hAnsi="Times New Roman" w:cs="Times New Roman"/>
        </w:rPr>
        <w:instrText xml:space="preserve"> ADDIN EN.CITE &lt;EndNote&gt;&lt;Cite&gt;&lt;Author&gt;Jackins&lt;/Author&gt;&lt;Year&gt;2021&lt;/Year&gt;&lt;RecNum&gt;64&lt;/RecNum&gt;&lt;DisplayText&gt;(Jackins et al., 2021)&lt;/DisplayText&gt;&lt;record&gt;&lt;rec-number&gt;64&lt;/rec-number&gt;&lt;foreign-keys&gt;&lt;key app="EN" db-id="95swea9phvea0pedxs6xaztkf9s5fsxdtetx" timestamp="1710951139"&gt;64&lt;/key&gt;&lt;/foreign-keys&gt;&lt;ref-type name="Journal Article"&gt;17&lt;/ref-type&gt;&lt;contributors&gt;&lt;authors&gt;&lt;author&gt;Jackins, V.&lt;/author&gt;&lt;author&gt;Vimal, S.&lt;/author&gt;&lt;author&gt;Kaliappan, M.&lt;/author&gt;&lt;author&gt;Lee, Mi Young&lt;/author&gt;&lt;/authors&gt;&lt;/contributors&gt;&lt;titles&gt;&lt;title&gt;AI-based smart prediction of clinical disease using random forest classifier and Naive Bayes&lt;/title&gt;&lt;secondary-title&gt;The Journal of supercomputing&lt;/secondary-title&gt;&lt;/titles&gt;&lt;periodical&gt;&lt;full-title&gt;The Journal of supercomputing&lt;/full-title&gt;&lt;/periodical&gt;&lt;pages&gt;5198-5219&lt;/pages&gt;&lt;volume&gt;77&lt;/volume&gt;&lt;number&gt;5&lt;/number&gt;&lt;keywords&gt;&lt;keyword&gt;Computer science&lt;/keyword&gt;&lt;keyword&gt;Translators&lt;/keyword&gt;&lt;keyword&gt;Diabetes&lt;/keyword&gt;&lt;keyword&gt;Artificial intelligence&lt;/keyword&gt;&lt;keyword&gt;Algorithms&lt;/keyword&gt;&lt;keyword&gt;Engineering schools&lt;/keyword&gt;&lt;keyword&gt;Data mining&lt;/keyword&gt;&lt;keyword&gt;Classification&lt;/keyword&gt;&lt;keyword&gt;Random Forest&lt;/keyword&gt;&lt;keyword&gt;Medical informatics&lt;/keyword&gt;&lt;keyword&gt;Machine learning&lt;/keyword&gt;&lt;keyword&gt;Cancer&lt;/keyword&gt;&lt;/keywords&gt;&lt;dates&gt;&lt;year&gt;2021&lt;/year&gt;&lt;/dates&gt;&lt;pub-location&gt;New York&lt;/pub-location&gt;&lt;publisher&gt;Springer US&lt;/publisher&gt;&lt;isbn&gt;0920-8542&lt;/isbn&gt;&lt;urls&gt;&lt;/urls&gt;&lt;electronic-resource-num&gt;10.1007/s11227-020-03481-x&lt;/electronic-resource-num&gt;&lt;/record&gt;&lt;/Cite&gt;&lt;/EndNote&gt;</w:instrText>
      </w:r>
      <w:r w:rsidR="0011745D">
        <w:rPr>
          <w:rFonts w:ascii="Times New Roman" w:hAnsi="Times New Roman" w:cs="Times New Roman"/>
        </w:rPr>
        <w:fldChar w:fldCharType="separate"/>
      </w:r>
      <w:r w:rsidR="0011745D">
        <w:rPr>
          <w:rFonts w:ascii="Times New Roman" w:hAnsi="Times New Roman" w:cs="Times New Roman"/>
          <w:noProof/>
        </w:rPr>
        <w:t>(Jackins et al., 2021)</w:t>
      </w:r>
      <w:r w:rsidR="0011745D">
        <w:rPr>
          <w:rFonts w:ascii="Times New Roman" w:hAnsi="Times New Roman" w:cs="Times New Roman"/>
        </w:rPr>
        <w:fldChar w:fldCharType="end"/>
      </w:r>
      <w:r w:rsidRPr="001D69F4">
        <w:rPr>
          <w:rFonts w:ascii="Times New Roman" w:hAnsi="Times New Roman" w:cs="Times New Roman"/>
        </w:rPr>
        <w:t>.</w:t>
      </w:r>
    </w:p>
    <w:p w:rsidR="00825C93" w:rsidRPr="00825C93" w:rsidRDefault="00025796" w:rsidP="00825C93">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Could</w:t>
      </w:r>
      <w:r w:rsidR="00562801">
        <w:rPr>
          <w:rFonts w:ascii="Times New Roman" w:hAnsi="Times New Roman" w:cs="Times New Roman"/>
        </w:rPr>
        <w:t xml:space="preserve"> e</w:t>
      </w:r>
      <w:r w:rsidR="00825C93" w:rsidRPr="00825C93">
        <w:rPr>
          <w:rFonts w:ascii="Times New Roman" w:hAnsi="Times New Roman" w:cs="Times New Roman"/>
        </w:rPr>
        <w:t>mphasize the integration of visualization tools across all departments to support data-driven decisions in real-time.</w:t>
      </w:r>
    </w:p>
    <w:p w:rsidR="00825C93" w:rsidRPr="00825C93" w:rsidRDefault="00025796" w:rsidP="00825C93">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 xml:space="preserve">Could </w:t>
      </w:r>
      <w:r w:rsidR="006C071B">
        <w:rPr>
          <w:rFonts w:ascii="Times New Roman" w:hAnsi="Times New Roman" w:cs="Times New Roman"/>
        </w:rPr>
        <w:t>s</w:t>
      </w:r>
      <w:r w:rsidR="00825C93" w:rsidRPr="00825C93">
        <w:rPr>
          <w:rFonts w:ascii="Times New Roman" w:hAnsi="Times New Roman" w:cs="Times New Roman"/>
        </w:rPr>
        <w:t>trengthen data governance frameworks to ensure the quality, security, and privacy of healthcare data used in analytics</w:t>
      </w:r>
      <w:r w:rsidR="003756D6">
        <w:rPr>
          <w:rFonts w:ascii="Times New Roman" w:hAnsi="Times New Roman" w:cs="Times New Roman"/>
        </w:rPr>
        <w:t xml:space="preserve"> </w:t>
      </w:r>
      <w:r w:rsidR="003756D6">
        <w:rPr>
          <w:rFonts w:ascii="Times New Roman" w:hAnsi="Times New Roman" w:cs="Times New Roman"/>
          <w:color w:val="000000" w:themeColor="text1"/>
        </w:rPr>
        <w:fldChar w:fldCharType="begin"/>
      </w:r>
      <w:r w:rsidR="003756D6">
        <w:rPr>
          <w:rFonts w:ascii="Times New Roman" w:hAnsi="Times New Roman" w:cs="Times New Roman"/>
          <w:color w:val="000000" w:themeColor="text1"/>
        </w:rPr>
        <w:instrText xml:space="preserve"> ADDIN EN.CITE &lt;EndNote&gt;&lt;Cite&gt;&lt;Author&gt;Anouncia&lt;/Author&gt;&lt;Year&gt;2020&lt;/Year&gt;&lt;RecNum&gt;69&lt;/RecNum&gt;&lt;DisplayText&gt;(Anouncia et al., 2020)&lt;/DisplayText&gt;&lt;record&gt;&lt;rec-number&gt;69&lt;/rec-number&gt;&lt;foreign-keys&gt;&lt;key app="EN" db-id="95swea9phvea0pedxs6xaztkf9s5fsxdtetx" timestamp="1710958726"&gt;69&lt;/key&gt;&lt;/foreign-keys&gt;&lt;ref-type name="Book"&gt;6&lt;/ref-type&gt;&lt;contributors&gt;&lt;authors&gt;&lt;author&gt;Anouncia, S. Margret&lt;/author&gt;&lt;author&gt;Gohel, Hardik A.&lt;/author&gt;&lt;author&gt;Vairamuthu, Subbiah&lt;/author&gt;&lt;/authors&gt;&lt;/contributors&gt;&lt;titles&gt;&lt;title&gt;Data Visualization: Trends and Challenges Toward Multidisciplinary Perception&lt;/title&gt;&lt;/titles&gt;&lt;edition&gt;1&lt;/edition&gt;&lt;keywords&gt;&lt;keyword&gt;Big data&lt;/keyword&gt;&lt;keyword&gt;Computer science&lt;/keyword&gt;&lt;keyword&gt;Data mining&lt;/keyword&gt;&lt;keyword&gt;Business&lt;/keyword&gt;&lt;/keywords&gt;&lt;dates&gt;&lt;year&gt;2020&lt;/year&gt;&lt;/dates&gt;&lt;pub-location&gt;Singapore&lt;/pub-location&gt;&lt;publisher&gt;Springer&lt;/publisher&gt;&lt;isbn&gt;9789811522819&lt;/isbn&gt;&lt;urls&gt;&lt;/urls&gt;&lt;electronic-resource-num&gt;10.1007/978-981-15-2282-6&lt;/electronic-resource-num&gt;&lt;/record&gt;&lt;/Cite&gt;&lt;/EndNote&gt;</w:instrText>
      </w:r>
      <w:r w:rsidR="003756D6">
        <w:rPr>
          <w:rFonts w:ascii="Times New Roman" w:hAnsi="Times New Roman" w:cs="Times New Roman"/>
          <w:color w:val="000000" w:themeColor="text1"/>
        </w:rPr>
        <w:fldChar w:fldCharType="separate"/>
      </w:r>
      <w:r w:rsidR="003756D6">
        <w:rPr>
          <w:rFonts w:ascii="Times New Roman" w:hAnsi="Times New Roman" w:cs="Times New Roman"/>
          <w:noProof/>
          <w:color w:val="000000" w:themeColor="text1"/>
        </w:rPr>
        <w:t>(Anouncia et al., 2020)</w:t>
      </w:r>
      <w:r w:rsidR="003756D6">
        <w:rPr>
          <w:rFonts w:ascii="Times New Roman" w:hAnsi="Times New Roman" w:cs="Times New Roman"/>
          <w:color w:val="000000" w:themeColor="text1"/>
        </w:rPr>
        <w:fldChar w:fldCharType="end"/>
      </w:r>
      <w:r w:rsidR="00825C93" w:rsidRPr="00825C93">
        <w:rPr>
          <w:rFonts w:ascii="Times New Roman" w:hAnsi="Times New Roman" w:cs="Times New Roman"/>
        </w:rPr>
        <w:t>.</w:t>
      </w:r>
    </w:p>
    <w:p w:rsidR="00F46719" w:rsidRPr="00F46719" w:rsidRDefault="00F46719" w:rsidP="00B516E7">
      <w:pPr>
        <w:pStyle w:val="Heading1"/>
        <w:spacing w:line="360" w:lineRule="auto"/>
      </w:pPr>
      <w:bookmarkStart w:id="20" w:name="_Toc161856284"/>
      <w:r w:rsidRPr="00F46719">
        <w:t>Roadmap</w:t>
      </w:r>
      <w:bookmarkEnd w:id="20"/>
      <w:r w:rsidRPr="00F46719">
        <w:t xml:space="preserve"> </w:t>
      </w:r>
    </w:p>
    <w:p w:rsidR="00C03282" w:rsidRPr="00C03282" w:rsidRDefault="00C03282" w:rsidP="00C03282">
      <w:pPr>
        <w:spacing w:line="360" w:lineRule="auto"/>
        <w:rPr>
          <w:rFonts w:ascii="Times New Roman" w:hAnsi="Times New Roman" w:cs="Times New Roman"/>
          <w:b/>
        </w:rPr>
      </w:pPr>
      <w:r w:rsidRPr="00C03282">
        <w:rPr>
          <w:rFonts w:ascii="Times New Roman" w:hAnsi="Times New Roman" w:cs="Times New Roman"/>
          <w:b/>
        </w:rPr>
        <w:t>Phase 1: Establishing a Foundation for Innovation</w:t>
      </w:r>
    </w:p>
    <w:p w:rsidR="00C03282" w:rsidRPr="009833C4" w:rsidRDefault="00080A7E" w:rsidP="009833C4">
      <w:pPr>
        <w:pStyle w:val="ListParagraph"/>
        <w:numPr>
          <w:ilvl w:val="0"/>
          <w:numId w:val="14"/>
        </w:numPr>
        <w:spacing w:line="360" w:lineRule="auto"/>
        <w:jc w:val="both"/>
        <w:rPr>
          <w:rFonts w:ascii="Times New Roman" w:hAnsi="Times New Roman" w:cs="Times New Roman"/>
        </w:rPr>
      </w:pPr>
      <w:r w:rsidRPr="009833C4">
        <w:rPr>
          <w:rFonts w:ascii="Times New Roman" w:hAnsi="Times New Roman" w:cs="Times New Roman"/>
        </w:rPr>
        <w:t>Instituting a robust data management framework is key, ensuring data privacy, security, and integrity, critical for our advanced analytics ambitions</w:t>
      </w:r>
      <w:r w:rsidR="00C4463F">
        <w:rPr>
          <w:rFonts w:ascii="Times New Roman" w:hAnsi="Times New Roman" w:cs="Times New Roman"/>
        </w:rPr>
        <w:t xml:space="preserve"> </w:t>
      </w:r>
      <w:r w:rsidR="00C4463F">
        <w:rPr>
          <w:rFonts w:ascii="Times New Roman" w:hAnsi="Times New Roman" w:cs="Times New Roman"/>
          <w:color w:val="000000" w:themeColor="text1"/>
        </w:rPr>
        <w:fldChar w:fldCharType="begin"/>
      </w:r>
      <w:r w:rsidR="00C4463F">
        <w:rPr>
          <w:rFonts w:ascii="Times New Roman" w:hAnsi="Times New Roman" w:cs="Times New Roman"/>
          <w:color w:val="000000" w:themeColor="text1"/>
        </w:rPr>
        <w:instrText xml:space="preserve"> ADDIN EN.CITE &lt;EndNote&gt;&lt;Cite&gt;&lt;Author&gt;Anouncia&lt;/Author&gt;&lt;Year&gt;2020&lt;/Year&gt;&lt;RecNum&gt;69&lt;/RecNum&gt;&lt;DisplayText&gt;(Anouncia et al., 2020)&lt;/DisplayText&gt;&lt;record&gt;&lt;rec-number&gt;69&lt;/rec-number&gt;&lt;foreign-keys&gt;&lt;key app="EN" db-id="95swea9phvea0pedxs6xaztkf9s5fsxdtetx" timestamp="1710958726"&gt;69&lt;/key&gt;&lt;/foreign-keys&gt;&lt;ref-type name="Book"&gt;6&lt;/ref-type&gt;&lt;contributors&gt;&lt;authors&gt;&lt;author&gt;Anouncia, S. Margret&lt;/author&gt;&lt;author&gt;Gohel, Hardik A.&lt;/author&gt;&lt;author&gt;Vairamuthu, Subbiah&lt;/author&gt;&lt;/authors&gt;&lt;/contributors&gt;&lt;titles&gt;&lt;title&gt;Data Visualization: Trends and Challenges Toward Multidisciplinary Perception&lt;/title&gt;&lt;/titles&gt;&lt;edition&gt;1&lt;/edition&gt;&lt;keywords&gt;&lt;keyword&gt;Big data&lt;/keyword&gt;&lt;keyword&gt;Computer science&lt;/keyword&gt;&lt;keyword&gt;Data mining&lt;/keyword&gt;&lt;keyword&gt;Business&lt;/keyword&gt;&lt;/keywords&gt;&lt;dates&gt;&lt;year&gt;2020&lt;/year&gt;&lt;/dates&gt;&lt;pub-location&gt;Singapore&lt;/pub-location&gt;&lt;publisher&gt;Springer&lt;/publisher&gt;&lt;isbn&gt;9789811522819&lt;/isbn&gt;&lt;urls&gt;&lt;/urls&gt;&lt;electronic-resource-num&gt;10.1007/978-981-15-2282-6&lt;/electronic-resource-num&gt;&lt;/record&gt;&lt;/Cite&gt;&lt;/EndNote&gt;</w:instrText>
      </w:r>
      <w:r w:rsidR="00C4463F">
        <w:rPr>
          <w:rFonts w:ascii="Times New Roman" w:hAnsi="Times New Roman" w:cs="Times New Roman"/>
          <w:color w:val="000000" w:themeColor="text1"/>
        </w:rPr>
        <w:fldChar w:fldCharType="separate"/>
      </w:r>
      <w:r w:rsidR="00C4463F">
        <w:rPr>
          <w:rFonts w:ascii="Times New Roman" w:hAnsi="Times New Roman" w:cs="Times New Roman"/>
          <w:noProof/>
          <w:color w:val="000000" w:themeColor="text1"/>
        </w:rPr>
        <w:t>(Anouncia et al., 2020)</w:t>
      </w:r>
      <w:r w:rsidR="00C4463F">
        <w:rPr>
          <w:rFonts w:ascii="Times New Roman" w:hAnsi="Times New Roman" w:cs="Times New Roman"/>
          <w:color w:val="000000" w:themeColor="text1"/>
        </w:rPr>
        <w:fldChar w:fldCharType="end"/>
      </w:r>
      <w:r w:rsidRPr="009833C4">
        <w:rPr>
          <w:rFonts w:ascii="Times New Roman" w:hAnsi="Times New Roman" w:cs="Times New Roman"/>
        </w:rPr>
        <w:t>.</w:t>
      </w:r>
    </w:p>
    <w:p w:rsidR="00C03282" w:rsidRPr="009833C4" w:rsidRDefault="00A76B8D" w:rsidP="009833C4">
      <w:pPr>
        <w:pStyle w:val="ListParagraph"/>
        <w:numPr>
          <w:ilvl w:val="0"/>
          <w:numId w:val="14"/>
        </w:numPr>
        <w:spacing w:line="360" w:lineRule="auto"/>
        <w:jc w:val="both"/>
        <w:rPr>
          <w:rFonts w:ascii="Times New Roman" w:hAnsi="Times New Roman" w:cs="Times New Roman"/>
        </w:rPr>
      </w:pPr>
      <w:r w:rsidRPr="009833C4">
        <w:rPr>
          <w:rFonts w:ascii="Times New Roman" w:hAnsi="Times New Roman" w:cs="Times New Roman"/>
        </w:rPr>
        <w:t>Targeted training o</w:t>
      </w:r>
      <w:r w:rsidR="00C47EB4" w:rsidRPr="009833C4">
        <w:rPr>
          <w:rFonts w:ascii="Times New Roman" w:hAnsi="Times New Roman" w:cs="Times New Roman"/>
        </w:rPr>
        <w:t>n Power BI and machine learning ensures</w:t>
      </w:r>
      <w:r w:rsidRPr="009833C4">
        <w:rPr>
          <w:rFonts w:ascii="Times New Roman" w:hAnsi="Times New Roman" w:cs="Times New Roman"/>
        </w:rPr>
        <w:t xml:space="preserve"> our team's proficiency for improved decision-making.</w:t>
      </w:r>
    </w:p>
    <w:p w:rsidR="00C03282" w:rsidRPr="00AE72E7" w:rsidRDefault="00C03282" w:rsidP="00AE72E7">
      <w:pPr>
        <w:spacing w:line="360" w:lineRule="auto"/>
        <w:jc w:val="both"/>
        <w:rPr>
          <w:rFonts w:ascii="Times New Roman" w:hAnsi="Times New Roman" w:cs="Times New Roman"/>
          <w:b/>
        </w:rPr>
      </w:pPr>
      <w:r w:rsidRPr="00AE72E7">
        <w:rPr>
          <w:rFonts w:ascii="Times New Roman" w:hAnsi="Times New Roman" w:cs="Times New Roman"/>
          <w:b/>
        </w:rPr>
        <w:t>Phase 2: Demonstrating Value through Pilot Projects</w:t>
      </w:r>
    </w:p>
    <w:p w:rsidR="00C03282" w:rsidRPr="009833C4" w:rsidRDefault="00E7561C" w:rsidP="009833C4">
      <w:pPr>
        <w:pStyle w:val="ListParagraph"/>
        <w:numPr>
          <w:ilvl w:val="0"/>
          <w:numId w:val="15"/>
        </w:numPr>
        <w:spacing w:line="360" w:lineRule="auto"/>
        <w:jc w:val="both"/>
        <w:rPr>
          <w:rFonts w:ascii="Times New Roman" w:hAnsi="Times New Roman" w:cs="Times New Roman"/>
        </w:rPr>
      </w:pPr>
      <w:r w:rsidRPr="009833C4">
        <w:rPr>
          <w:rFonts w:ascii="Times New Roman" w:hAnsi="Times New Roman" w:cs="Times New Roman"/>
        </w:rPr>
        <w:t>Launching pilot projects in high-impact areas like insurance cost analysis and diagnostic accuracy will demonstrate advanced analytics' benefits in operations and care.</w:t>
      </w:r>
    </w:p>
    <w:p w:rsidR="00C03282" w:rsidRDefault="00C663FE" w:rsidP="009833C4">
      <w:pPr>
        <w:pStyle w:val="ListParagraph"/>
        <w:numPr>
          <w:ilvl w:val="0"/>
          <w:numId w:val="15"/>
        </w:numPr>
        <w:spacing w:line="360" w:lineRule="auto"/>
        <w:jc w:val="both"/>
        <w:rPr>
          <w:rFonts w:ascii="Times New Roman" w:hAnsi="Times New Roman" w:cs="Times New Roman"/>
        </w:rPr>
      </w:pPr>
      <w:r w:rsidRPr="009833C4">
        <w:rPr>
          <w:rFonts w:ascii="Times New Roman" w:hAnsi="Times New Roman" w:cs="Times New Roman"/>
        </w:rPr>
        <w:t>Establishing a feedback mechanism from end-users, including providers and patients, ensures our analytics tools meet real-world needs</w:t>
      </w:r>
      <w:r w:rsidR="00A33771">
        <w:rPr>
          <w:rFonts w:ascii="Times New Roman" w:hAnsi="Times New Roman" w:cs="Times New Roman"/>
        </w:rPr>
        <w:t xml:space="preserve"> </w:t>
      </w:r>
      <w:r w:rsidR="00A33771">
        <w:rPr>
          <w:rFonts w:ascii="Times New Roman" w:hAnsi="Times New Roman" w:cs="Times New Roman"/>
        </w:rPr>
        <w:fldChar w:fldCharType="begin"/>
      </w:r>
      <w:r w:rsidR="00A33771">
        <w:rPr>
          <w:rFonts w:ascii="Times New Roman" w:hAnsi="Times New Roman" w:cs="Times New Roman"/>
        </w:rPr>
        <w:instrText xml:space="preserve"> ADDIN EN.CITE &lt;EndNote&gt;&lt;Cite&gt;&lt;Author&gt;Ozsahin&lt;/Author&gt;&lt;Year&gt;2021&lt;/Year&gt;&lt;RecNum&gt;54&lt;/RecNum&gt;&lt;DisplayText&gt;(Ozsahin and Ozsahin, 2021)&lt;/DisplayText&gt;&lt;record&gt;&lt;rec-number&gt;54&lt;/rec-number&gt;&lt;foreign-keys&gt;&lt;key app="EN" db-id="95swea9phvea0pedxs6xaztkf9s5fsxdtetx" timestamp="1710948457"&gt;54&lt;/key&gt;&lt;/foreign-keys&gt;&lt;ref-type name="Book"&gt;6&lt;/ref-type&gt;&lt;contributors&gt;&lt;authors&gt;&lt;author&gt;Ozsahin, Ilker&lt;/author&gt;&lt;author&gt;Ozsahin, Dilber Uzun&lt;/author&gt;&lt;/authors&gt;&lt;/contributors&gt;&lt;titles&gt;&lt;title&gt;Applied Machine Learning and Multi-Criteria Decision-making in Healthcare&lt;/title&gt;&lt;/titles&gt;&lt;keywords&gt;&lt;keyword&gt;Machine learning&lt;/keyword&gt;&lt;keyword&gt;Computer networks&lt;/keyword&gt;&lt;keyword&gt;Computer science&lt;/keyword&gt;&lt;/keywords&gt;&lt;dates&gt;&lt;year&gt;2021&lt;/year&gt;&lt;/dates&gt;&lt;pub-location&gt;UAE&lt;/pub-location&gt;&lt;publisher&gt;Bentham Science Publishers&lt;/publisher&gt;&lt;isbn&gt;1-68108-871-1&lt;/isbn&gt;&lt;urls&gt;&lt;/urls&gt;&lt;/record&gt;&lt;/Cite&gt;&lt;/EndNote&gt;</w:instrText>
      </w:r>
      <w:r w:rsidR="00A33771">
        <w:rPr>
          <w:rFonts w:ascii="Times New Roman" w:hAnsi="Times New Roman" w:cs="Times New Roman"/>
        </w:rPr>
        <w:fldChar w:fldCharType="separate"/>
      </w:r>
      <w:r w:rsidR="00A33771">
        <w:rPr>
          <w:rFonts w:ascii="Times New Roman" w:hAnsi="Times New Roman" w:cs="Times New Roman"/>
          <w:noProof/>
        </w:rPr>
        <w:t>(Ozsahin and Ozsahin, 2021)</w:t>
      </w:r>
      <w:r w:rsidR="00A33771">
        <w:rPr>
          <w:rFonts w:ascii="Times New Roman" w:hAnsi="Times New Roman" w:cs="Times New Roman"/>
        </w:rPr>
        <w:fldChar w:fldCharType="end"/>
      </w:r>
      <w:r w:rsidRPr="009833C4">
        <w:rPr>
          <w:rFonts w:ascii="Times New Roman" w:hAnsi="Times New Roman" w:cs="Times New Roman"/>
        </w:rPr>
        <w:t>.</w:t>
      </w:r>
    </w:p>
    <w:p w:rsidR="00C03282" w:rsidRPr="00AE72E7" w:rsidRDefault="00C03282" w:rsidP="00AE72E7">
      <w:pPr>
        <w:spacing w:line="360" w:lineRule="auto"/>
        <w:jc w:val="both"/>
        <w:rPr>
          <w:rFonts w:ascii="Times New Roman" w:hAnsi="Times New Roman" w:cs="Times New Roman"/>
          <w:b/>
        </w:rPr>
      </w:pPr>
      <w:r w:rsidRPr="00AE72E7">
        <w:rPr>
          <w:rFonts w:ascii="Times New Roman" w:hAnsi="Times New Roman" w:cs="Times New Roman"/>
          <w:b/>
        </w:rPr>
        <w:t>Phase 3: Scaling Success for System-wide Integration</w:t>
      </w:r>
    </w:p>
    <w:p w:rsidR="00B21D88" w:rsidRPr="00ED63EA" w:rsidRDefault="00B21D88" w:rsidP="00ED63EA">
      <w:pPr>
        <w:pStyle w:val="ListParagraph"/>
        <w:numPr>
          <w:ilvl w:val="0"/>
          <w:numId w:val="16"/>
        </w:numPr>
        <w:spacing w:line="360" w:lineRule="auto"/>
        <w:jc w:val="both"/>
        <w:rPr>
          <w:rFonts w:ascii="Times New Roman" w:hAnsi="Times New Roman" w:cs="Times New Roman"/>
        </w:rPr>
      </w:pPr>
      <w:r w:rsidRPr="00ED63EA">
        <w:rPr>
          <w:rFonts w:ascii="Times New Roman" w:hAnsi="Times New Roman" w:cs="Times New Roman"/>
        </w:rPr>
        <w:t xml:space="preserve">After </w:t>
      </w:r>
      <w:r w:rsidR="00FC60CC" w:rsidRPr="00ED63EA">
        <w:rPr>
          <w:rFonts w:ascii="Times New Roman" w:hAnsi="Times New Roman" w:cs="Times New Roman"/>
        </w:rPr>
        <w:t xml:space="preserve">successful pilots, </w:t>
      </w:r>
      <w:r w:rsidRPr="00ED63EA">
        <w:rPr>
          <w:rFonts w:ascii="Times New Roman" w:hAnsi="Times New Roman" w:cs="Times New Roman"/>
        </w:rPr>
        <w:t xml:space="preserve">analytic tools </w:t>
      </w:r>
      <w:r w:rsidR="00FC60CC" w:rsidRPr="00ED63EA">
        <w:rPr>
          <w:rFonts w:ascii="Times New Roman" w:hAnsi="Times New Roman" w:cs="Times New Roman"/>
        </w:rPr>
        <w:t xml:space="preserve">can be expanded </w:t>
      </w:r>
      <w:r w:rsidR="00561026">
        <w:rPr>
          <w:rFonts w:ascii="Times New Roman" w:hAnsi="Times New Roman" w:cs="Times New Roman"/>
        </w:rPr>
        <w:t>across departments for da</w:t>
      </w:r>
      <w:r w:rsidRPr="00ED63EA">
        <w:rPr>
          <w:rFonts w:ascii="Times New Roman" w:hAnsi="Times New Roman" w:cs="Times New Roman"/>
        </w:rPr>
        <w:t>ily operations and decision-support systems.</w:t>
      </w:r>
    </w:p>
    <w:p w:rsidR="00683C5B" w:rsidRPr="00ED63EA" w:rsidRDefault="00683C5B" w:rsidP="00ED63EA">
      <w:pPr>
        <w:pStyle w:val="ListParagraph"/>
        <w:numPr>
          <w:ilvl w:val="0"/>
          <w:numId w:val="16"/>
        </w:numPr>
        <w:spacing w:line="360" w:lineRule="auto"/>
        <w:jc w:val="both"/>
        <w:rPr>
          <w:rFonts w:ascii="Times New Roman" w:hAnsi="Times New Roman" w:cs="Times New Roman"/>
        </w:rPr>
      </w:pPr>
      <w:r w:rsidRPr="00ED63EA">
        <w:rPr>
          <w:rFonts w:ascii="Times New Roman" w:hAnsi="Times New Roman" w:cs="Times New Roman"/>
        </w:rPr>
        <w:t>Implementing continuous learning program</w:t>
      </w:r>
      <w:r w:rsidR="00ED2610">
        <w:rPr>
          <w:rFonts w:ascii="Times New Roman" w:hAnsi="Times New Roman" w:cs="Times New Roman"/>
        </w:rPr>
        <w:t>s ensures our team stays ahead f</w:t>
      </w:r>
      <w:r w:rsidRPr="00ED63EA">
        <w:rPr>
          <w:rFonts w:ascii="Times New Roman" w:hAnsi="Times New Roman" w:cs="Times New Roman"/>
        </w:rPr>
        <w:t>or superior patient care.</w:t>
      </w:r>
    </w:p>
    <w:p w:rsidR="00B44206" w:rsidRPr="00B44206" w:rsidRDefault="00B44206" w:rsidP="00185345">
      <w:pPr>
        <w:pStyle w:val="Heading1"/>
        <w:tabs>
          <w:tab w:val="left" w:pos="720"/>
          <w:tab w:val="left" w:pos="1440"/>
          <w:tab w:val="center" w:pos="4513"/>
        </w:tabs>
        <w:spacing w:line="360" w:lineRule="auto"/>
      </w:pPr>
      <w:bookmarkStart w:id="21" w:name="_Toc161856285"/>
      <w:r w:rsidRPr="00B44206">
        <w:t>Conclusion</w:t>
      </w:r>
      <w:bookmarkEnd w:id="21"/>
      <w:r w:rsidR="003B28AB">
        <w:tab/>
      </w:r>
      <w:r w:rsidR="00185345">
        <w:tab/>
      </w:r>
    </w:p>
    <w:p w:rsidR="00B44206" w:rsidRPr="00B44206" w:rsidRDefault="00B44206" w:rsidP="00185345">
      <w:pPr>
        <w:spacing w:line="360" w:lineRule="auto"/>
        <w:jc w:val="both"/>
        <w:rPr>
          <w:rFonts w:ascii="Times New Roman" w:hAnsi="Times New Roman" w:cs="Times New Roman"/>
          <w:color w:val="000000" w:themeColor="text1"/>
        </w:rPr>
      </w:pPr>
      <w:r w:rsidRPr="00B44206">
        <w:rPr>
          <w:rFonts w:ascii="Times New Roman" w:hAnsi="Times New Roman" w:cs="Times New Roman"/>
          <w:color w:val="000000" w:themeColor="text1"/>
        </w:rPr>
        <w:t>Key takeaways f</w:t>
      </w:r>
      <w:r w:rsidR="00EB7B03">
        <w:rPr>
          <w:rFonts w:ascii="Times New Roman" w:hAnsi="Times New Roman" w:cs="Times New Roman"/>
          <w:color w:val="000000" w:themeColor="text1"/>
        </w:rPr>
        <w:t xml:space="preserve">rom this report </w:t>
      </w:r>
      <w:r w:rsidR="00C9384F">
        <w:rPr>
          <w:rFonts w:ascii="Times New Roman" w:hAnsi="Times New Roman" w:cs="Times New Roman"/>
          <w:color w:val="000000" w:themeColor="text1"/>
        </w:rPr>
        <w:t xml:space="preserve">on adopting </w:t>
      </w:r>
      <w:r w:rsidR="0011455E">
        <w:rPr>
          <w:rFonts w:ascii="Times New Roman" w:hAnsi="Times New Roman" w:cs="Times New Roman"/>
          <w:color w:val="000000" w:themeColor="text1"/>
        </w:rPr>
        <w:t>v</w:t>
      </w:r>
      <w:r w:rsidR="00C9384F" w:rsidRPr="00B44206">
        <w:rPr>
          <w:rFonts w:ascii="Times New Roman" w:hAnsi="Times New Roman" w:cs="Times New Roman"/>
          <w:color w:val="000000" w:themeColor="text1"/>
        </w:rPr>
        <w:t>isualizat</w:t>
      </w:r>
      <w:r w:rsidR="00C9384F">
        <w:rPr>
          <w:rFonts w:ascii="Times New Roman" w:hAnsi="Times New Roman" w:cs="Times New Roman"/>
          <w:color w:val="000000" w:themeColor="text1"/>
        </w:rPr>
        <w:t xml:space="preserve">ion and classification techniques </w:t>
      </w:r>
      <w:r w:rsidRPr="00B44206">
        <w:rPr>
          <w:rFonts w:ascii="Times New Roman" w:hAnsi="Times New Roman" w:cs="Times New Roman"/>
          <w:color w:val="000000" w:themeColor="text1"/>
        </w:rPr>
        <w:t>include the potential for enhanced data-driven decision-making, improved operational efficiencies, and better patient outcomes. However, the report acknowledges that the path to successful adoption is multifaceted, requiring careful consideration of both technical and social factors.</w:t>
      </w:r>
    </w:p>
    <w:p w:rsidR="00B44206" w:rsidRDefault="00A154B0" w:rsidP="007A522A">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This report </w:t>
      </w:r>
      <w:r w:rsidR="00B44206" w:rsidRPr="00D96E95">
        <w:rPr>
          <w:rFonts w:ascii="Times New Roman" w:hAnsi="Times New Roman" w:cs="Times New Roman"/>
          <w:color w:val="000000" w:themeColor="text1"/>
        </w:rPr>
        <w:t xml:space="preserve">provided an overview and recommendations but has limitations. It does not offer a detailed technical blueprint or account for the specific financial implications of adoption. </w:t>
      </w:r>
      <w:r w:rsidR="004F38AE" w:rsidRPr="00D96E95">
        <w:rPr>
          <w:rFonts w:ascii="Times New Roman" w:hAnsi="Times New Roman" w:cs="Times New Roman"/>
          <w:color w:val="000000" w:themeColor="text1"/>
        </w:rPr>
        <w:t xml:space="preserve">Also, the dataset </w:t>
      </w:r>
      <w:r w:rsidR="00174AC2">
        <w:rPr>
          <w:rFonts w:ascii="Times New Roman" w:hAnsi="Times New Roman" w:cs="Times New Roman"/>
          <w:color w:val="000000" w:themeColor="text1"/>
        </w:rPr>
        <w:t xml:space="preserve">chosen </w:t>
      </w:r>
      <w:r w:rsidR="00122802">
        <w:rPr>
          <w:rFonts w:ascii="Times New Roman" w:hAnsi="Times New Roman" w:cs="Times New Roman"/>
          <w:color w:val="000000" w:themeColor="text1"/>
        </w:rPr>
        <w:t xml:space="preserve">are </w:t>
      </w:r>
      <w:r w:rsidR="00174AC2">
        <w:rPr>
          <w:rFonts w:ascii="Times New Roman" w:hAnsi="Times New Roman" w:cs="Times New Roman"/>
          <w:color w:val="000000" w:themeColor="text1"/>
        </w:rPr>
        <w:t>from an open source</w:t>
      </w:r>
      <w:r w:rsidR="004F38AE" w:rsidRPr="00D96E95">
        <w:rPr>
          <w:rFonts w:ascii="Times New Roman" w:hAnsi="Times New Roman" w:cs="Times New Roman"/>
          <w:color w:val="000000" w:themeColor="text1"/>
        </w:rPr>
        <w:t xml:space="preserve"> and might cover limited variables by</w:t>
      </w:r>
      <w:r w:rsidR="001E0DAD" w:rsidRPr="00D96E95">
        <w:rPr>
          <w:rFonts w:ascii="Times New Roman" w:hAnsi="Times New Roman" w:cs="Times New Roman"/>
          <w:color w:val="000000" w:themeColor="text1"/>
        </w:rPr>
        <w:t xml:space="preserve"> not captur</w:t>
      </w:r>
      <w:r w:rsidR="004F38AE" w:rsidRPr="00D96E95">
        <w:rPr>
          <w:rFonts w:ascii="Times New Roman" w:hAnsi="Times New Roman" w:cs="Times New Roman"/>
          <w:color w:val="000000" w:themeColor="text1"/>
        </w:rPr>
        <w:t>ing all factors that influence the outcomes.</w:t>
      </w:r>
    </w:p>
    <w:p w:rsidR="00E5172F" w:rsidRDefault="00E5172F" w:rsidP="00E5172F">
      <w:pPr>
        <w:pStyle w:val="Heading1"/>
      </w:pPr>
      <w:bookmarkStart w:id="22" w:name="_Toc161856286"/>
      <w:r>
        <w:lastRenderedPageBreak/>
        <w:t>References</w:t>
      </w:r>
      <w:bookmarkEnd w:id="22"/>
    </w:p>
    <w:p w:rsidR="00E5172F" w:rsidRDefault="00E5172F" w:rsidP="00B34731">
      <w:pPr>
        <w:pStyle w:val="EndNoteBibliography"/>
        <w:spacing w:after="0"/>
        <w:ind w:left="720" w:hanging="720"/>
        <w:rPr>
          <w:rFonts w:ascii="Times New Roman" w:hAnsi="Times New Roman" w:cs="Times New Roman"/>
          <w:color w:val="000000" w:themeColor="text1"/>
        </w:rPr>
      </w:pPr>
    </w:p>
    <w:p w:rsidR="00E5172F" w:rsidRDefault="00E5172F" w:rsidP="00B34731">
      <w:pPr>
        <w:pStyle w:val="EndNoteBibliography"/>
        <w:spacing w:after="0"/>
        <w:ind w:left="720" w:hanging="720"/>
        <w:rPr>
          <w:rFonts w:ascii="Times New Roman" w:hAnsi="Times New Roman" w:cs="Times New Roman"/>
          <w:color w:val="000000" w:themeColor="text1"/>
        </w:rPr>
      </w:pPr>
    </w:p>
    <w:p w:rsidR="00786986" w:rsidRPr="00786986" w:rsidRDefault="00BA1D79" w:rsidP="00786986">
      <w:pPr>
        <w:pStyle w:val="EndNoteBibliography"/>
        <w:spacing w:after="0"/>
        <w:ind w:left="720" w:hanging="720"/>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EN.REFLIST </w:instrText>
      </w:r>
      <w:r>
        <w:rPr>
          <w:rFonts w:ascii="Times New Roman" w:hAnsi="Times New Roman" w:cs="Times New Roman"/>
          <w:color w:val="000000" w:themeColor="text1"/>
        </w:rPr>
        <w:fldChar w:fldCharType="separate"/>
      </w:r>
      <w:r w:rsidR="00786986" w:rsidRPr="00786986">
        <w:t xml:space="preserve">ALNOWAISER, K. 2024. Improving Healthcare Prediction of Diabetic Patients Using KNN Imputed Features and Tri-Ensemble Model. </w:t>
      </w:r>
      <w:r w:rsidR="00786986" w:rsidRPr="00786986">
        <w:rPr>
          <w:i/>
        </w:rPr>
        <w:t>IEEE access,</w:t>
      </w:r>
      <w:r w:rsidR="00786986" w:rsidRPr="00786986">
        <w:t xml:space="preserve"> 12</w:t>
      </w:r>
      <w:r w:rsidR="00786986" w:rsidRPr="00786986">
        <w:rPr>
          <w:b/>
        </w:rPr>
        <w:t>,</w:t>
      </w:r>
      <w:r w:rsidR="00786986" w:rsidRPr="00786986">
        <w:t xml:space="preserve"> 16783-16793.</w:t>
      </w:r>
    </w:p>
    <w:p w:rsidR="00786986" w:rsidRPr="00786986" w:rsidRDefault="00786986" w:rsidP="00786986">
      <w:pPr>
        <w:pStyle w:val="EndNoteBibliography"/>
        <w:spacing w:after="0"/>
        <w:ind w:left="720" w:hanging="720"/>
      </w:pPr>
      <w:r w:rsidRPr="00786986">
        <w:t xml:space="preserve">ANOUNCIA, S. M., GOHEL, H. A. &amp; VAIRAMUTHU, S. 2020. </w:t>
      </w:r>
      <w:r w:rsidRPr="00786986">
        <w:rPr>
          <w:i/>
        </w:rPr>
        <w:t xml:space="preserve">Data Visualization: Trends and Challenges Toward Multidisciplinary Perception, </w:t>
      </w:r>
      <w:r w:rsidRPr="00786986">
        <w:t>Singapore, Springer.</w:t>
      </w:r>
    </w:p>
    <w:p w:rsidR="00786986" w:rsidRPr="00786986" w:rsidRDefault="00786986" w:rsidP="00786986">
      <w:pPr>
        <w:pStyle w:val="EndNoteBibliography"/>
        <w:spacing w:after="0"/>
        <w:ind w:left="720" w:hanging="720"/>
      </w:pPr>
      <w:r w:rsidRPr="00786986">
        <w:t xml:space="preserve">AUSTIN, R. R., MATHIASON, M. A., LINDQUIST, R. A., MCMAHON, S. K., PIECZKIEWICZ, D. S. &amp; MONSEN, K. A. 2021. Understanding Women's Cardiovascular Health Using MyStrengths MyHealth: A Patient-Generated Data Visualization Study of Strengths, Challenges, and Needs Differences Robin R. Austin, PhD, DNP, DC, RN-BC, FAMIA, FNAP1 , Michelle A. Mathiason. </w:t>
      </w:r>
      <w:r w:rsidRPr="00786986">
        <w:rPr>
          <w:i/>
        </w:rPr>
        <w:t>Journal of nursing scholarship,</w:t>
      </w:r>
      <w:r w:rsidRPr="00786986">
        <w:t xml:space="preserve"> 53</w:t>
      </w:r>
      <w:r w:rsidRPr="00786986">
        <w:rPr>
          <w:b/>
        </w:rPr>
        <w:t>,</w:t>
      </w:r>
      <w:r w:rsidRPr="00786986">
        <w:t xml:space="preserve"> 634-642.</w:t>
      </w:r>
    </w:p>
    <w:p w:rsidR="00786986" w:rsidRPr="00786986" w:rsidRDefault="00786986" w:rsidP="00786986">
      <w:pPr>
        <w:pStyle w:val="EndNoteBibliography"/>
        <w:spacing w:after="0"/>
        <w:ind w:left="720" w:hanging="720"/>
      </w:pPr>
      <w:r w:rsidRPr="00786986">
        <w:t xml:space="preserve">BREAST CANCER DATASET, K. Available: </w:t>
      </w:r>
      <w:hyperlink r:id="rId17" w:history="1">
        <w:r w:rsidRPr="00786986">
          <w:rPr>
            <w:rStyle w:val="Hyperlink"/>
          </w:rPr>
          <w:t>https://www.kaggle.com/datasets/yasserh/breast-cancer-dataset</w:t>
        </w:r>
      </w:hyperlink>
      <w:r w:rsidRPr="00786986">
        <w:t xml:space="preserve"> [Accessed 03-03-2024].</w:t>
      </w:r>
    </w:p>
    <w:p w:rsidR="00786986" w:rsidRPr="00786986" w:rsidRDefault="00786986" w:rsidP="00786986">
      <w:pPr>
        <w:pStyle w:val="EndNoteBibliography"/>
        <w:spacing w:after="0"/>
        <w:ind w:left="720" w:hanging="720"/>
      </w:pPr>
      <w:r w:rsidRPr="00786986">
        <w:t xml:space="preserve">CHAKRABORTY, C., GHOSH, U., RAVI, V. &amp; SHELKE, Y. 2021. </w:t>
      </w:r>
      <w:r w:rsidRPr="00786986">
        <w:rPr>
          <w:i/>
        </w:rPr>
        <w:t xml:space="preserve">Efficient Data Handling for Massive Internet of Medical Things: Healthcare Data Analytics, </w:t>
      </w:r>
      <w:r w:rsidRPr="00786986">
        <w:t>Cham, Springer International Publishing AG.</w:t>
      </w:r>
    </w:p>
    <w:p w:rsidR="00786986" w:rsidRPr="00786986" w:rsidRDefault="00786986" w:rsidP="00786986">
      <w:pPr>
        <w:pStyle w:val="EndNoteBibliography"/>
        <w:spacing w:after="0"/>
        <w:ind w:left="720" w:hanging="720"/>
      </w:pPr>
      <w:r w:rsidRPr="00786986">
        <w:t xml:space="preserve">CHIANG, J.-K., LIN, C.-W., WANG, C.-L., KOO, M. &amp; KAO, Y.-H. 2017. Cancer studies based on secondary data analysis of the Taiwan's National Health Insurance Research Database: A computational text analysis and visualization study. </w:t>
      </w:r>
      <w:r w:rsidRPr="00786986">
        <w:rPr>
          <w:i/>
        </w:rPr>
        <w:t>Medicine (Baltimore),</w:t>
      </w:r>
      <w:r w:rsidRPr="00786986">
        <w:t xml:space="preserve"> 96</w:t>
      </w:r>
      <w:r w:rsidRPr="00786986">
        <w:rPr>
          <w:b/>
        </w:rPr>
        <w:t>,</w:t>
      </w:r>
      <w:r w:rsidRPr="00786986">
        <w:t xml:space="preserve"> e6704-e6704.</w:t>
      </w:r>
    </w:p>
    <w:p w:rsidR="00786986" w:rsidRPr="00786986" w:rsidRDefault="00786986" w:rsidP="00786986">
      <w:pPr>
        <w:pStyle w:val="EndNoteBibliography"/>
        <w:spacing w:after="0"/>
        <w:ind w:left="720" w:hanging="720"/>
      </w:pPr>
      <w:r w:rsidRPr="00786986">
        <w:t>CRISTEA, D., SACĂREĂ, C. &amp; ŞOTROPA, D.-F. 2020. Knowledge discovery and visualization in healthcare datasets using formal concept analysis and graph databases. 2020. 35-42.</w:t>
      </w:r>
    </w:p>
    <w:p w:rsidR="00786986" w:rsidRPr="00786986" w:rsidRDefault="00786986" w:rsidP="00786986">
      <w:pPr>
        <w:pStyle w:val="EndNoteBibliography"/>
        <w:spacing w:after="0"/>
        <w:ind w:left="720" w:hanging="720"/>
      </w:pPr>
      <w:r w:rsidRPr="00786986">
        <w:t xml:space="preserve">ELGENDI, M., HOWARD, N., HUSSAIN, A., MENON, C. &amp; WARD, R. 2020. From ancient times to modern: realizing the power of data visualization in healthcare and medicine. </w:t>
      </w:r>
      <w:r w:rsidRPr="00786986">
        <w:rPr>
          <w:i/>
        </w:rPr>
        <w:t>Big data analytics,</w:t>
      </w:r>
      <w:r w:rsidRPr="00786986">
        <w:t xml:space="preserve"> 5</w:t>
      </w:r>
      <w:r w:rsidRPr="00786986">
        <w:rPr>
          <w:b/>
        </w:rPr>
        <w:t>,</w:t>
      </w:r>
      <w:r w:rsidRPr="00786986">
        <w:t xml:space="preserve"> 1-7.</w:t>
      </w:r>
    </w:p>
    <w:p w:rsidR="00786986" w:rsidRPr="00786986" w:rsidRDefault="00786986" w:rsidP="00786986">
      <w:pPr>
        <w:pStyle w:val="EndNoteBibliography"/>
        <w:spacing w:after="0"/>
        <w:ind w:left="720" w:hanging="720"/>
      </w:pPr>
      <w:r w:rsidRPr="00786986">
        <w:t xml:space="preserve">HEMANTH, J., BHATIA, M. &amp; GEMAN, O. 2020. </w:t>
      </w:r>
      <w:r w:rsidRPr="00786986">
        <w:rPr>
          <w:i/>
        </w:rPr>
        <w:t xml:space="preserve">Data visualization and knowledge engineering : spotting data points with artificial intelligence / Jude Hemanth, Madhulika Bhatia, Oana Geman, editors, </w:t>
      </w:r>
      <w:r w:rsidRPr="00786986">
        <w:t>Cham, Springer.</w:t>
      </w:r>
    </w:p>
    <w:p w:rsidR="00786986" w:rsidRPr="00786986" w:rsidRDefault="00786986" w:rsidP="00786986">
      <w:pPr>
        <w:pStyle w:val="EndNoteBibliography"/>
        <w:spacing w:after="0"/>
        <w:ind w:left="720" w:hanging="720"/>
      </w:pPr>
      <w:r w:rsidRPr="00786986">
        <w:t xml:space="preserve">INSURANCE, H. Available: </w:t>
      </w:r>
      <w:hyperlink r:id="rId18" w:history="1">
        <w:r w:rsidRPr="00786986">
          <w:rPr>
            <w:rStyle w:val="Hyperlink"/>
          </w:rPr>
          <w:t>https://www.kaggle.com/datasets/willianoliveiragibin/healthcare-insurance</w:t>
        </w:r>
      </w:hyperlink>
      <w:r w:rsidRPr="00786986">
        <w:t xml:space="preserve"> [Accessed 2024].</w:t>
      </w:r>
    </w:p>
    <w:p w:rsidR="00786986" w:rsidRPr="00786986" w:rsidRDefault="00786986" w:rsidP="00786986">
      <w:pPr>
        <w:pStyle w:val="EndNoteBibliography"/>
        <w:spacing w:after="0"/>
        <w:ind w:left="720" w:hanging="720"/>
      </w:pPr>
      <w:r w:rsidRPr="00786986">
        <w:t xml:space="preserve">JACKINS, V., VIMAL, S., KALIAPPAN, M. &amp; LEE, M. Y. 2021. AI-based smart prediction of clinical disease using random forest classifier and Naive Bayes. </w:t>
      </w:r>
      <w:r w:rsidRPr="00786986">
        <w:rPr>
          <w:i/>
        </w:rPr>
        <w:t>The Journal of supercomputing,</w:t>
      </w:r>
      <w:r w:rsidRPr="00786986">
        <w:t xml:space="preserve"> 77</w:t>
      </w:r>
      <w:r w:rsidRPr="00786986">
        <w:rPr>
          <w:b/>
        </w:rPr>
        <w:t>,</w:t>
      </w:r>
      <w:r w:rsidRPr="00786986">
        <w:t xml:space="preserve"> 5198-5219.</w:t>
      </w:r>
    </w:p>
    <w:p w:rsidR="00786986" w:rsidRPr="00786986" w:rsidRDefault="00786986" w:rsidP="00786986">
      <w:pPr>
        <w:pStyle w:val="EndNoteBibliography"/>
        <w:spacing w:after="0"/>
        <w:ind w:left="720" w:hanging="720"/>
      </w:pPr>
      <w:r w:rsidRPr="00786986">
        <w:t xml:space="preserve">KRISTINA, B. C., HADI, A. F., RISKI, A., KAMSYAKAWUNI, A. &amp; ANGGRAENI, D. 2020. The visualization and classification method of support vector machine in lymphoma cancer. </w:t>
      </w:r>
      <w:r w:rsidRPr="00786986">
        <w:rPr>
          <w:i/>
        </w:rPr>
        <w:t>Journal of Physics: Conference Series,</w:t>
      </w:r>
      <w:r w:rsidRPr="00786986">
        <w:t xml:space="preserve"> 1613</w:t>
      </w:r>
      <w:r w:rsidRPr="00786986">
        <w:rPr>
          <w:b/>
        </w:rPr>
        <w:t>,</w:t>
      </w:r>
      <w:r w:rsidRPr="00786986">
        <w:t xml:space="preserve"> 12065.</w:t>
      </w:r>
    </w:p>
    <w:p w:rsidR="00786986" w:rsidRPr="00786986" w:rsidRDefault="00786986" w:rsidP="00786986">
      <w:pPr>
        <w:pStyle w:val="EndNoteBibliography"/>
        <w:spacing w:after="0"/>
        <w:ind w:left="720" w:hanging="720"/>
      </w:pPr>
      <w:r w:rsidRPr="00786986">
        <w:t xml:space="preserve">KULKARNI, A. J., SIARRY, P., SINGH, P. K., ABRAHAM, A., ZHANG, M., ZOMAYA, A. Y. &amp; BAKI, F. 2020. </w:t>
      </w:r>
      <w:r w:rsidRPr="00786986">
        <w:rPr>
          <w:i/>
        </w:rPr>
        <w:t xml:space="preserve">Big data analytics in healthcare / Anand J. Kulkarni, Patrick Siarry, Pramod Kumar Singh, Ajith Abraham, Mengjie Zhang, Albert Zomaya, Fazle Baki, editors, </w:t>
      </w:r>
      <w:r w:rsidRPr="00786986">
        <w:t>Cham, Springer.</w:t>
      </w:r>
    </w:p>
    <w:p w:rsidR="00786986" w:rsidRPr="00786986" w:rsidRDefault="00786986" w:rsidP="00786986">
      <w:pPr>
        <w:pStyle w:val="EndNoteBibliography"/>
        <w:spacing w:after="0"/>
        <w:ind w:left="720" w:hanging="720"/>
      </w:pPr>
      <w:r w:rsidRPr="00786986">
        <w:t xml:space="preserve">MOHANTY, S. N. 2021. </w:t>
      </w:r>
      <w:r w:rsidRPr="00786986">
        <w:rPr>
          <w:i/>
        </w:rPr>
        <w:t xml:space="preserve">Machine learning for healthcare applications / edited by Sachi Nandan Mohanty [and three others], </w:t>
      </w:r>
      <w:r w:rsidRPr="00786986">
        <w:t>Hoboken, New Jersey, Wiley.</w:t>
      </w:r>
    </w:p>
    <w:p w:rsidR="00786986" w:rsidRPr="00786986" w:rsidRDefault="00786986" w:rsidP="00786986">
      <w:pPr>
        <w:pStyle w:val="EndNoteBibliography"/>
        <w:spacing w:after="0"/>
        <w:ind w:left="720" w:hanging="720"/>
      </w:pPr>
      <w:r w:rsidRPr="00786986">
        <w:t xml:space="preserve">NILASHI, M., IBRAHIM, O., AHMADI, H. &amp; SHAHMORADI, L. 2017. A knowledge-based system for breast cancer classification using fuzzy logic method. </w:t>
      </w:r>
      <w:r w:rsidRPr="00786986">
        <w:rPr>
          <w:i/>
        </w:rPr>
        <w:t>Telematics and informatics,</w:t>
      </w:r>
      <w:r w:rsidRPr="00786986">
        <w:t xml:space="preserve"> 34</w:t>
      </w:r>
      <w:r w:rsidRPr="00786986">
        <w:rPr>
          <w:b/>
        </w:rPr>
        <w:t>,</w:t>
      </w:r>
      <w:r w:rsidRPr="00786986">
        <w:t xml:space="preserve"> 133-144.</w:t>
      </w:r>
    </w:p>
    <w:p w:rsidR="00786986" w:rsidRPr="00786986" w:rsidRDefault="00786986" w:rsidP="00786986">
      <w:pPr>
        <w:pStyle w:val="EndNoteBibliography"/>
        <w:spacing w:after="0"/>
        <w:ind w:left="720" w:hanging="720"/>
      </w:pPr>
      <w:r w:rsidRPr="00786986">
        <w:t xml:space="preserve">OZSAHIN, I. &amp; OZSAHIN, D. U. 2021. </w:t>
      </w:r>
      <w:r w:rsidRPr="00786986">
        <w:rPr>
          <w:i/>
        </w:rPr>
        <w:t xml:space="preserve">Applied Machine Learning and Multi-Criteria Decision-making in Healthcare, </w:t>
      </w:r>
      <w:r w:rsidRPr="00786986">
        <w:t>UAE, Bentham Science Publishers.</w:t>
      </w:r>
    </w:p>
    <w:p w:rsidR="00786986" w:rsidRPr="00786986" w:rsidRDefault="00786986" w:rsidP="00786986">
      <w:pPr>
        <w:pStyle w:val="EndNoteBibliography"/>
        <w:ind w:left="720" w:hanging="720"/>
      </w:pPr>
      <w:r w:rsidRPr="00786986">
        <w:t xml:space="preserve">QAWQZEH, Y. K., ALOURANI, A. &amp; GHWANMEH, S. 2023. An Improved Breast Cancer Classification Method Using an Enhanced AdaBoost Classifier. </w:t>
      </w:r>
      <w:r w:rsidRPr="00786986">
        <w:rPr>
          <w:i/>
        </w:rPr>
        <w:t>International journal of advanced computer science &amp; applications,</w:t>
      </w:r>
      <w:r w:rsidRPr="00786986">
        <w:t xml:space="preserve"> 14.</w:t>
      </w:r>
    </w:p>
    <w:p w:rsidR="006B0F75" w:rsidRDefault="00BA1D79" w:rsidP="0061388E">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fldChar w:fldCharType="end"/>
      </w:r>
    </w:p>
    <w:p w:rsidR="005106F0" w:rsidRDefault="005106F0" w:rsidP="0061388E">
      <w:pPr>
        <w:spacing w:line="360" w:lineRule="auto"/>
        <w:jc w:val="both"/>
        <w:rPr>
          <w:rFonts w:ascii="Times New Roman" w:hAnsi="Times New Roman" w:cs="Times New Roman"/>
          <w:color w:val="000000" w:themeColor="text1"/>
        </w:rPr>
      </w:pPr>
    </w:p>
    <w:p w:rsidR="005106F0" w:rsidRDefault="005106F0" w:rsidP="0061388E">
      <w:pPr>
        <w:spacing w:line="360" w:lineRule="auto"/>
        <w:jc w:val="both"/>
        <w:rPr>
          <w:rFonts w:ascii="Times New Roman" w:hAnsi="Times New Roman" w:cs="Times New Roman"/>
          <w:color w:val="000000" w:themeColor="text1"/>
        </w:rPr>
      </w:pPr>
    </w:p>
    <w:p w:rsidR="005106F0" w:rsidRPr="00ED729A" w:rsidRDefault="005106F0" w:rsidP="005106F0">
      <w:pPr>
        <w:pStyle w:val="Heading1"/>
        <w:rPr>
          <w:sz w:val="32"/>
        </w:rPr>
      </w:pPr>
      <w:bookmarkStart w:id="23" w:name="_Toc161856287"/>
      <w:r w:rsidRPr="00ED729A">
        <w:rPr>
          <w:sz w:val="32"/>
        </w:rPr>
        <w:lastRenderedPageBreak/>
        <w:t>Appendix</w:t>
      </w:r>
      <w:bookmarkEnd w:id="23"/>
    </w:p>
    <w:p w:rsidR="00AC413C" w:rsidRDefault="00AC413C" w:rsidP="00AC413C"/>
    <w:p w:rsidR="00AC413C" w:rsidRPr="0002132B" w:rsidRDefault="00AC413C" w:rsidP="00AC413C">
      <w:pPr>
        <w:rPr>
          <w:rFonts w:ascii="Times New Roman" w:hAnsi="Times New Roman" w:cs="Times New Roman"/>
          <w:b/>
          <w:sz w:val="28"/>
          <w:szCs w:val="28"/>
        </w:rPr>
      </w:pPr>
      <w:r w:rsidRPr="0002132B">
        <w:rPr>
          <w:rFonts w:ascii="Times New Roman" w:hAnsi="Times New Roman" w:cs="Times New Roman"/>
          <w:b/>
          <w:sz w:val="28"/>
          <w:szCs w:val="28"/>
        </w:rPr>
        <w:t>SLICER Tool in the Power BI dashboards in the insurance dataset</w:t>
      </w:r>
    </w:p>
    <w:p w:rsidR="007E0614" w:rsidRPr="006D2F5E" w:rsidRDefault="00876243" w:rsidP="006D2F5E">
      <w:r>
        <w:t>Slicer tool in Power BI</w:t>
      </w:r>
      <w:r w:rsidR="007E0614" w:rsidRPr="007E0614">
        <w:t xml:space="preserve"> provide a visual and interactive way for report viewers to slice and dice the data, enabling a dynamic and c</w:t>
      </w:r>
      <w:r w:rsidR="007E0614">
        <w:t>ustomizable analysis experience as shown below.</w:t>
      </w:r>
    </w:p>
    <w:p w:rsidR="005106F0" w:rsidRDefault="005106F0" w:rsidP="005106F0">
      <w:pPr>
        <w:spacing w:line="360" w:lineRule="auto"/>
        <w:jc w:val="both"/>
        <w:rPr>
          <w:rFonts w:ascii="Times New Roman" w:hAnsi="Times New Roman" w:cs="Times New Roman"/>
          <w:color w:val="000000" w:themeColor="text1"/>
        </w:rPr>
      </w:pPr>
      <w:r w:rsidRPr="00931B8A">
        <w:rPr>
          <w:rFonts w:ascii="Times New Roman" w:hAnsi="Times New Roman" w:cs="Times New Roman"/>
          <w:b/>
          <w:noProof/>
          <w:lang w:eastAsia="en-IN"/>
        </w:rPr>
        <w:drawing>
          <wp:inline distT="0" distB="0" distL="0" distR="0" wp14:anchorId="77004EE9" wp14:editId="61E0445E">
            <wp:extent cx="5731510" cy="3220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220085"/>
                    </a:xfrm>
                    <a:prstGeom prst="rect">
                      <a:avLst/>
                    </a:prstGeom>
                  </pic:spPr>
                </pic:pic>
              </a:graphicData>
            </a:graphic>
          </wp:inline>
        </w:drawing>
      </w:r>
    </w:p>
    <w:p w:rsidR="005106F0" w:rsidRDefault="005106F0" w:rsidP="005106F0">
      <w:pPr>
        <w:spacing w:line="360" w:lineRule="auto"/>
        <w:jc w:val="both"/>
        <w:rPr>
          <w:rFonts w:ascii="Times New Roman" w:hAnsi="Times New Roman" w:cs="Times New Roman"/>
          <w:color w:val="000000" w:themeColor="text1"/>
        </w:rPr>
      </w:pPr>
    </w:p>
    <w:p w:rsidR="005106F0" w:rsidRDefault="005106F0" w:rsidP="005106F0">
      <w:pPr>
        <w:spacing w:line="360" w:lineRule="auto"/>
        <w:rPr>
          <w:rFonts w:ascii="Times New Roman" w:hAnsi="Times New Roman" w:cs="Times New Roman"/>
          <w:b/>
        </w:rPr>
      </w:pPr>
      <w:r w:rsidRPr="00931B8A">
        <w:rPr>
          <w:rFonts w:ascii="Times New Roman" w:hAnsi="Times New Roman" w:cs="Times New Roman"/>
          <w:b/>
          <w:noProof/>
          <w:lang w:eastAsia="en-IN"/>
        </w:rPr>
        <w:drawing>
          <wp:inline distT="0" distB="0" distL="0" distR="0" wp14:anchorId="73ABB093" wp14:editId="1CA1DCDC">
            <wp:extent cx="5731510" cy="32588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8820"/>
                    </a:xfrm>
                    <a:prstGeom prst="rect">
                      <a:avLst/>
                    </a:prstGeom>
                  </pic:spPr>
                </pic:pic>
              </a:graphicData>
            </a:graphic>
          </wp:inline>
        </w:drawing>
      </w:r>
    </w:p>
    <w:p w:rsidR="005106F0" w:rsidRDefault="005106F0" w:rsidP="005106F0">
      <w:pPr>
        <w:spacing w:line="360" w:lineRule="auto"/>
        <w:rPr>
          <w:rFonts w:ascii="Times New Roman" w:hAnsi="Times New Roman" w:cs="Times New Roman"/>
          <w:b/>
        </w:rPr>
      </w:pPr>
      <w:r w:rsidRPr="00931B8A">
        <w:rPr>
          <w:rFonts w:ascii="Times New Roman" w:hAnsi="Times New Roman" w:cs="Times New Roman"/>
          <w:b/>
          <w:noProof/>
          <w:lang w:eastAsia="en-IN"/>
        </w:rPr>
        <w:lastRenderedPageBreak/>
        <w:drawing>
          <wp:inline distT="0" distB="0" distL="0" distR="0" wp14:anchorId="08A2954E" wp14:editId="60467959">
            <wp:extent cx="5731510" cy="32175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17545"/>
                    </a:xfrm>
                    <a:prstGeom prst="rect">
                      <a:avLst/>
                    </a:prstGeom>
                  </pic:spPr>
                </pic:pic>
              </a:graphicData>
            </a:graphic>
          </wp:inline>
        </w:drawing>
      </w:r>
    </w:p>
    <w:p w:rsidR="005106F0" w:rsidRDefault="005106F0" w:rsidP="005106F0">
      <w:pPr>
        <w:spacing w:line="360" w:lineRule="auto"/>
        <w:rPr>
          <w:rFonts w:ascii="Times New Roman" w:hAnsi="Times New Roman" w:cs="Times New Roman"/>
          <w:b/>
        </w:rPr>
      </w:pPr>
      <w:r w:rsidRPr="00931B8A">
        <w:rPr>
          <w:rFonts w:ascii="Times New Roman" w:hAnsi="Times New Roman" w:cs="Times New Roman"/>
          <w:b/>
          <w:noProof/>
          <w:lang w:eastAsia="en-IN"/>
        </w:rPr>
        <w:drawing>
          <wp:inline distT="0" distB="0" distL="0" distR="0" wp14:anchorId="0AAA2506" wp14:editId="3C5B1AEA">
            <wp:extent cx="5731510" cy="32378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37865"/>
                    </a:xfrm>
                    <a:prstGeom prst="rect">
                      <a:avLst/>
                    </a:prstGeom>
                  </pic:spPr>
                </pic:pic>
              </a:graphicData>
            </a:graphic>
          </wp:inline>
        </w:drawing>
      </w:r>
    </w:p>
    <w:p w:rsidR="005106F0" w:rsidRDefault="005106F0" w:rsidP="005106F0">
      <w:pPr>
        <w:spacing w:line="360" w:lineRule="auto"/>
        <w:jc w:val="both"/>
        <w:rPr>
          <w:rFonts w:ascii="Times New Roman" w:hAnsi="Times New Roman" w:cs="Times New Roman"/>
          <w:color w:val="000000" w:themeColor="text1"/>
        </w:rPr>
      </w:pPr>
      <w:r w:rsidRPr="00931B8A">
        <w:rPr>
          <w:rFonts w:ascii="Times New Roman" w:hAnsi="Times New Roman" w:cs="Times New Roman"/>
          <w:b/>
          <w:noProof/>
          <w:lang w:eastAsia="en-IN"/>
        </w:rPr>
        <w:lastRenderedPageBreak/>
        <w:drawing>
          <wp:inline distT="0" distB="0" distL="0" distR="0" wp14:anchorId="0E2464A5" wp14:editId="2535B50E">
            <wp:extent cx="5731510" cy="3257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57550"/>
                    </a:xfrm>
                    <a:prstGeom prst="rect">
                      <a:avLst/>
                    </a:prstGeom>
                  </pic:spPr>
                </pic:pic>
              </a:graphicData>
            </a:graphic>
          </wp:inline>
        </w:drawing>
      </w:r>
    </w:p>
    <w:p w:rsidR="005106F0" w:rsidRPr="00553AE4" w:rsidRDefault="00553AE4" w:rsidP="005106F0">
      <w:pPr>
        <w:spacing w:line="360" w:lineRule="auto"/>
        <w:jc w:val="both"/>
        <w:rPr>
          <w:rFonts w:ascii="Times New Roman" w:hAnsi="Times New Roman" w:cs="Times New Roman"/>
          <w:b/>
          <w:color w:val="000000" w:themeColor="text1"/>
          <w:sz w:val="28"/>
          <w:szCs w:val="28"/>
        </w:rPr>
      </w:pPr>
      <w:r w:rsidRPr="00553AE4">
        <w:rPr>
          <w:rFonts w:ascii="Times New Roman" w:hAnsi="Times New Roman" w:cs="Times New Roman"/>
          <w:b/>
          <w:color w:val="000000" w:themeColor="text1"/>
          <w:sz w:val="28"/>
          <w:szCs w:val="28"/>
        </w:rPr>
        <w:t>Outputs of the Breast Cancer Dataset in R Studio</w:t>
      </w:r>
    </w:p>
    <w:p w:rsidR="005106F0" w:rsidRDefault="005106F0" w:rsidP="005106F0">
      <w:pPr>
        <w:pStyle w:val="EndNoteBibliography"/>
        <w:spacing w:after="0"/>
        <w:ind w:left="720" w:hanging="720"/>
        <w:rPr>
          <w:rFonts w:ascii="Times New Roman" w:hAnsi="Times New Roman" w:cs="Times New Roman"/>
          <w:color w:val="000000" w:themeColor="text1"/>
        </w:rPr>
      </w:pP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919C5">
        <w:rPr>
          <w:rFonts w:ascii="Lucida Console" w:eastAsia="Times New Roman" w:hAnsi="Lucida Console" w:cs="Courier New"/>
          <w:color w:val="0000FF"/>
          <w:sz w:val="20"/>
          <w:szCs w:val="20"/>
          <w:lang w:eastAsia="en-IN"/>
        </w:rPr>
        <w:t xml:space="preserve">&gt;   </w:t>
      </w:r>
      <w:proofErr w:type="gramStart"/>
      <w:r w:rsidRPr="006919C5">
        <w:rPr>
          <w:rFonts w:ascii="Lucida Console" w:eastAsia="Times New Roman" w:hAnsi="Lucida Console" w:cs="Courier New"/>
          <w:color w:val="0000FF"/>
          <w:sz w:val="20"/>
          <w:szCs w:val="20"/>
          <w:lang w:eastAsia="en-IN"/>
        </w:rPr>
        <w:t>View(</w:t>
      </w:r>
      <w:proofErr w:type="gramEnd"/>
      <w:r w:rsidRPr="006919C5">
        <w:rPr>
          <w:rFonts w:ascii="Lucida Console" w:eastAsia="Times New Roman" w:hAnsi="Lucida Console" w:cs="Courier New"/>
          <w:color w:val="0000FF"/>
          <w:sz w:val="20"/>
          <w:szCs w:val="20"/>
          <w:lang w:eastAsia="en-IN"/>
        </w:rPr>
        <w:t>breast.cancer)</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rPr>
      </w:pPr>
      <w:r w:rsidRPr="006919C5">
        <w:rPr>
          <w:rFonts w:ascii="Lucida Console" w:eastAsia="Times New Roman" w:hAnsi="Lucida Console" w:cs="Courier New"/>
          <w:color w:val="0000FF"/>
          <w:sz w:val="20"/>
          <w:szCs w:val="20"/>
          <w:lang w:eastAsia="en-IN"/>
        </w:rPr>
        <w:t>&gt; head(breast.cancer)</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 xml:space="preserve">        id diagnosis radius_mean texture_mean perimeter_mean area_mean</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842302         M       17.99        10.38         122.80    1001.0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842517         M       20.57        17.77         132.90    1326.0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84300903         M       19.69        21.25         130.00    1203.0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84348301         M       11.42        20.38          77.58     386.1</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84358402         M       20.29        14.34         135.10    1297.0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843786         M       12.45        15.70          82.57     477.1</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 xml:space="preserve">  smoothness_mean compactness_mean concavity_mean concave.points_mean</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1         0.11840          0.27760         0.3001             0.14710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2         0.08474          0.07864         0.0869             0.07017</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3         0.10960          0.15990         0.1974             0.12790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4         0.14250          0.28390         0.2414             0.10520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5         0.10030          0.13280         0.1980             0.10430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6         0.12780          0.17000         0.1578             0.08089</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 xml:space="preserve">  symmetry_mean fractal_dimension_mean radius_se texture_se perimeter_se area_se</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1        0.2419                0.07871    1.0950     0.9053        8.589  153.40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2        0.1812                0.05667    0.5435     0.7339        3.398   74.08</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3        0.2069                0.05999    0.7456     0.7869        4.585   94.03</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4        0.2597                0.09744    0.4956     1.1560        3.445   27.23</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5        0.1809                0.05883    0.7572     0.7813        5.438   94.44</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6        0.2087                0.07613    0.3345     0.8902        2.217   27.19</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 xml:space="preserve">  smoothness_se compactness_se concavity_se concave.points_se symmetry_se</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1      0.006399        0.04904      0.05373           0.01587     0.03003</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2      0.005225        0.01308      0.01860           0.01340     0.01389</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3      0.006150        0.04006      0.03832           0.02058     0.02250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4      0.009110        0.07458      0.05661           0.01867     0.05963</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5      0.011490        0.02461      0.05688           0.01885     0.01756</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6      0.007510        0.03345      0.03672           0.01137     0.02165</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lastRenderedPageBreak/>
        <w:t xml:space="preserve">  fractal_dimension_se radius_worst texture_worst perimeter_worst area_worst</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1             0.006193        25.38         17.33          184.60     2019.0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2             0.003532        24.99         23.41          158.80     1956.0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3             0.004571        23.57         25.53          152.50     1709.0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4             0.009208        14.91         26.50           98.87      567.7</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5             0.005115        22.54         16.67          152.20     1575.0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6             0.005082        15.47         23.75          103.40      741.6</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 xml:space="preserve">  smoothness_worst compactness_worst concavity_worst concave.points_worst</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1           0.1622            0.6656          0.7119               0.2654</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2           0.1238            0.1866          0.2416               0.1860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3           0.1444            0.4245          0.4504               0.2430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4           0.2098            0.8663          0.6869               0.2575</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5           0.1374            0.2050          0.4000               0.1625</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6           0.1791            0.5249          0.5355               0.1741</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 xml:space="preserve">  symmetry_worst fractal_dimension_worst</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1         0.4601                 0.11890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2         0.2750                 0.08902</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3         0.3613                 0.08758</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4         0.6638                 0.17300</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5         0.2364                 0.07678</w:t>
      </w:r>
    </w:p>
    <w:p w:rsidR="006E2CEB" w:rsidRPr="006919C5"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6919C5">
        <w:rPr>
          <w:rFonts w:ascii="Lucida Console" w:eastAsia="Times New Roman" w:hAnsi="Lucida Console" w:cs="Courier New"/>
          <w:color w:val="000000"/>
          <w:sz w:val="20"/>
          <w:szCs w:val="20"/>
          <w:bdr w:val="none" w:sz="0" w:space="0" w:color="auto" w:frame="1"/>
          <w:lang w:eastAsia="en-IN"/>
        </w:rPr>
        <w:t>6         0.3985                 0.12440</w:t>
      </w:r>
    </w:p>
    <w:p w:rsidR="005106F0" w:rsidRDefault="005106F0" w:rsidP="005106F0">
      <w:pPr>
        <w:pStyle w:val="EndNoteBibliography"/>
        <w:spacing w:after="0"/>
        <w:ind w:left="720" w:hanging="720"/>
        <w:rPr>
          <w:rFonts w:ascii="Times New Roman" w:hAnsi="Times New Roman" w:cs="Times New Roman"/>
          <w:color w:val="000000" w:themeColor="text1"/>
        </w:rPr>
      </w:pPr>
    </w:p>
    <w:p w:rsidR="006E2CEB" w:rsidRPr="001715A3" w:rsidRDefault="001715A3" w:rsidP="006E2CEB">
      <w:pPr>
        <w:rPr>
          <w:rFonts w:ascii="Times New Roman" w:hAnsi="Times New Roman" w:cs="Times New Roman"/>
          <w:b/>
          <w:sz w:val="26"/>
          <w:szCs w:val="26"/>
          <w:u w:val="single"/>
        </w:rPr>
      </w:pPr>
      <w:proofErr w:type="gramStart"/>
      <w:r w:rsidRPr="001715A3">
        <w:rPr>
          <w:rFonts w:ascii="Times New Roman" w:hAnsi="Times New Roman" w:cs="Times New Roman"/>
          <w:b/>
          <w:sz w:val="26"/>
          <w:szCs w:val="26"/>
          <w:u w:val="single"/>
        </w:rPr>
        <w:t>k-Nearest</w:t>
      </w:r>
      <w:proofErr w:type="gramEnd"/>
      <w:r w:rsidRPr="001715A3">
        <w:rPr>
          <w:rFonts w:ascii="Times New Roman" w:hAnsi="Times New Roman" w:cs="Times New Roman"/>
          <w:b/>
          <w:sz w:val="26"/>
          <w:szCs w:val="26"/>
          <w:u w:val="single"/>
        </w:rPr>
        <w:t xml:space="preserve"> </w:t>
      </w:r>
      <w:proofErr w:type="spellStart"/>
      <w:r w:rsidRPr="001715A3">
        <w:rPr>
          <w:rFonts w:ascii="Times New Roman" w:hAnsi="Times New Roman" w:cs="Times New Roman"/>
          <w:b/>
          <w:sz w:val="26"/>
          <w:szCs w:val="26"/>
          <w:u w:val="single"/>
        </w:rPr>
        <w:t>Neighbor</w:t>
      </w:r>
      <w:proofErr w:type="spellEnd"/>
    </w:p>
    <w:p w:rsidR="006E2CEB" w:rsidRPr="00FE5FA8" w:rsidRDefault="001715A3"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r w:rsidR="006E2CEB" w:rsidRPr="00FE5FA8">
        <w:rPr>
          <w:rFonts w:ascii="Lucida Console" w:eastAsia="Times New Roman" w:hAnsi="Lucida Console" w:cs="Courier New"/>
          <w:color w:val="000000"/>
          <w:sz w:val="20"/>
          <w:szCs w:val="20"/>
          <w:bdr w:val="none" w:sz="0" w:space="0" w:color="auto" w:frame="1"/>
          <w:lang w:eastAsia="en-IN"/>
        </w:rPr>
        <w:t>[1] "Results for k= 1"</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Reference</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Prediction  B  M</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 65 10</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  6 32</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Accuracy : 0.8584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95% CI : (0.7803, 0.9168)</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P-Value [Acc &gt; NIR] : 5.334e-08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Kappa : 0.6908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Mcnemar's Test P-Value : 0.4533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Sensitivity : 0.9155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Specificity : 0.7619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 Pred Value : 0.8667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Neg Pred Value : 0.8421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Rate : 0.5752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Prevalence : 0.6637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Balanced Accuracy : 0.8387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[1] "Results for k= 3"</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Reference</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Prediction  B  M</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 66 20</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  5 22</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Accuracy : 0.7788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95% CI : (0.691, 0.8514)</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lastRenderedPageBreak/>
        <w:t xml:space="preserve">    No Information Rate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P-Value [Acc &gt; NIR] : 0.0004449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Kappa : 0.4891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Mcnemar's Test P-Value : 0.0051103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Sensitivity : 0.9296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Specificity : 0.5238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 Pred Value : 0.7674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Neg Pred Value : 0.8148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Rate : 0.5841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Prevalence : 0.7611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Balanced Accuracy : 0.7267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[1] "Results for k= 5"</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Reference</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Prediction  B  M</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 70 20</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  1 22</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Accuracy : 0.8142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95% CI : (0.7301, 0.8811)</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P-Value [Acc &gt; NIR] : 1.419e-05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Kappa : 0.5616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Mcnemar's Test P-Value : 8.568e-05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Sensitivity : 0.9859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Specificity : 0.5238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 Pred Value : 0.7778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Neg Pred Value : 0.9565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Rate : 0.6195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Prevalence : 0.7965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Balanced Accuracy : 0.7549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[1] "Results for k= 7"</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Reference</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Prediction  B  M</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 67 26</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  4 16</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Accuracy : 0.7345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95% CI : (0.6432, 0.8132)</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P-Value [Acc &gt; NIR] : 0.011256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Kappa : 0.3635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Mcnemar's Test P-Value : 0.000126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Sensitivity : 0.9437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Specificity : 0.3810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 Pred Value : 0.7204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Neg Pred Value : 0.8000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Rate : 0.5929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lastRenderedPageBreak/>
        <w:t xml:space="preserve">   Detection Prevalence : 0.8230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Balanced Accuracy : 0.6623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[1] "Results for k= 9"</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Reference</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Prediction  B  M</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 69 29</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  2 13</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Accuracy : 0.7257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95% CI : (0.6337, 0.8054)</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P-Value [Acc &gt; NIR] : 0.01889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Kappa : 0.3239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Mcnemar's Test P-Value : 3.016e-06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Specificity : 0.3095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 Pred Value : 0.7041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Neg Pred Value : 0.8667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Prevalence : 0.8673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Balanced Accuracy : 0.6407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[1] "Results for k= 11"</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Reference</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Prediction  B  M</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 67 30</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  4 12</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Accuracy : 0.6991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95% CI : (0.6057, 0.7818)</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P-Value [Acc &gt; NIR] : 0.07062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Kappa : 0.2626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Mcnemar's Test P-Value : 1.807e-05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Sensitivity : 0.9437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Specificity : 0.2857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 Pred Value : 0.6907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Neg Pred Value : 0.7500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Rate : 0.5929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Detection Prevalence : 0.8584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Balanced Accuracy : 0.6147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FE5FA8">
        <w:rPr>
          <w:rFonts w:ascii="Lucida Console" w:eastAsia="Times New Roman" w:hAnsi="Lucida Console" w:cs="Courier New"/>
          <w:color w:val="000000"/>
          <w:sz w:val="20"/>
          <w:szCs w:val="20"/>
          <w:bdr w:val="none" w:sz="0" w:space="0" w:color="auto" w:frame="1"/>
          <w:lang w:eastAsia="en-IN"/>
        </w:rPr>
        <w:t xml:space="preserve">                                          </w:t>
      </w:r>
    </w:p>
    <w:p w:rsidR="006E2CEB" w:rsidRPr="00FE5FA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FE5FA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7C3DA2" w:rsidRDefault="007C3DA2" w:rsidP="006E2CEB">
      <w:pPr>
        <w:rPr>
          <w:rFonts w:ascii="Times New Roman" w:hAnsi="Times New Roman" w:cs="Times New Roman"/>
          <w:b/>
          <w:color w:val="0D0D0D"/>
          <w:sz w:val="26"/>
          <w:szCs w:val="26"/>
          <w:u w:val="single"/>
          <w:shd w:val="clear" w:color="auto" w:fill="FFFFFF"/>
        </w:rPr>
      </w:pPr>
      <w:r w:rsidRPr="007C3DA2">
        <w:rPr>
          <w:rFonts w:ascii="Times New Roman" w:hAnsi="Times New Roman" w:cs="Times New Roman"/>
          <w:b/>
          <w:color w:val="0D0D0D"/>
          <w:sz w:val="26"/>
          <w:szCs w:val="26"/>
          <w:u w:val="single"/>
          <w:shd w:val="clear" w:color="auto" w:fill="FFFFFF"/>
        </w:rPr>
        <w:t>Decision Tree</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Results for </w:t>
      </w:r>
      <w:proofErr w:type="spellStart"/>
      <w:r w:rsidRPr="009605E8">
        <w:rPr>
          <w:rFonts w:ascii="Lucida Console" w:eastAsia="Times New Roman" w:hAnsi="Lucida Console" w:cs="Courier New"/>
          <w:color w:val="000000"/>
          <w:sz w:val="20"/>
          <w:szCs w:val="20"/>
          <w:bdr w:val="none" w:sz="0" w:space="0" w:color="auto" w:frame="1"/>
          <w:lang w:eastAsia="en-IN"/>
        </w:rPr>
        <w:t>cp</w:t>
      </w:r>
      <w:proofErr w:type="spellEnd"/>
      <w:r w:rsidRPr="009605E8">
        <w:rPr>
          <w:rFonts w:ascii="Lucida Console" w:eastAsia="Times New Roman" w:hAnsi="Lucida Console" w:cs="Courier New"/>
          <w:color w:val="000000"/>
          <w:sz w:val="20"/>
          <w:szCs w:val="20"/>
          <w:bdr w:val="none" w:sz="0" w:space="0" w:color="auto" w:frame="1"/>
          <w:lang w:eastAsia="en-IN"/>
        </w:rPr>
        <w:t xml:space="preserve"> = 0.01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Reference</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Prediction  B  M</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B 62  4</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M  9 38</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lastRenderedPageBreak/>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Accuracy : 0.885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95% CI : (0.8113, 0.9373)</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P-Value [Acc &gt; NIR] : 8.286e-10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Kappa : 0.7595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Mcnemar's Test P-Value : 0.2673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Sensitivity : 0.8732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Specificity : 0.9048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Pos Pred Value : 0.9394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Neg Pred Value : 0.8085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Detection Rate : 0.5487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Detection Prevalence : 0.5841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Balanced Accuracy : 0.8890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Results for cp = 0.05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Reference</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Prediction  B  M</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B 60  2</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M 11 40</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Accuracy : 0.885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95% CI : (0.8113, 0.9373)</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P-Value [Acc &gt; NIR] : 8.286e-10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Kappa : 0.764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Mcnemar's Test P-Value : 0.0265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Sensitivity : 0.8451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Specificity : 0.9524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Pos Pred Value : 0.9677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Neg Pred Value : 0.7843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Detection Rate : 0.5310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Detection Prevalence : 0.5487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Balanced Accuracy : 0.8987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Results for cp = 0.1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Confusion Matrix and Statistics</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Reference</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Prediction  B  M</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B 60  2</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M 11 40</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Accuracy : 0.885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95% CI : (0.8113, 0.9373)</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P-Value [Acc &gt; NIR] : 8.286e-10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Kappa : 0.764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Mcnemar's Test P-Value : 0.0265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Sensitivity : 0.8451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Specificity : 0.9524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Pos Pred Value : 0.9677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lastRenderedPageBreak/>
        <w:t xml:space="preserve">         Neg Pred Value : 0.7843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Detection Rate : 0.5310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Detection Prevalence : 0.5487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Balanced Accuracy : 0.8987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9605E8">
        <w:rPr>
          <w:rFonts w:ascii="Lucida Console" w:eastAsia="Times New Roman" w:hAnsi="Lucida Console" w:cs="Courier New"/>
          <w:color w:val="000000"/>
          <w:sz w:val="20"/>
          <w:szCs w:val="20"/>
          <w:bdr w:val="none" w:sz="0" w:space="0" w:color="auto" w:frame="1"/>
          <w:lang w:eastAsia="en-IN"/>
        </w:rPr>
        <w:t xml:space="preserve">                                          </w:t>
      </w:r>
    </w:p>
    <w:p w:rsidR="006E2CEB" w:rsidRPr="009605E8"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9605E8">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5C0568" w:rsidRDefault="005C0568" w:rsidP="006E2CEB">
      <w:pPr>
        <w:rPr>
          <w:rFonts w:ascii="Times New Roman" w:hAnsi="Times New Roman" w:cs="Times New Roman"/>
          <w:b/>
          <w:color w:val="0D0D0D"/>
          <w:sz w:val="26"/>
          <w:szCs w:val="26"/>
          <w:u w:val="single"/>
          <w:shd w:val="clear" w:color="auto" w:fill="FFFFFF"/>
        </w:rPr>
      </w:pPr>
      <w:r w:rsidRPr="005C0568">
        <w:rPr>
          <w:rFonts w:ascii="Times New Roman" w:hAnsi="Times New Roman" w:cs="Times New Roman"/>
          <w:b/>
          <w:color w:val="0D0D0D"/>
          <w:sz w:val="26"/>
          <w:szCs w:val="26"/>
          <w:u w:val="single"/>
          <w:shd w:val="clear" w:color="auto" w:fill="FFFFFF"/>
        </w:rPr>
        <w:t>Random Forest</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Results for </w:t>
      </w:r>
      <w:proofErr w:type="spellStart"/>
      <w:r w:rsidRPr="003E2E8D">
        <w:rPr>
          <w:rFonts w:ascii="Lucida Console" w:eastAsia="Times New Roman" w:hAnsi="Lucida Console" w:cs="Courier New"/>
          <w:color w:val="000000"/>
          <w:sz w:val="20"/>
          <w:szCs w:val="20"/>
          <w:bdr w:val="none" w:sz="0" w:space="0" w:color="auto" w:frame="1"/>
          <w:lang w:eastAsia="en-IN"/>
        </w:rPr>
        <w:t>ntree</w:t>
      </w:r>
      <w:proofErr w:type="spellEnd"/>
      <w:r w:rsidRPr="003E2E8D">
        <w:rPr>
          <w:rFonts w:ascii="Lucida Console" w:eastAsia="Times New Roman" w:hAnsi="Lucida Console" w:cs="Courier New"/>
          <w:color w:val="000000"/>
          <w:sz w:val="20"/>
          <w:szCs w:val="20"/>
          <w:bdr w:val="none" w:sz="0" w:space="0" w:color="auto" w:frame="1"/>
          <w:lang w:eastAsia="en-IN"/>
        </w:rPr>
        <w:t xml:space="preserve"> = 100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Confusion Matrix and Statistics</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Reference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Prediction  B  M</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 69  0</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  2 42</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Accuracy : 0.9823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95% CI : (0.9375, 0.9978)</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P-Value [Acc &gt; NIR] : &lt;2e-16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Kappa : 0.9625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Mcnemar's Test P-Value : 0.4795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Specificity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 Pred Value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Neg Pred Value : 0.9545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Balanced Accuracy : 0.9859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Results for ntree = 500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Confusion Matrix and Statistics</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Reference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Prediction  B  M</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 69  0</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  2 42</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Accuracy : 0.9823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95% CI : (0.9375, 0.9978)</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P-Value [Acc &gt; NIR] : &lt;2e-16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Kappa : 0.9625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Mcnemar's Test P-Value : 0.4795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Specificity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 Pred Value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Neg Pred Value : 0.9545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Balanced Accuracy : 0.9859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Results for ntree = 1000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Confusion Matrix and Statistics</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Reference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lastRenderedPageBreak/>
        <w:t>Prediction  B  M</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 69  0</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  2 42</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Accuracy : 0.9823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95% CI : (0.9375, 0.9978)</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P-Value [Acc &gt; NIR] : &lt;2e-16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Kappa : 0.9625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Mcnemar's Test P-Value : 0.4795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Specificity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 Pred Value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Neg Pred Value : 0.9545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Balanced Accuracy : 0.9859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Pr>
          <w:rFonts w:ascii="Lucida Console" w:eastAsia="Times New Roman" w:hAnsi="Lucida Console" w:cs="Courier New"/>
          <w:color w:val="000000"/>
          <w:sz w:val="20"/>
          <w:szCs w:val="20"/>
          <w:bdr w:val="none" w:sz="0" w:space="0" w:color="auto" w:frame="1"/>
          <w:lang w:eastAsia="en-IN"/>
        </w:rPr>
        <w:t>Varying node size: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Results for nodesize = 1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Confusion Matrix and Statistics</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Reference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Prediction  B  M</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 69  0</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  2 42</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Accuracy : 0.9823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95% CI : (0.9375, 0.9978)</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P-Value [Acc &gt; NIR] : &lt;2e-16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Kappa : 0.9625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Mcnemar's Test P-Value : 0.4795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Specificity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 Pred Value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Neg Pred Value : 0.9545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Balanced Accuracy : 0.9859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Results for nodesize = 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Confusion Matrix and Statistics</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Reference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Prediction  B  M</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 69  0</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  2 42</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Accuracy : 0.9823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95% CI : (0.9375, 0.9978)</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P-Value [Acc &gt; NIR] : &lt;2e-16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Kappa : 0.9625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Mcnemar's Test P-Value : 0.4795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lastRenderedPageBreak/>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Specificity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 Pred Value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Neg Pred Value : 0.9545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Balanced Accuracy : 0.9859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Results for nodesize = 10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Confusion Matrix and Statistics</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Reference</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Prediction  B  M</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 69  0</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  2 42</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Accuracy : 0.9823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95% CI : (0.9375, 0.9978)</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P-Value [Acc &gt; NIR] : &lt;2e-16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Kappa : 0.9625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Mcnemar's Test P-Value : 0.4795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Sensitivity : 0.9718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Specificity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 Pred Value : 1.0000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Neg Pred Value : 0.9545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Rate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Balanced Accuracy : 0.9859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3E2E8D">
        <w:rPr>
          <w:rFonts w:ascii="Lucida Console" w:eastAsia="Times New Roman" w:hAnsi="Lucida Console" w:cs="Courier New"/>
          <w:color w:val="000000"/>
          <w:sz w:val="20"/>
          <w:szCs w:val="20"/>
          <w:bdr w:val="none" w:sz="0" w:space="0" w:color="auto" w:frame="1"/>
          <w:lang w:eastAsia="en-IN"/>
        </w:rPr>
        <w:t xml:space="preserve">                                          </w:t>
      </w:r>
    </w:p>
    <w:p w:rsidR="006E2CEB" w:rsidRPr="003E2E8D"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IN"/>
        </w:rPr>
      </w:pPr>
      <w:r w:rsidRPr="003E2E8D">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0C5B10" w:rsidRDefault="006E2CEB" w:rsidP="006E2CEB">
      <w:pPr>
        <w:rPr>
          <w:rFonts w:ascii="Times New Roman" w:hAnsi="Times New Roman" w:cs="Times New Roman"/>
          <w:b/>
          <w:sz w:val="26"/>
          <w:szCs w:val="26"/>
          <w:u w:val="single"/>
        </w:rPr>
      </w:pPr>
      <w:r w:rsidRPr="000C5B10">
        <w:rPr>
          <w:rFonts w:ascii="Times New Roman" w:hAnsi="Times New Roman" w:cs="Times New Roman"/>
          <w:b/>
          <w:sz w:val="26"/>
          <w:szCs w:val="26"/>
          <w:u w:val="single"/>
        </w:rPr>
        <w:t>Naïve Bayes:</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Laplace 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Confusion Matrix and Statistics</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Reference</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Prediction  B  M</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B 67  2</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M  4 40</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Accuracy : 0.9469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95% CI : (0.888, 0.9803)</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P-Value [Acc &gt; NIR] : 1.866e-15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Kappa : 0.8874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Mcnemar's Test P-Value : 0.6831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Sensitivity : 0.9437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Specificity : 0.9524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Pos Pred Value : 0.9710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Neg Pred Value : 0.9091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Detection Rate : 0.5929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Balanced Accuracy : 0.9480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lastRenderedPageBreak/>
        <w:t xml:space="preserve">Laplace 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Confusion Matrix and Statistics</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Reference</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Prediction  B  M</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B 67  2</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M  4 40</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Accuracy : 0.9469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95% CI : (0.888, 0.9803)</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P-Value [Acc &gt; NIR] : 1.866e-15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Kappa : 0.8874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Mcnemar's Test P-Value : 0.6831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Sensitivity : 0.9437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Specificity : 0.9524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Pos Pred Value : 0.9710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Neg Pred Value : 0.9091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Detection Rate : 0.5929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Balanced Accuracy : 0.9480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'Positive' Class : B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Laplace 2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Confusion Matrix and Statistics</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Reference</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Prediction  B  M</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B 67  2</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M  4 40</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Accuracy : 0.9469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95% CI : (0.888, 0.9803)</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No Information Rate : 0.6283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P-Value [Acc &gt; NIR] : 1.866e-15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Kappa : 0.8874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Mcnemar's Test P-Value : 0.6831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Sensitivity : 0.9437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Specificity : 0.9524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Pos Pred Value : 0.9710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Neg Pred Value : 0.9091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Prevalence : 0.6283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Detection Rate : 0.5929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Detection Prevalence : 0.6106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Balanced Accuracy : 0.9480         </w:t>
      </w:r>
    </w:p>
    <w:p w:rsidR="006E2CEB" w:rsidRPr="004506C1" w:rsidRDefault="006E2CEB" w:rsidP="006E2C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rPr>
      </w:pPr>
      <w:r w:rsidRPr="004506C1">
        <w:rPr>
          <w:rFonts w:ascii="Lucida Console" w:eastAsia="Times New Roman" w:hAnsi="Lucida Console" w:cs="Courier New"/>
          <w:color w:val="000000"/>
          <w:sz w:val="20"/>
          <w:szCs w:val="20"/>
          <w:bdr w:val="none" w:sz="0" w:space="0" w:color="auto" w:frame="1"/>
          <w:lang w:eastAsia="en-IN"/>
        </w:rPr>
        <w:t xml:space="preserve">                                         </w:t>
      </w:r>
    </w:p>
    <w:p w:rsidR="006E2CEB" w:rsidRDefault="006E2CEB" w:rsidP="006E2CEB">
      <w:pPr>
        <w:pStyle w:val="EndNoteBibliography"/>
        <w:spacing w:after="0"/>
        <w:ind w:left="720" w:hanging="720"/>
        <w:rPr>
          <w:rFonts w:ascii="Times New Roman" w:hAnsi="Times New Roman" w:cs="Times New Roman"/>
          <w:color w:val="000000" w:themeColor="text1"/>
        </w:rPr>
      </w:pPr>
      <w:r w:rsidRPr="004506C1">
        <w:rPr>
          <w:rFonts w:ascii="Lucida Console" w:eastAsia="Times New Roman" w:hAnsi="Lucida Console" w:cs="Courier New"/>
          <w:color w:val="000000"/>
          <w:sz w:val="20"/>
          <w:szCs w:val="20"/>
          <w:bdr w:val="none" w:sz="0" w:space="0" w:color="auto" w:frame="1"/>
          <w:lang w:eastAsia="en-IN"/>
        </w:rPr>
        <w:t xml:space="preserve">       'Positive' Class : B              </w:t>
      </w:r>
    </w:p>
    <w:p w:rsidR="005106F0" w:rsidRDefault="005106F0" w:rsidP="005106F0">
      <w:pPr>
        <w:pStyle w:val="EndNoteBibliography"/>
        <w:spacing w:after="0"/>
        <w:ind w:left="720" w:hanging="720"/>
        <w:rPr>
          <w:rFonts w:ascii="Times New Roman" w:hAnsi="Times New Roman" w:cs="Times New Roman"/>
          <w:color w:val="000000" w:themeColor="text1"/>
        </w:rPr>
      </w:pPr>
    </w:p>
    <w:p w:rsidR="005106F0" w:rsidRDefault="005106F0" w:rsidP="005106F0">
      <w:pPr>
        <w:pStyle w:val="EndNoteBibliography"/>
        <w:spacing w:after="0"/>
        <w:ind w:left="720" w:hanging="720"/>
        <w:rPr>
          <w:rFonts w:ascii="Times New Roman" w:hAnsi="Times New Roman" w:cs="Times New Roman"/>
          <w:color w:val="000000" w:themeColor="text1"/>
        </w:rPr>
      </w:pPr>
    </w:p>
    <w:p w:rsidR="005106F0" w:rsidRDefault="005106F0" w:rsidP="005106F0">
      <w:pPr>
        <w:pStyle w:val="EndNoteBibliography"/>
        <w:spacing w:after="0"/>
        <w:ind w:left="720" w:hanging="720"/>
        <w:rPr>
          <w:rFonts w:ascii="Times New Roman" w:hAnsi="Times New Roman" w:cs="Times New Roman"/>
          <w:color w:val="000000" w:themeColor="text1"/>
        </w:rPr>
      </w:pPr>
    </w:p>
    <w:p w:rsidR="005106F0" w:rsidRDefault="005106F0" w:rsidP="005106F0">
      <w:pPr>
        <w:pStyle w:val="EndNoteBibliography"/>
        <w:spacing w:after="0"/>
        <w:ind w:left="720" w:hanging="720"/>
        <w:rPr>
          <w:rFonts w:ascii="Times New Roman" w:hAnsi="Times New Roman" w:cs="Times New Roman"/>
          <w:color w:val="000000" w:themeColor="text1"/>
        </w:rPr>
      </w:pPr>
    </w:p>
    <w:p w:rsidR="005106F0" w:rsidRDefault="005106F0" w:rsidP="005106F0">
      <w:pPr>
        <w:pStyle w:val="EndNoteBibliography"/>
        <w:spacing w:after="0"/>
        <w:ind w:left="720" w:hanging="720"/>
        <w:rPr>
          <w:rFonts w:ascii="Times New Roman" w:hAnsi="Times New Roman" w:cs="Times New Roman"/>
          <w:color w:val="000000" w:themeColor="text1"/>
        </w:rPr>
      </w:pPr>
    </w:p>
    <w:p w:rsidR="005106F0" w:rsidRDefault="005106F0" w:rsidP="005106F0">
      <w:pPr>
        <w:pStyle w:val="EndNoteBibliography"/>
        <w:spacing w:after="0"/>
        <w:ind w:left="720" w:hanging="720"/>
        <w:rPr>
          <w:rFonts w:ascii="Times New Roman" w:hAnsi="Times New Roman" w:cs="Times New Roman"/>
          <w:color w:val="000000" w:themeColor="text1"/>
        </w:rPr>
      </w:pPr>
    </w:p>
    <w:p w:rsidR="005106F0" w:rsidRDefault="005106F0" w:rsidP="0061388E">
      <w:pPr>
        <w:spacing w:line="360" w:lineRule="auto"/>
        <w:jc w:val="both"/>
        <w:rPr>
          <w:rFonts w:ascii="Times New Roman" w:hAnsi="Times New Roman" w:cs="Times New Roman"/>
          <w:color w:val="000000" w:themeColor="text1"/>
        </w:rPr>
      </w:pPr>
    </w:p>
    <w:sectPr w:rsidR="005106F0" w:rsidSect="00BF559C">
      <w:head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E52" w:rsidRDefault="008F2E52" w:rsidP="00BF559C">
      <w:pPr>
        <w:spacing w:after="0" w:line="240" w:lineRule="auto"/>
      </w:pPr>
      <w:r>
        <w:separator/>
      </w:r>
    </w:p>
  </w:endnote>
  <w:endnote w:type="continuationSeparator" w:id="0">
    <w:p w:rsidR="008F2E52" w:rsidRDefault="008F2E52" w:rsidP="00BF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E52" w:rsidRDefault="008F2E52" w:rsidP="00BF559C">
      <w:pPr>
        <w:spacing w:after="0" w:line="240" w:lineRule="auto"/>
      </w:pPr>
      <w:r>
        <w:separator/>
      </w:r>
    </w:p>
  </w:footnote>
  <w:footnote w:type="continuationSeparator" w:id="0">
    <w:p w:rsidR="008F2E52" w:rsidRDefault="008F2E52" w:rsidP="00BF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277768"/>
      <w:docPartObj>
        <w:docPartGallery w:val="Page Numbers (Top of Page)"/>
        <w:docPartUnique/>
      </w:docPartObj>
    </w:sdtPr>
    <w:sdtEndPr>
      <w:rPr>
        <w:noProof/>
      </w:rPr>
    </w:sdtEndPr>
    <w:sdtContent>
      <w:p w:rsidR="006E2CEB" w:rsidRDefault="006E2CEB">
        <w:pPr>
          <w:pStyle w:val="Header"/>
          <w:jc w:val="right"/>
        </w:pPr>
        <w:r>
          <w:fldChar w:fldCharType="begin"/>
        </w:r>
        <w:r>
          <w:instrText xml:space="preserve"> PAGE   \* MERGEFORMAT </w:instrText>
        </w:r>
        <w:r>
          <w:fldChar w:fldCharType="separate"/>
        </w:r>
        <w:r w:rsidR="001D527E">
          <w:rPr>
            <w:noProof/>
          </w:rPr>
          <w:t>2</w:t>
        </w:r>
        <w:r>
          <w:rPr>
            <w:noProof/>
          </w:rPr>
          <w:fldChar w:fldCharType="end"/>
        </w:r>
      </w:p>
    </w:sdtContent>
  </w:sdt>
  <w:p w:rsidR="006E2CEB" w:rsidRDefault="006E2C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203"/>
    <w:multiLevelType w:val="hybridMultilevel"/>
    <w:tmpl w:val="F482B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D663F"/>
    <w:multiLevelType w:val="hybridMultilevel"/>
    <w:tmpl w:val="32E4C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C6F1A"/>
    <w:multiLevelType w:val="multilevel"/>
    <w:tmpl w:val="128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3E7134"/>
    <w:multiLevelType w:val="hybridMultilevel"/>
    <w:tmpl w:val="694AB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E13BA7"/>
    <w:multiLevelType w:val="hybridMultilevel"/>
    <w:tmpl w:val="3D4C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CB0C9D"/>
    <w:multiLevelType w:val="hybridMultilevel"/>
    <w:tmpl w:val="735AE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278"/>
    <w:multiLevelType w:val="multilevel"/>
    <w:tmpl w:val="DCC0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C2181B"/>
    <w:multiLevelType w:val="hybridMultilevel"/>
    <w:tmpl w:val="DAC2C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8D3196"/>
    <w:multiLevelType w:val="hybridMultilevel"/>
    <w:tmpl w:val="2192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8827AE"/>
    <w:multiLevelType w:val="hybridMultilevel"/>
    <w:tmpl w:val="9AD8D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386FFF"/>
    <w:multiLevelType w:val="multilevel"/>
    <w:tmpl w:val="C5FE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464549"/>
    <w:multiLevelType w:val="hybridMultilevel"/>
    <w:tmpl w:val="8FAAE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DC3032"/>
    <w:multiLevelType w:val="hybridMultilevel"/>
    <w:tmpl w:val="FED03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3E2D64"/>
    <w:multiLevelType w:val="hybridMultilevel"/>
    <w:tmpl w:val="F9609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B81B82"/>
    <w:multiLevelType w:val="hybridMultilevel"/>
    <w:tmpl w:val="E2EC1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934CCF"/>
    <w:multiLevelType w:val="multilevel"/>
    <w:tmpl w:val="DA60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3A6826"/>
    <w:multiLevelType w:val="hybridMultilevel"/>
    <w:tmpl w:val="ECEA7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FF218E"/>
    <w:multiLevelType w:val="hybridMultilevel"/>
    <w:tmpl w:val="D308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12"/>
  </w:num>
  <w:num w:numId="5">
    <w:abstractNumId w:val="9"/>
  </w:num>
  <w:num w:numId="6">
    <w:abstractNumId w:val="6"/>
  </w:num>
  <w:num w:numId="7">
    <w:abstractNumId w:val="15"/>
  </w:num>
  <w:num w:numId="8">
    <w:abstractNumId w:val="2"/>
  </w:num>
  <w:num w:numId="9">
    <w:abstractNumId w:val="0"/>
  </w:num>
  <w:num w:numId="10">
    <w:abstractNumId w:val="7"/>
  </w:num>
  <w:num w:numId="11">
    <w:abstractNumId w:val="5"/>
  </w:num>
  <w:num w:numId="12">
    <w:abstractNumId w:val="17"/>
  </w:num>
  <w:num w:numId="13">
    <w:abstractNumId w:val="14"/>
  </w:num>
  <w:num w:numId="14">
    <w:abstractNumId w:val="4"/>
  </w:num>
  <w:num w:numId="15">
    <w:abstractNumId w:val="16"/>
  </w:num>
  <w:num w:numId="16">
    <w:abstractNumId w:val="11"/>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swea9phvea0pedxs6xaztkf9s5fsxdtetx&quot;&gt;My EndNote Library&lt;record-ids&gt;&lt;item&gt;49&lt;/item&gt;&lt;item&gt;50&lt;/item&gt;&lt;item&gt;51&lt;/item&gt;&lt;item&gt;52&lt;/item&gt;&lt;item&gt;53&lt;/item&gt;&lt;item&gt;54&lt;/item&gt;&lt;item&gt;55&lt;/item&gt;&lt;item&gt;58&lt;/item&gt;&lt;item&gt;59&lt;/item&gt;&lt;item&gt;60&lt;/item&gt;&lt;item&gt;61&lt;/item&gt;&lt;item&gt;62&lt;/item&gt;&lt;item&gt;63&lt;/item&gt;&lt;item&gt;64&lt;/item&gt;&lt;item&gt;65&lt;/item&gt;&lt;item&gt;66&lt;/item&gt;&lt;item&gt;68&lt;/item&gt;&lt;item&gt;69&lt;/item&gt;&lt;item&gt;70&lt;/item&gt;&lt;/record-ids&gt;&lt;/item&gt;&lt;/Libraries&gt;"/>
  </w:docVars>
  <w:rsids>
    <w:rsidRoot w:val="00D16F53"/>
    <w:rsid w:val="00011D3D"/>
    <w:rsid w:val="000168DA"/>
    <w:rsid w:val="0002075D"/>
    <w:rsid w:val="0002132B"/>
    <w:rsid w:val="000228E3"/>
    <w:rsid w:val="00025796"/>
    <w:rsid w:val="00025A7A"/>
    <w:rsid w:val="00026738"/>
    <w:rsid w:val="00036BBF"/>
    <w:rsid w:val="0004093E"/>
    <w:rsid w:val="0004249F"/>
    <w:rsid w:val="0004412D"/>
    <w:rsid w:val="0004450F"/>
    <w:rsid w:val="00051FCE"/>
    <w:rsid w:val="00055BAD"/>
    <w:rsid w:val="0006044A"/>
    <w:rsid w:val="0006388D"/>
    <w:rsid w:val="00067DA9"/>
    <w:rsid w:val="00070618"/>
    <w:rsid w:val="00072E66"/>
    <w:rsid w:val="0007629A"/>
    <w:rsid w:val="00077BCF"/>
    <w:rsid w:val="00080A7E"/>
    <w:rsid w:val="00082F33"/>
    <w:rsid w:val="00094784"/>
    <w:rsid w:val="00097FCC"/>
    <w:rsid w:val="000A0355"/>
    <w:rsid w:val="000A1A2B"/>
    <w:rsid w:val="000A1EB3"/>
    <w:rsid w:val="000A6BE9"/>
    <w:rsid w:val="000B3BB5"/>
    <w:rsid w:val="000B47F9"/>
    <w:rsid w:val="000B498F"/>
    <w:rsid w:val="000C5B10"/>
    <w:rsid w:val="000C7375"/>
    <w:rsid w:val="000C771A"/>
    <w:rsid w:val="000D4C54"/>
    <w:rsid w:val="000D729F"/>
    <w:rsid w:val="000E3B07"/>
    <w:rsid w:val="000F2FE7"/>
    <w:rsid w:val="000F371E"/>
    <w:rsid w:val="00104EB2"/>
    <w:rsid w:val="00106EE0"/>
    <w:rsid w:val="001070B3"/>
    <w:rsid w:val="00110A0D"/>
    <w:rsid w:val="00112245"/>
    <w:rsid w:val="0011455E"/>
    <w:rsid w:val="00114912"/>
    <w:rsid w:val="0011745D"/>
    <w:rsid w:val="00122802"/>
    <w:rsid w:val="0013676A"/>
    <w:rsid w:val="00137DA5"/>
    <w:rsid w:val="00142CEA"/>
    <w:rsid w:val="00144957"/>
    <w:rsid w:val="00147586"/>
    <w:rsid w:val="001563E1"/>
    <w:rsid w:val="00160BA8"/>
    <w:rsid w:val="00164C5A"/>
    <w:rsid w:val="0016707D"/>
    <w:rsid w:val="001715A3"/>
    <w:rsid w:val="00174AC2"/>
    <w:rsid w:val="001756C8"/>
    <w:rsid w:val="00175FFA"/>
    <w:rsid w:val="00185345"/>
    <w:rsid w:val="001915DF"/>
    <w:rsid w:val="00192121"/>
    <w:rsid w:val="001961E1"/>
    <w:rsid w:val="001971E5"/>
    <w:rsid w:val="001A2AB4"/>
    <w:rsid w:val="001A3A92"/>
    <w:rsid w:val="001A48F8"/>
    <w:rsid w:val="001B1F8C"/>
    <w:rsid w:val="001B235E"/>
    <w:rsid w:val="001C19F4"/>
    <w:rsid w:val="001C526A"/>
    <w:rsid w:val="001C6153"/>
    <w:rsid w:val="001C668D"/>
    <w:rsid w:val="001D0D0F"/>
    <w:rsid w:val="001D527E"/>
    <w:rsid w:val="001D69F4"/>
    <w:rsid w:val="001D7065"/>
    <w:rsid w:val="001D7371"/>
    <w:rsid w:val="001E0DAD"/>
    <w:rsid w:val="001E7099"/>
    <w:rsid w:val="001F1695"/>
    <w:rsid w:val="001F7995"/>
    <w:rsid w:val="002012CE"/>
    <w:rsid w:val="00205434"/>
    <w:rsid w:val="002168D4"/>
    <w:rsid w:val="00237055"/>
    <w:rsid w:val="00241B10"/>
    <w:rsid w:val="002434E7"/>
    <w:rsid w:val="0024779B"/>
    <w:rsid w:val="00247F9A"/>
    <w:rsid w:val="002501D9"/>
    <w:rsid w:val="0025334B"/>
    <w:rsid w:val="00254620"/>
    <w:rsid w:val="002578E3"/>
    <w:rsid w:val="002620DA"/>
    <w:rsid w:val="00262AC6"/>
    <w:rsid w:val="0026604B"/>
    <w:rsid w:val="002732EA"/>
    <w:rsid w:val="00275366"/>
    <w:rsid w:val="00275733"/>
    <w:rsid w:val="002765EB"/>
    <w:rsid w:val="00293D07"/>
    <w:rsid w:val="002A0E68"/>
    <w:rsid w:val="002A329E"/>
    <w:rsid w:val="002B16BB"/>
    <w:rsid w:val="002B5180"/>
    <w:rsid w:val="002B52A4"/>
    <w:rsid w:val="002C3029"/>
    <w:rsid w:val="002C3D2C"/>
    <w:rsid w:val="002D317E"/>
    <w:rsid w:val="002D5372"/>
    <w:rsid w:val="002D6B88"/>
    <w:rsid w:val="002D7EDF"/>
    <w:rsid w:val="002E1CD6"/>
    <w:rsid w:val="002E53C6"/>
    <w:rsid w:val="002E67EC"/>
    <w:rsid w:val="002E76B1"/>
    <w:rsid w:val="002E7BA9"/>
    <w:rsid w:val="002F0736"/>
    <w:rsid w:val="002F3EB5"/>
    <w:rsid w:val="002F68FE"/>
    <w:rsid w:val="00304BB6"/>
    <w:rsid w:val="0031132B"/>
    <w:rsid w:val="0031354E"/>
    <w:rsid w:val="003136E1"/>
    <w:rsid w:val="00313D10"/>
    <w:rsid w:val="003147B3"/>
    <w:rsid w:val="003149BD"/>
    <w:rsid w:val="00314F1F"/>
    <w:rsid w:val="00314FF4"/>
    <w:rsid w:val="003226E1"/>
    <w:rsid w:val="0032413D"/>
    <w:rsid w:val="003312DC"/>
    <w:rsid w:val="003332CF"/>
    <w:rsid w:val="0035469A"/>
    <w:rsid w:val="00360378"/>
    <w:rsid w:val="00362684"/>
    <w:rsid w:val="003756D6"/>
    <w:rsid w:val="00375D67"/>
    <w:rsid w:val="003879D9"/>
    <w:rsid w:val="003A37D2"/>
    <w:rsid w:val="003B28AB"/>
    <w:rsid w:val="003B4366"/>
    <w:rsid w:val="003B4B45"/>
    <w:rsid w:val="003C3304"/>
    <w:rsid w:val="003C5103"/>
    <w:rsid w:val="003C752F"/>
    <w:rsid w:val="003D02EE"/>
    <w:rsid w:val="003E03C6"/>
    <w:rsid w:val="003F6289"/>
    <w:rsid w:val="003F678D"/>
    <w:rsid w:val="00400E5C"/>
    <w:rsid w:val="004120B7"/>
    <w:rsid w:val="004145DA"/>
    <w:rsid w:val="00414605"/>
    <w:rsid w:val="00417957"/>
    <w:rsid w:val="004302BD"/>
    <w:rsid w:val="00430757"/>
    <w:rsid w:val="00431E63"/>
    <w:rsid w:val="004321E3"/>
    <w:rsid w:val="00434E93"/>
    <w:rsid w:val="00441CB6"/>
    <w:rsid w:val="00443C47"/>
    <w:rsid w:val="00445D40"/>
    <w:rsid w:val="00471208"/>
    <w:rsid w:val="00481592"/>
    <w:rsid w:val="004818ED"/>
    <w:rsid w:val="00486A1A"/>
    <w:rsid w:val="00494A11"/>
    <w:rsid w:val="004A03BA"/>
    <w:rsid w:val="004A04A5"/>
    <w:rsid w:val="004A1104"/>
    <w:rsid w:val="004A1E66"/>
    <w:rsid w:val="004A23F1"/>
    <w:rsid w:val="004A7418"/>
    <w:rsid w:val="004B22A0"/>
    <w:rsid w:val="004B2CA0"/>
    <w:rsid w:val="004B7B35"/>
    <w:rsid w:val="004C2343"/>
    <w:rsid w:val="004C62B2"/>
    <w:rsid w:val="004D666B"/>
    <w:rsid w:val="004E138C"/>
    <w:rsid w:val="004E4FDC"/>
    <w:rsid w:val="004E7BD0"/>
    <w:rsid w:val="004F1F52"/>
    <w:rsid w:val="004F2A92"/>
    <w:rsid w:val="004F38AE"/>
    <w:rsid w:val="00504AA5"/>
    <w:rsid w:val="00505835"/>
    <w:rsid w:val="005106F0"/>
    <w:rsid w:val="00517DBF"/>
    <w:rsid w:val="00523DE0"/>
    <w:rsid w:val="005268E2"/>
    <w:rsid w:val="00537699"/>
    <w:rsid w:val="005428E2"/>
    <w:rsid w:val="00543479"/>
    <w:rsid w:val="00544143"/>
    <w:rsid w:val="00547379"/>
    <w:rsid w:val="0055100D"/>
    <w:rsid w:val="00553AE4"/>
    <w:rsid w:val="00556432"/>
    <w:rsid w:val="0056053C"/>
    <w:rsid w:val="00561026"/>
    <w:rsid w:val="00561ABE"/>
    <w:rsid w:val="00562801"/>
    <w:rsid w:val="0056473D"/>
    <w:rsid w:val="005647CB"/>
    <w:rsid w:val="00572C7F"/>
    <w:rsid w:val="005826F5"/>
    <w:rsid w:val="00583745"/>
    <w:rsid w:val="00583A40"/>
    <w:rsid w:val="005848D4"/>
    <w:rsid w:val="005911AE"/>
    <w:rsid w:val="005A4279"/>
    <w:rsid w:val="005B7F0E"/>
    <w:rsid w:val="005C0568"/>
    <w:rsid w:val="005C0B24"/>
    <w:rsid w:val="005C10C8"/>
    <w:rsid w:val="005C24A2"/>
    <w:rsid w:val="005E0240"/>
    <w:rsid w:val="005F1106"/>
    <w:rsid w:val="005F41E1"/>
    <w:rsid w:val="005F6881"/>
    <w:rsid w:val="005F74FC"/>
    <w:rsid w:val="0060131A"/>
    <w:rsid w:val="00606439"/>
    <w:rsid w:val="006078D6"/>
    <w:rsid w:val="0061388E"/>
    <w:rsid w:val="00622E2D"/>
    <w:rsid w:val="006236BD"/>
    <w:rsid w:val="00626B3D"/>
    <w:rsid w:val="0064501C"/>
    <w:rsid w:val="0064602E"/>
    <w:rsid w:val="0064788D"/>
    <w:rsid w:val="00654D10"/>
    <w:rsid w:val="006576C5"/>
    <w:rsid w:val="00661DF0"/>
    <w:rsid w:val="006639DD"/>
    <w:rsid w:val="00664226"/>
    <w:rsid w:val="00671BCC"/>
    <w:rsid w:val="00672E7E"/>
    <w:rsid w:val="00674500"/>
    <w:rsid w:val="00682850"/>
    <w:rsid w:val="00683C5B"/>
    <w:rsid w:val="0069365B"/>
    <w:rsid w:val="006A3EA0"/>
    <w:rsid w:val="006A53BE"/>
    <w:rsid w:val="006A6A50"/>
    <w:rsid w:val="006A7A66"/>
    <w:rsid w:val="006B0F75"/>
    <w:rsid w:val="006C071B"/>
    <w:rsid w:val="006C0C93"/>
    <w:rsid w:val="006D2F5E"/>
    <w:rsid w:val="006D670A"/>
    <w:rsid w:val="006E2CEB"/>
    <w:rsid w:val="006E3C53"/>
    <w:rsid w:val="006F046E"/>
    <w:rsid w:val="006F27C4"/>
    <w:rsid w:val="00712BE6"/>
    <w:rsid w:val="00713DE0"/>
    <w:rsid w:val="00714809"/>
    <w:rsid w:val="00726040"/>
    <w:rsid w:val="00731363"/>
    <w:rsid w:val="00732CC3"/>
    <w:rsid w:val="00733D3E"/>
    <w:rsid w:val="00737F1B"/>
    <w:rsid w:val="0074350F"/>
    <w:rsid w:val="007503E5"/>
    <w:rsid w:val="00765279"/>
    <w:rsid w:val="0077119D"/>
    <w:rsid w:val="007762CF"/>
    <w:rsid w:val="00783855"/>
    <w:rsid w:val="00786986"/>
    <w:rsid w:val="00786FC4"/>
    <w:rsid w:val="00793109"/>
    <w:rsid w:val="007A2019"/>
    <w:rsid w:val="007A2259"/>
    <w:rsid w:val="007A361A"/>
    <w:rsid w:val="007A402B"/>
    <w:rsid w:val="007A50D6"/>
    <w:rsid w:val="007A522A"/>
    <w:rsid w:val="007C123D"/>
    <w:rsid w:val="007C3DA2"/>
    <w:rsid w:val="007C6F1E"/>
    <w:rsid w:val="007E0614"/>
    <w:rsid w:val="007F0B98"/>
    <w:rsid w:val="007F10D3"/>
    <w:rsid w:val="007F31AC"/>
    <w:rsid w:val="007F5CA0"/>
    <w:rsid w:val="0080627A"/>
    <w:rsid w:val="00812811"/>
    <w:rsid w:val="00814E49"/>
    <w:rsid w:val="00821428"/>
    <w:rsid w:val="00821CF5"/>
    <w:rsid w:val="008221D3"/>
    <w:rsid w:val="00825C93"/>
    <w:rsid w:val="00826C18"/>
    <w:rsid w:val="00826E20"/>
    <w:rsid w:val="00827C73"/>
    <w:rsid w:val="00830F3E"/>
    <w:rsid w:val="0083298F"/>
    <w:rsid w:val="00834032"/>
    <w:rsid w:val="00834F8A"/>
    <w:rsid w:val="0083562B"/>
    <w:rsid w:val="00840437"/>
    <w:rsid w:val="0084263B"/>
    <w:rsid w:val="00846EAF"/>
    <w:rsid w:val="00847021"/>
    <w:rsid w:val="008567FA"/>
    <w:rsid w:val="00856D99"/>
    <w:rsid w:val="008608AC"/>
    <w:rsid w:val="0086117F"/>
    <w:rsid w:val="00861461"/>
    <w:rsid w:val="0086573A"/>
    <w:rsid w:val="00875409"/>
    <w:rsid w:val="00876243"/>
    <w:rsid w:val="00876D16"/>
    <w:rsid w:val="00883F5B"/>
    <w:rsid w:val="00884386"/>
    <w:rsid w:val="008970FF"/>
    <w:rsid w:val="00897905"/>
    <w:rsid w:val="008A74DB"/>
    <w:rsid w:val="008B1118"/>
    <w:rsid w:val="008B24C1"/>
    <w:rsid w:val="008B4065"/>
    <w:rsid w:val="008B57E2"/>
    <w:rsid w:val="008B6807"/>
    <w:rsid w:val="008B6D9D"/>
    <w:rsid w:val="008C073E"/>
    <w:rsid w:val="008C635A"/>
    <w:rsid w:val="008C76D3"/>
    <w:rsid w:val="008D028B"/>
    <w:rsid w:val="008E0FCD"/>
    <w:rsid w:val="008E290C"/>
    <w:rsid w:val="008E29F6"/>
    <w:rsid w:val="008E2B45"/>
    <w:rsid w:val="008F2E52"/>
    <w:rsid w:val="008F58DF"/>
    <w:rsid w:val="0090012C"/>
    <w:rsid w:val="00904B3C"/>
    <w:rsid w:val="00907D07"/>
    <w:rsid w:val="00916141"/>
    <w:rsid w:val="0091715A"/>
    <w:rsid w:val="0092171D"/>
    <w:rsid w:val="00931B8A"/>
    <w:rsid w:val="00933701"/>
    <w:rsid w:val="009362F8"/>
    <w:rsid w:val="009365FC"/>
    <w:rsid w:val="0094317F"/>
    <w:rsid w:val="009515E3"/>
    <w:rsid w:val="0095352A"/>
    <w:rsid w:val="0095518D"/>
    <w:rsid w:val="00964E25"/>
    <w:rsid w:val="009741D3"/>
    <w:rsid w:val="00974C3F"/>
    <w:rsid w:val="00982FF7"/>
    <w:rsid w:val="009833C4"/>
    <w:rsid w:val="009839BB"/>
    <w:rsid w:val="009A2425"/>
    <w:rsid w:val="009A3E9A"/>
    <w:rsid w:val="009A4B55"/>
    <w:rsid w:val="009A6D05"/>
    <w:rsid w:val="009B4635"/>
    <w:rsid w:val="009B6C28"/>
    <w:rsid w:val="009B6DC4"/>
    <w:rsid w:val="009C1BE6"/>
    <w:rsid w:val="009C346C"/>
    <w:rsid w:val="009C4312"/>
    <w:rsid w:val="009D02D9"/>
    <w:rsid w:val="009D1140"/>
    <w:rsid w:val="009D452C"/>
    <w:rsid w:val="009D6B83"/>
    <w:rsid w:val="009E180B"/>
    <w:rsid w:val="009E352A"/>
    <w:rsid w:val="009E66CC"/>
    <w:rsid w:val="009E6A7A"/>
    <w:rsid w:val="009E70D6"/>
    <w:rsid w:val="009F052D"/>
    <w:rsid w:val="009F2C89"/>
    <w:rsid w:val="009F2E09"/>
    <w:rsid w:val="00A00C0D"/>
    <w:rsid w:val="00A11599"/>
    <w:rsid w:val="00A11969"/>
    <w:rsid w:val="00A11B89"/>
    <w:rsid w:val="00A11D4C"/>
    <w:rsid w:val="00A154B0"/>
    <w:rsid w:val="00A2375A"/>
    <w:rsid w:val="00A278E2"/>
    <w:rsid w:val="00A319A5"/>
    <w:rsid w:val="00A333AD"/>
    <w:rsid w:val="00A33771"/>
    <w:rsid w:val="00A33C59"/>
    <w:rsid w:val="00A40816"/>
    <w:rsid w:val="00A436AB"/>
    <w:rsid w:val="00A45757"/>
    <w:rsid w:val="00A536C6"/>
    <w:rsid w:val="00A546B8"/>
    <w:rsid w:val="00A57F2D"/>
    <w:rsid w:val="00A620D9"/>
    <w:rsid w:val="00A65766"/>
    <w:rsid w:val="00A65E06"/>
    <w:rsid w:val="00A65FA5"/>
    <w:rsid w:val="00A70B72"/>
    <w:rsid w:val="00A711AE"/>
    <w:rsid w:val="00A74B2E"/>
    <w:rsid w:val="00A751F2"/>
    <w:rsid w:val="00A76B8D"/>
    <w:rsid w:val="00A96C5B"/>
    <w:rsid w:val="00AA3E4E"/>
    <w:rsid w:val="00AC104F"/>
    <w:rsid w:val="00AC413C"/>
    <w:rsid w:val="00AE05D2"/>
    <w:rsid w:val="00AE1EE8"/>
    <w:rsid w:val="00AE72E7"/>
    <w:rsid w:val="00AE7F8B"/>
    <w:rsid w:val="00AF0C50"/>
    <w:rsid w:val="00AF1737"/>
    <w:rsid w:val="00AF43BB"/>
    <w:rsid w:val="00B172DF"/>
    <w:rsid w:val="00B211CA"/>
    <w:rsid w:val="00B21D88"/>
    <w:rsid w:val="00B23C87"/>
    <w:rsid w:val="00B25648"/>
    <w:rsid w:val="00B25F77"/>
    <w:rsid w:val="00B34731"/>
    <w:rsid w:val="00B44206"/>
    <w:rsid w:val="00B443F1"/>
    <w:rsid w:val="00B45230"/>
    <w:rsid w:val="00B516E7"/>
    <w:rsid w:val="00B52AA9"/>
    <w:rsid w:val="00B57C93"/>
    <w:rsid w:val="00B62FA9"/>
    <w:rsid w:val="00B6330C"/>
    <w:rsid w:val="00B65FDF"/>
    <w:rsid w:val="00B7187F"/>
    <w:rsid w:val="00B72613"/>
    <w:rsid w:val="00B94EE3"/>
    <w:rsid w:val="00BA1D79"/>
    <w:rsid w:val="00BA6834"/>
    <w:rsid w:val="00BB195B"/>
    <w:rsid w:val="00BB1B5B"/>
    <w:rsid w:val="00BB31C9"/>
    <w:rsid w:val="00BB622F"/>
    <w:rsid w:val="00BB7B70"/>
    <w:rsid w:val="00BC1418"/>
    <w:rsid w:val="00BC39A0"/>
    <w:rsid w:val="00BD5F1B"/>
    <w:rsid w:val="00BE116C"/>
    <w:rsid w:val="00BE1AEC"/>
    <w:rsid w:val="00BE4B47"/>
    <w:rsid w:val="00BE7536"/>
    <w:rsid w:val="00BF0CF4"/>
    <w:rsid w:val="00BF1EDB"/>
    <w:rsid w:val="00BF559C"/>
    <w:rsid w:val="00BF55E7"/>
    <w:rsid w:val="00C031A2"/>
    <w:rsid w:val="00C03282"/>
    <w:rsid w:val="00C0530C"/>
    <w:rsid w:val="00C2604B"/>
    <w:rsid w:val="00C303FC"/>
    <w:rsid w:val="00C304F9"/>
    <w:rsid w:val="00C40349"/>
    <w:rsid w:val="00C41C23"/>
    <w:rsid w:val="00C4463F"/>
    <w:rsid w:val="00C47EB4"/>
    <w:rsid w:val="00C51ED5"/>
    <w:rsid w:val="00C56643"/>
    <w:rsid w:val="00C65CE2"/>
    <w:rsid w:val="00C663FE"/>
    <w:rsid w:val="00C70D0A"/>
    <w:rsid w:val="00C76FCC"/>
    <w:rsid w:val="00C76FD9"/>
    <w:rsid w:val="00C828DA"/>
    <w:rsid w:val="00C85EAE"/>
    <w:rsid w:val="00C86D0B"/>
    <w:rsid w:val="00C9384F"/>
    <w:rsid w:val="00C959C6"/>
    <w:rsid w:val="00CA2DB1"/>
    <w:rsid w:val="00CA4272"/>
    <w:rsid w:val="00CB2B63"/>
    <w:rsid w:val="00CB597A"/>
    <w:rsid w:val="00CD17F3"/>
    <w:rsid w:val="00CD1EB9"/>
    <w:rsid w:val="00CD362D"/>
    <w:rsid w:val="00CD38EA"/>
    <w:rsid w:val="00CD5FE0"/>
    <w:rsid w:val="00CE146B"/>
    <w:rsid w:val="00D01323"/>
    <w:rsid w:val="00D04835"/>
    <w:rsid w:val="00D06A13"/>
    <w:rsid w:val="00D06E4C"/>
    <w:rsid w:val="00D150F0"/>
    <w:rsid w:val="00D16F53"/>
    <w:rsid w:val="00D17C5C"/>
    <w:rsid w:val="00D2273E"/>
    <w:rsid w:val="00D3211C"/>
    <w:rsid w:val="00D41CDD"/>
    <w:rsid w:val="00D437E3"/>
    <w:rsid w:val="00D53E9A"/>
    <w:rsid w:val="00D561DB"/>
    <w:rsid w:val="00D57C17"/>
    <w:rsid w:val="00D604E3"/>
    <w:rsid w:val="00D61894"/>
    <w:rsid w:val="00D661A7"/>
    <w:rsid w:val="00D707C3"/>
    <w:rsid w:val="00D70858"/>
    <w:rsid w:val="00D71FB5"/>
    <w:rsid w:val="00D75078"/>
    <w:rsid w:val="00D8378E"/>
    <w:rsid w:val="00D87AEB"/>
    <w:rsid w:val="00D87D31"/>
    <w:rsid w:val="00D93EE9"/>
    <w:rsid w:val="00D96E95"/>
    <w:rsid w:val="00DA1C3C"/>
    <w:rsid w:val="00DA60F8"/>
    <w:rsid w:val="00DA7ABD"/>
    <w:rsid w:val="00DB5C15"/>
    <w:rsid w:val="00DC26E2"/>
    <w:rsid w:val="00DC7626"/>
    <w:rsid w:val="00DD3AD8"/>
    <w:rsid w:val="00DD3C42"/>
    <w:rsid w:val="00DD7E17"/>
    <w:rsid w:val="00DE11AF"/>
    <w:rsid w:val="00DE242A"/>
    <w:rsid w:val="00DF0A25"/>
    <w:rsid w:val="00E04449"/>
    <w:rsid w:val="00E0491A"/>
    <w:rsid w:val="00E06840"/>
    <w:rsid w:val="00E16C37"/>
    <w:rsid w:val="00E372FF"/>
    <w:rsid w:val="00E4027C"/>
    <w:rsid w:val="00E42E3C"/>
    <w:rsid w:val="00E502C5"/>
    <w:rsid w:val="00E5172F"/>
    <w:rsid w:val="00E537C4"/>
    <w:rsid w:val="00E67975"/>
    <w:rsid w:val="00E67BBC"/>
    <w:rsid w:val="00E74A96"/>
    <w:rsid w:val="00E7561C"/>
    <w:rsid w:val="00E82707"/>
    <w:rsid w:val="00E82CC0"/>
    <w:rsid w:val="00E879A0"/>
    <w:rsid w:val="00E90199"/>
    <w:rsid w:val="00EA41EF"/>
    <w:rsid w:val="00EB7B03"/>
    <w:rsid w:val="00EC1483"/>
    <w:rsid w:val="00EC3400"/>
    <w:rsid w:val="00ED2610"/>
    <w:rsid w:val="00ED2A07"/>
    <w:rsid w:val="00ED47A3"/>
    <w:rsid w:val="00ED63EA"/>
    <w:rsid w:val="00ED70C7"/>
    <w:rsid w:val="00ED729A"/>
    <w:rsid w:val="00EE0662"/>
    <w:rsid w:val="00EE4BEC"/>
    <w:rsid w:val="00F02089"/>
    <w:rsid w:val="00F02ED8"/>
    <w:rsid w:val="00F07300"/>
    <w:rsid w:val="00F07736"/>
    <w:rsid w:val="00F12F36"/>
    <w:rsid w:val="00F22664"/>
    <w:rsid w:val="00F2407E"/>
    <w:rsid w:val="00F31716"/>
    <w:rsid w:val="00F41B9F"/>
    <w:rsid w:val="00F41F62"/>
    <w:rsid w:val="00F4235D"/>
    <w:rsid w:val="00F4296B"/>
    <w:rsid w:val="00F464CA"/>
    <w:rsid w:val="00F46719"/>
    <w:rsid w:val="00F53746"/>
    <w:rsid w:val="00F61224"/>
    <w:rsid w:val="00F62C75"/>
    <w:rsid w:val="00F63C61"/>
    <w:rsid w:val="00F71711"/>
    <w:rsid w:val="00F71B47"/>
    <w:rsid w:val="00F73D7D"/>
    <w:rsid w:val="00F80AD7"/>
    <w:rsid w:val="00F954C0"/>
    <w:rsid w:val="00F95658"/>
    <w:rsid w:val="00F964EB"/>
    <w:rsid w:val="00FB1EF8"/>
    <w:rsid w:val="00FB595C"/>
    <w:rsid w:val="00FB7F36"/>
    <w:rsid w:val="00FC2161"/>
    <w:rsid w:val="00FC2F21"/>
    <w:rsid w:val="00FC60CC"/>
    <w:rsid w:val="00FD425C"/>
    <w:rsid w:val="00FD540F"/>
    <w:rsid w:val="00FD5505"/>
    <w:rsid w:val="00FD748A"/>
    <w:rsid w:val="00FE7F3F"/>
    <w:rsid w:val="00FF2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B3537-5032-4EAA-AAA5-4CB9F675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F53"/>
  </w:style>
  <w:style w:type="paragraph" w:styleId="Heading1">
    <w:name w:val="heading 1"/>
    <w:basedOn w:val="Normal"/>
    <w:next w:val="Normal"/>
    <w:link w:val="Heading1Char"/>
    <w:uiPriority w:val="9"/>
    <w:qFormat/>
    <w:rsid w:val="0092171D"/>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5C10C8"/>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BE116C"/>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2012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71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5C10C8"/>
    <w:rPr>
      <w:rFonts w:ascii="Times New Roman" w:eastAsiaTheme="majorEastAsia" w:hAnsi="Times New Roman" w:cstheme="majorBidi"/>
      <w:b/>
      <w:color w:val="000000" w:themeColor="text1"/>
      <w:sz w:val="26"/>
      <w:szCs w:val="26"/>
    </w:rPr>
  </w:style>
  <w:style w:type="paragraph" w:styleId="NormalWeb">
    <w:name w:val="Normal (Web)"/>
    <w:basedOn w:val="Normal"/>
    <w:uiPriority w:val="99"/>
    <w:semiHidden/>
    <w:unhideWhenUsed/>
    <w:rsid w:val="002F68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68FE"/>
    <w:rPr>
      <w:b/>
      <w:bCs/>
    </w:rPr>
  </w:style>
  <w:style w:type="paragraph" w:styleId="TOCHeading">
    <w:name w:val="TOC Heading"/>
    <w:basedOn w:val="Heading1"/>
    <w:next w:val="Normal"/>
    <w:uiPriority w:val="39"/>
    <w:unhideWhenUsed/>
    <w:qFormat/>
    <w:rsid w:val="00834032"/>
    <w:pPr>
      <w:outlineLvl w:val="9"/>
    </w:pPr>
    <w:rPr>
      <w:color w:val="2E74B5" w:themeColor="accent1" w:themeShade="BF"/>
      <w:lang w:val="en-US"/>
    </w:rPr>
  </w:style>
  <w:style w:type="paragraph" w:styleId="TOC1">
    <w:name w:val="toc 1"/>
    <w:basedOn w:val="Normal"/>
    <w:next w:val="Normal"/>
    <w:autoRedefine/>
    <w:uiPriority w:val="39"/>
    <w:unhideWhenUsed/>
    <w:rsid w:val="00834032"/>
    <w:pPr>
      <w:spacing w:after="100"/>
    </w:pPr>
  </w:style>
  <w:style w:type="paragraph" w:styleId="TOC2">
    <w:name w:val="toc 2"/>
    <w:basedOn w:val="Normal"/>
    <w:next w:val="Normal"/>
    <w:autoRedefine/>
    <w:uiPriority w:val="39"/>
    <w:unhideWhenUsed/>
    <w:rsid w:val="00834032"/>
    <w:pPr>
      <w:spacing w:after="100"/>
      <w:ind w:left="220"/>
    </w:pPr>
  </w:style>
  <w:style w:type="character" w:styleId="Hyperlink">
    <w:name w:val="Hyperlink"/>
    <w:basedOn w:val="DefaultParagraphFont"/>
    <w:uiPriority w:val="99"/>
    <w:unhideWhenUsed/>
    <w:rsid w:val="00834032"/>
    <w:rPr>
      <w:color w:val="0563C1" w:themeColor="hyperlink"/>
      <w:u w:val="single"/>
    </w:rPr>
  </w:style>
  <w:style w:type="character" w:customStyle="1" w:styleId="Heading3Char">
    <w:name w:val="Heading 3 Char"/>
    <w:basedOn w:val="DefaultParagraphFont"/>
    <w:link w:val="Heading3"/>
    <w:uiPriority w:val="9"/>
    <w:rsid w:val="00BE116C"/>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04412D"/>
    <w:pPr>
      <w:spacing w:after="100"/>
      <w:ind w:left="440"/>
    </w:pPr>
  </w:style>
  <w:style w:type="paragraph" w:customStyle="1" w:styleId="EndNoteBibliographyTitle">
    <w:name w:val="EndNote Bibliography Title"/>
    <w:basedOn w:val="Normal"/>
    <w:link w:val="EndNoteBibliographyTitleChar"/>
    <w:rsid w:val="0078385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83855"/>
    <w:rPr>
      <w:rFonts w:ascii="Calibri" w:hAnsi="Calibri" w:cs="Calibri"/>
      <w:noProof/>
      <w:lang w:val="en-US"/>
    </w:rPr>
  </w:style>
  <w:style w:type="paragraph" w:customStyle="1" w:styleId="EndNoteBibliography">
    <w:name w:val="EndNote Bibliography"/>
    <w:basedOn w:val="Normal"/>
    <w:link w:val="EndNoteBibliographyChar"/>
    <w:rsid w:val="0078385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783855"/>
    <w:rPr>
      <w:rFonts w:ascii="Calibri" w:hAnsi="Calibri" w:cs="Calibri"/>
      <w:noProof/>
      <w:lang w:val="en-US"/>
    </w:rPr>
  </w:style>
  <w:style w:type="paragraph" w:styleId="ListParagraph">
    <w:name w:val="List Paragraph"/>
    <w:basedOn w:val="Normal"/>
    <w:uiPriority w:val="34"/>
    <w:qFormat/>
    <w:rsid w:val="005647CB"/>
    <w:pPr>
      <w:ind w:left="720"/>
      <w:contextualSpacing/>
    </w:pPr>
  </w:style>
  <w:style w:type="paragraph" w:styleId="Header">
    <w:name w:val="header"/>
    <w:basedOn w:val="Normal"/>
    <w:link w:val="HeaderChar"/>
    <w:uiPriority w:val="99"/>
    <w:unhideWhenUsed/>
    <w:rsid w:val="00BF55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59C"/>
  </w:style>
  <w:style w:type="paragraph" w:styleId="Footer">
    <w:name w:val="footer"/>
    <w:basedOn w:val="Normal"/>
    <w:link w:val="FooterChar"/>
    <w:uiPriority w:val="99"/>
    <w:unhideWhenUsed/>
    <w:rsid w:val="00BF55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59C"/>
  </w:style>
  <w:style w:type="character" w:customStyle="1" w:styleId="Heading4Char">
    <w:name w:val="Heading 4 Char"/>
    <w:basedOn w:val="DefaultParagraphFont"/>
    <w:link w:val="Heading4"/>
    <w:uiPriority w:val="9"/>
    <w:semiHidden/>
    <w:rsid w:val="002012CE"/>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CD3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190">
      <w:bodyDiv w:val="1"/>
      <w:marLeft w:val="0"/>
      <w:marRight w:val="0"/>
      <w:marTop w:val="0"/>
      <w:marBottom w:val="0"/>
      <w:divBdr>
        <w:top w:val="none" w:sz="0" w:space="0" w:color="auto"/>
        <w:left w:val="none" w:sz="0" w:space="0" w:color="auto"/>
        <w:bottom w:val="none" w:sz="0" w:space="0" w:color="auto"/>
        <w:right w:val="none" w:sz="0" w:space="0" w:color="auto"/>
      </w:divBdr>
    </w:div>
    <w:div w:id="103620666">
      <w:bodyDiv w:val="1"/>
      <w:marLeft w:val="0"/>
      <w:marRight w:val="0"/>
      <w:marTop w:val="0"/>
      <w:marBottom w:val="0"/>
      <w:divBdr>
        <w:top w:val="none" w:sz="0" w:space="0" w:color="auto"/>
        <w:left w:val="none" w:sz="0" w:space="0" w:color="auto"/>
        <w:bottom w:val="none" w:sz="0" w:space="0" w:color="auto"/>
        <w:right w:val="none" w:sz="0" w:space="0" w:color="auto"/>
      </w:divBdr>
    </w:div>
    <w:div w:id="130363736">
      <w:bodyDiv w:val="1"/>
      <w:marLeft w:val="0"/>
      <w:marRight w:val="0"/>
      <w:marTop w:val="0"/>
      <w:marBottom w:val="0"/>
      <w:divBdr>
        <w:top w:val="none" w:sz="0" w:space="0" w:color="auto"/>
        <w:left w:val="none" w:sz="0" w:space="0" w:color="auto"/>
        <w:bottom w:val="none" w:sz="0" w:space="0" w:color="auto"/>
        <w:right w:val="none" w:sz="0" w:space="0" w:color="auto"/>
      </w:divBdr>
    </w:div>
    <w:div w:id="287588595">
      <w:bodyDiv w:val="1"/>
      <w:marLeft w:val="0"/>
      <w:marRight w:val="0"/>
      <w:marTop w:val="0"/>
      <w:marBottom w:val="0"/>
      <w:divBdr>
        <w:top w:val="none" w:sz="0" w:space="0" w:color="auto"/>
        <w:left w:val="none" w:sz="0" w:space="0" w:color="auto"/>
        <w:bottom w:val="none" w:sz="0" w:space="0" w:color="auto"/>
        <w:right w:val="none" w:sz="0" w:space="0" w:color="auto"/>
      </w:divBdr>
    </w:div>
    <w:div w:id="525484996">
      <w:bodyDiv w:val="1"/>
      <w:marLeft w:val="0"/>
      <w:marRight w:val="0"/>
      <w:marTop w:val="0"/>
      <w:marBottom w:val="0"/>
      <w:divBdr>
        <w:top w:val="none" w:sz="0" w:space="0" w:color="auto"/>
        <w:left w:val="none" w:sz="0" w:space="0" w:color="auto"/>
        <w:bottom w:val="none" w:sz="0" w:space="0" w:color="auto"/>
        <w:right w:val="none" w:sz="0" w:space="0" w:color="auto"/>
      </w:divBdr>
    </w:div>
    <w:div w:id="610748999">
      <w:bodyDiv w:val="1"/>
      <w:marLeft w:val="0"/>
      <w:marRight w:val="0"/>
      <w:marTop w:val="0"/>
      <w:marBottom w:val="0"/>
      <w:divBdr>
        <w:top w:val="none" w:sz="0" w:space="0" w:color="auto"/>
        <w:left w:val="none" w:sz="0" w:space="0" w:color="auto"/>
        <w:bottom w:val="none" w:sz="0" w:space="0" w:color="auto"/>
        <w:right w:val="none" w:sz="0" w:space="0" w:color="auto"/>
      </w:divBdr>
    </w:div>
    <w:div w:id="707951124">
      <w:bodyDiv w:val="1"/>
      <w:marLeft w:val="0"/>
      <w:marRight w:val="0"/>
      <w:marTop w:val="0"/>
      <w:marBottom w:val="0"/>
      <w:divBdr>
        <w:top w:val="none" w:sz="0" w:space="0" w:color="auto"/>
        <w:left w:val="none" w:sz="0" w:space="0" w:color="auto"/>
        <w:bottom w:val="none" w:sz="0" w:space="0" w:color="auto"/>
        <w:right w:val="none" w:sz="0" w:space="0" w:color="auto"/>
      </w:divBdr>
    </w:div>
    <w:div w:id="755446083">
      <w:bodyDiv w:val="1"/>
      <w:marLeft w:val="0"/>
      <w:marRight w:val="0"/>
      <w:marTop w:val="0"/>
      <w:marBottom w:val="0"/>
      <w:divBdr>
        <w:top w:val="none" w:sz="0" w:space="0" w:color="auto"/>
        <w:left w:val="none" w:sz="0" w:space="0" w:color="auto"/>
        <w:bottom w:val="none" w:sz="0" w:space="0" w:color="auto"/>
        <w:right w:val="none" w:sz="0" w:space="0" w:color="auto"/>
      </w:divBdr>
    </w:div>
    <w:div w:id="830604233">
      <w:bodyDiv w:val="1"/>
      <w:marLeft w:val="0"/>
      <w:marRight w:val="0"/>
      <w:marTop w:val="0"/>
      <w:marBottom w:val="0"/>
      <w:divBdr>
        <w:top w:val="none" w:sz="0" w:space="0" w:color="auto"/>
        <w:left w:val="none" w:sz="0" w:space="0" w:color="auto"/>
        <w:bottom w:val="none" w:sz="0" w:space="0" w:color="auto"/>
        <w:right w:val="none" w:sz="0" w:space="0" w:color="auto"/>
      </w:divBdr>
    </w:div>
    <w:div w:id="909004962">
      <w:bodyDiv w:val="1"/>
      <w:marLeft w:val="0"/>
      <w:marRight w:val="0"/>
      <w:marTop w:val="0"/>
      <w:marBottom w:val="0"/>
      <w:divBdr>
        <w:top w:val="none" w:sz="0" w:space="0" w:color="auto"/>
        <w:left w:val="none" w:sz="0" w:space="0" w:color="auto"/>
        <w:bottom w:val="none" w:sz="0" w:space="0" w:color="auto"/>
        <w:right w:val="none" w:sz="0" w:space="0" w:color="auto"/>
      </w:divBdr>
    </w:div>
    <w:div w:id="925767796">
      <w:bodyDiv w:val="1"/>
      <w:marLeft w:val="0"/>
      <w:marRight w:val="0"/>
      <w:marTop w:val="0"/>
      <w:marBottom w:val="0"/>
      <w:divBdr>
        <w:top w:val="none" w:sz="0" w:space="0" w:color="auto"/>
        <w:left w:val="none" w:sz="0" w:space="0" w:color="auto"/>
        <w:bottom w:val="none" w:sz="0" w:space="0" w:color="auto"/>
        <w:right w:val="none" w:sz="0" w:space="0" w:color="auto"/>
      </w:divBdr>
    </w:div>
    <w:div w:id="972759294">
      <w:bodyDiv w:val="1"/>
      <w:marLeft w:val="0"/>
      <w:marRight w:val="0"/>
      <w:marTop w:val="0"/>
      <w:marBottom w:val="0"/>
      <w:divBdr>
        <w:top w:val="none" w:sz="0" w:space="0" w:color="auto"/>
        <w:left w:val="none" w:sz="0" w:space="0" w:color="auto"/>
        <w:bottom w:val="none" w:sz="0" w:space="0" w:color="auto"/>
        <w:right w:val="none" w:sz="0" w:space="0" w:color="auto"/>
      </w:divBdr>
      <w:divsChild>
        <w:div w:id="440075961">
          <w:marLeft w:val="0"/>
          <w:marRight w:val="0"/>
          <w:marTop w:val="0"/>
          <w:marBottom w:val="0"/>
          <w:divBdr>
            <w:top w:val="single" w:sz="2" w:space="0" w:color="E3E3E3"/>
            <w:left w:val="single" w:sz="2" w:space="0" w:color="E3E3E3"/>
            <w:bottom w:val="single" w:sz="2" w:space="0" w:color="E3E3E3"/>
            <w:right w:val="single" w:sz="2" w:space="0" w:color="E3E3E3"/>
          </w:divBdr>
          <w:divsChild>
            <w:div w:id="13303276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5138400">
                  <w:marLeft w:val="0"/>
                  <w:marRight w:val="0"/>
                  <w:marTop w:val="0"/>
                  <w:marBottom w:val="0"/>
                  <w:divBdr>
                    <w:top w:val="single" w:sz="2" w:space="0" w:color="E3E3E3"/>
                    <w:left w:val="single" w:sz="2" w:space="0" w:color="E3E3E3"/>
                    <w:bottom w:val="single" w:sz="2" w:space="0" w:color="E3E3E3"/>
                    <w:right w:val="single" w:sz="2" w:space="0" w:color="E3E3E3"/>
                  </w:divBdr>
                  <w:divsChild>
                    <w:div w:id="1496336124">
                      <w:marLeft w:val="0"/>
                      <w:marRight w:val="0"/>
                      <w:marTop w:val="0"/>
                      <w:marBottom w:val="0"/>
                      <w:divBdr>
                        <w:top w:val="single" w:sz="2" w:space="0" w:color="E3E3E3"/>
                        <w:left w:val="single" w:sz="2" w:space="0" w:color="E3E3E3"/>
                        <w:bottom w:val="single" w:sz="2" w:space="0" w:color="E3E3E3"/>
                        <w:right w:val="single" w:sz="2" w:space="0" w:color="E3E3E3"/>
                      </w:divBdr>
                      <w:divsChild>
                        <w:div w:id="856240167">
                          <w:marLeft w:val="0"/>
                          <w:marRight w:val="0"/>
                          <w:marTop w:val="0"/>
                          <w:marBottom w:val="0"/>
                          <w:divBdr>
                            <w:top w:val="single" w:sz="2" w:space="0" w:color="E3E3E3"/>
                            <w:left w:val="single" w:sz="2" w:space="0" w:color="E3E3E3"/>
                            <w:bottom w:val="single" w:sz="2" w:space="0" w:color="E3E3E3"/>
                            <w:right w:val="single" w:sz="2" w:space="0" w:color="E3E3E3"/>
                          </w:divBdr>
                          <w:divsChild>
                            <w:div w:id="538475490">
                              <w:marLeft w:val="0"/>
                              <w:marRight w:val="0"/>
                              <w:marTop w:val="0"/>
                              <w:marBottom w:val="0"/>
                              <w:divBdr>
                                <w:top w:val="single" w:sz="2" w:space="0" w:color="E3E3E3"/>
                                <w:left w:val="single" w:sz="2" w:space="0" w:color="E3E3E3"/>
                                <w:bottom w:val="single" w:sz="2" w:space="0" w:color="E3E3E3"/>
                                <w:right w:val="single" w:sz="2" w:space="0" w:color="E3E3E3"/>
                              </w:divBdr>
                              <w:divsChild>
                                <w:div w:id="784038618">
                                  <w:marLeft w:val="0"/>
                                  <w:marRight w:val="0"/>
                                  <w:marTop w:val="0"/>
                                  <w:marBottom w:val="0"/>
                                  <w:divBdr>
                                    <w:top w:val="single" w:sz="2" w:space="0" w:color="E3E3E3"/>
                                    <w:left w:val="single" w:sz="2" w:space="0" w:color="E3E3E3"/>
                                    <w:bottom w:val="single" w:sz="2" w:space="0" w:color="E3E3E3"/>
                                    <w:right w:val="single" w:sz="2" w:space="0" w:color="E3E3E3"/>
                                  </w:divBdr>
                                  <w:divsChild>
                                    <w:div w:id="1060323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3752597">
      <w:bodyDiv w:val="1"/>
      <w:marLeft w:val="0"/>
      <w:marRight w:val="0"/>
      <w:marTop w:val="0"/>
      <w:marBottom w:val="0"/>
      <w:divBdr>
        <w:top w:val="none" w:sz="0" w:space="0" w:color="auto"/>
        <w:left w:val="none" w:sz="0" w:space="0" w:color="auto"/>
        <w:bottom w:val="none" w:sz="0" w:space="0" w:color="auto"/>
        <w:right w:val="none" w:sz="0" w:space="0" w:color="auto"/>
      </w:divBdr>
    </w:div>
    <w:div w:id="996302981">
      <w:bodyDiv w:val="1"/>
      <w:marLeft w:val="0"/>
      <w:marRight w:val="0"/>
      <w:marTop w:val="0"/>
      <w:marBottom w:val="0"/>
      <w:divBdr>
        <w:top w:val="none" w:sz="0" w:space="0" w:color="auto"/>
        <w:left w:val="none" w:sz="0" w:space="0" w:color="auto"/>
        <w:bottom w:val="none" w:sz="0" w:space="0" w:color="auto"/>
        <w:right w:val="none" w:sz="0" w:space="0" w:color="auto"/>
      </w:divBdr>
    </w:div>
    <w:div w:id="1092119457">
      <w:bodyDiv w:val="1"/>
      <w:marLeft w:val="0"/>
      <w:marRight w:val="0"/>
      <w:marTop w:val="0"/>
      <w:marBottom w:val="0"/>
      <w:divBdr>
        <w:top w:val="none" w:sz="0" w:space="0" w:color="auto"/>
        <w:left w:val="none" w:sz="0" w:space="0" w:color="auto"/>
        <w:bottom w:val="none" w:sz="0" w:space="0" w:color="auto"/>
        <w:right w:val="none" w:sz="0" w:space="0" w:color="auto"/>
      </w:divBdr>
    </w:div>
    <w:div w:id="1093206296">
      <w:bodyDiv w:val="1"/>
      <w:marLeft w:val="0"/>
      <w:marRight w:val="0"/>
      <w:marTop w:val="0"/>
      <w:marBottom w:val="0"/>
      <w:divBdr>
        <w:top w:val="none" w:sz="0" w:space="0" w:color="auto"/>
        <w:left w:val="none" w:sz="0" w:space="0" w:color="auto"/>
        <w:bottom w:val="none" w:sz="0" w:space="0" w:color="auto"/>
        <w:right w:val="none" w:sz="0" w:space="0" w:color="auto"/>
      </w:divBdr>
    </w:div>
    <w:div w:id="1348099172">
      <w:bodyDiv w:val="1"/>
      <w:marLeft w:val="0"/>
      <w:marRight w:val="0"/>
      <w:marTop w:val="0"/>
      <w:marBottom w:val="0"/>
      <w:divBdr>
        <w:top w:val="none" w:sz="0" w:space="0" w:color="auto"/>
        <w:left w:val="none" w:sz="0" w:space="0" w:color="auto"/>
        <w:bottom w:val="none" w:sz="0" w:space="0" w:color="auto"/>
        <w:right w:val="none" w:sz="0" w:space="0" w:color="auto"/>
      </w:divBdr>
    </w:div>
    <w:div w:id="1489521406">
      <w:bodyDiv w:val="1"/>
      <w:marLeft w:val="0"/>
      <w:marRight w:val="0"/>
      <w:marTop w:val="0"/>
      <w:marBottom w:val="0"/>
      <w:divBdr>
        <w:top w:val="none" w:sz="0" w:space="0" w:color="auto"/>
        <w:left w:val="none" w:sz="0" w:space="0" w:color="auto"/>
        <w:bottom w:val="none" w:sz="0" w:space="0" w:color="auto"/>
        <w:right w:val="none" w:sz="0" w:space="0" w:color="auto"/>
      </w:divBdr>
    </w:div>
    <w:div w:id="1566719359">
      <w:bodyDiv w:val="1"/>
      <w:marLeft w:val="0"/>
      <w:marRight w:val="0"/>
      <w:marTop w:val="0"/>
      <w:marBottom w:val="0"/>
      <w:divBdr>
        <w:top w:val="none" w:sz="0" w:space="0" w:color="auto"/>
        <w:left w:val="none" w:sz="0" w:space="0" w:color="auto"/>
        <w:bottom w:val="none" w:sz="0" w:space="0" w:color="auto"/>
        <w:right w:val="none" w:sz="0" w:space="0" w:color="auto"/>
      </w:divBdr>
    </w:div>
    <w:div w:id="1585145840">
      <w:bodyDiv w:val="1"/>
      <w:marLeft w:val="0"/>
      <w:marRight w:val="0"/>
      <w:marTop w:val="0"/>
      <w:marBottom w:val="0"/>
      <w:divBdr>
        <w:top w:val="none" w:sz="0" w:space="0" w:color="auto"/>
        <w:left w:val="none" w:sz="0" w:space="0" w:color="auto"/>
        <w:bottom w:val="none" w:sz="0" w:space="0" w:color="auto"/>
        <w:right w:val="none" w:sz="0" w:space="0" w:color="auto"/>
      </w:divBdr>
    </w:div>
    <w:div w:id="1623458905">
      <w:bodyDiv w:val="1"/>
      <w:marLeft w:val="0"/>
      <w:marRight w:val="0"/>
      <w:marTop w:val="0"/>
      <w:marBottom w:val="0"/>
      <w:divBdr>
        <w:top w:val="none" w:sz="0" w:space="0" w:color="auto"/>
        <w:left w:val="none" w:sz="0" w:space="0" w:color="auto"/>
        <w:bottom w:val="none" w:sz="0" w:space="0" w:color="auto"/>
        <w:right w:val="none" w:sz="0" w:space="0" w:color="auto"/>
      </w:divBdr>
    </w:div>
    <w:div w:id="1663317797">
      <w:bodyDiv w:val="1"/>
      <w:marLeft w:val="0"/>
      <w:marRight w:val="0"/>
      <w:marTop w:val="0"/>
      <w:marBottom w:val="0"/>
      <w:divBdr>
        <w:top w:val="none" w:sz="0" w:space="0" w:color="auto"/>
        <w:left w:val="none" w:sz="0" w:space="0" w:color="auto"/>
        <w:bottom w:val="none" w:sz="0" w:space="0" w:color="auto"/>
        <w:right w:val="none" w:sz="0" w:space="0" w:color="auto"/>
      </w:divBdr>
    </w:div>
    <w:div w:id="1758675414">
      <w:bodyDiv w:val="1"/>
      <w:marLeft w:val="0"/>
      <w:marRight w:val="0"/>
      <w:marTop w:val="0"/>
      <w:marBottom w:val="0"/>
      <w:divBdr>
        <w:top w:val="none" w:sz="0" w:space="0" w:color="auto"/>
        <w:left w:val="none" w:sz="0" w:space="0" w:color="auto"/>
        <w:bottom w:val="none" w:sz="0" w:space="0" w:color="auto"/>
        <w:right w:val="none" w:sz="0" w:space="0" w:color="auto"/>
      </w:divBdr>
    </w:div>
    <w:div w:id="1851337831">
      <w:bodyDiv w:val="1"/>
      <w:marLeft w:val="0"/>
      <w:marRight w:val="0"/>
      <w:marTop w:val="0"/>
      <w:marBottom w:val="0"/>
      <w:divBdr>
        <w:top w:val="none" w:sz="0" w:space="0" w:color="auto"/>
        <w:left w:val="none" w:sz="0" w:space="0" w:color="auto"/>
        <w:bottom w:val="none" w:sz="0" w:space="0" w:color="auto"/>
        <w:right w:val="none" w:sz="0" w:space="0" w:color="auto"/>
      </w:divBdr>
    </w:div>
    <w:div w:id="1876960591">
      <w:bodyDiv w:val="1"/>
      <w:marLeft w:val="0"/>
      <w:marRight w:val="0"/>
      <w:marTop w:val="0"/>
      <w:marBottom w:val="0"/>
      <w:divBdr>
        <w:top w:val="none" w:sz="0" w:space="0" w:color="auto"/>
        <w:left w:val="none" w:sz="0" w:space="0" w:color="auto"/>
        <w:bottom w:val="none" w:sz="0" w:space="0" w:color="auto"/>
        <w:right w:val="none" w:sz="0" w:space="0" w:color="auto"/>
      </w:divBdr>
    </w:div>
    <w:div w:id="1949776277">
      <w:bodyDiv w:val="1"/>
      <w:marLeft w:val="0"/>
      <w:marRight w:val="0"/>
      <w:marTop w:val="0"/>
      <w:marBottom w:val="0"/>
      <w:divBdr>
        <w:top w:val="none" w:sz="0" w:space="0" w:color="auto"/>
        <w:left w:val="none" w:sz="0" w:space="0" w:color="auto"/>
        <w:bottom w:val="none" w:sz="0" w:space="0" w:color="auto"/>
        <w:right w:val="none" w:sz="0" w:space="0" w:color="auto"/>
      </w:divBdr>
    </w:div>
    <w:div w:id="1970669562">
      <w:bodyDiv w:val="1"/>
      <w:marLeft w:val="0"/>
      <w:marRight w:val="0"/>
      <w:marTop w:val="0"/>
      <w:marBottom w:val="0"/>
      <w:divBdr>
        <w:top w:val="none" w:sz="0" w:space="0" w:color="auto"/>
        <w:left w:val="none" w:sz="0" w:space="0" w:color="auto"/>
        <w:bottom w:val="none" w:sz="0" w:space="0" w:color="auto"/>
        <w:right w:val="none" w:sz="0" w:space="0" w:color="auto"/>
      </w:divBdr>
    </w:div>
    <w:div w:id="2018775795">
      <w:bodyDiv w:val="1"/>
      <w:marLeft w:val="0"/>
      <w:marRight w:val="0"/>
      <w:marTop w:val="0"/>
      <w:marBottom w:val="0"/>
      <w:divBdr>
        <w:top w:val="none" w:sz="0" w:space="0" w:color="auto"/>
        <w:left w:val="none" w:sz="0" w:space="0" w:color="auto"/>
        <w:bottom w:val="none" w:sz="0" w:space="0" w:color="auto"/>
        <w:right w:val="none" w:sz="0" w:space="0" w:color="auto"/>
      </w:divBdr>
    </w:div>
    <w:div w:id="2092966312">
      <w:bodyDiv w:val="1"/>
      <w:marLeft w:val="0"/>
      <w:marRight w:val="0"/>
      <w:marTop w:val="0"/>
      <w:marBottom w:val="0"/>
      <w:divBdr>
        <w:top w:val="none" w:sz="0" w:space="0" w:color="auto"/>
        <w:left w:val="none" w:sz="0" w:space="0" w:color="auto"/>
        <w:bottom w:val="none" w:sz="0" w:space="0" w:color="auto"/>
        <w:right w:val="none" w:sz="0" w:space="0" w:color="auto"/>
      </w:divBdr>
    </w:div>
    <w:div w:id="21237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willianoliveiragibin/healthcare-insuran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yasserh/breast-cancer-datase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0164-C7C9-4EEC-9BE5-2FEA882E4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2473</TotalTime>
  <Pages>1</Pages>
  <Words>11114</Words>
  <Characters>63353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400</cp:revision>
  <dcterms:created xsi:type="dcterms:W3CDTF">2024-03-10T18:04:00Z</dcterms:created>
  <dcterms:modified xsi:type="dcterms:W3CDTF">2024-07-18T13:44:00Z</dcterms:modified>
</cp:coreProperties>
</file>