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Imperium Data Challenge – Robustness &amp; Improvements</w:t>
      </w:r>
    </w:p>
    <w:p>
      <w:r>
        <w:t>This report summarizes robustness tests and performance improvements based on simple, interpretable filters applied to clusters of trades for XAUUSD systematic strategies.</w:t>
      </w:r>
    </w:p>
    <w:p>
      <w:pPr>
        <w:pStyle w:val="Heading2"/>
      </w:pPr>
      <w:r>
        <w:t>Baseline Performance per Cluster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cluster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win_rate</w:t>
            </w:r>
          </w:p>
        </w:tc>
        <w:tc>
          <w:tcPr>
            <w:tcW w:type="dxa" w:w="1728"/>
          </w:tcPr>
          <w:p>
            <w:r>
              <w:t>avg_profit</w:t>
            </w:r>
          </w:p>
        </w:tc>
        <w:tc>
          <w:tcPr>
            <w:tcW w:type="dxa" w:w="1728"/>
          </w:tcPr>
          <w:p>
            <w:r>
              <w:t>total_profit</w:t>
            </w:r>
          </w:p>
        </w:tc>
      </w:tr>
      <w:tr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  <w:tc>
          <w:tcPr>
            <w:tcW w:type="dxa" w:w="1728"/>
          </w:tcPr>
          <w:p>
            <w:r>
              <w:t>0.705</w:t>
            </w:r>
          </w:p>
        </w:tc>
        <w:tc>
          <w:tcPr>
            <w:tcW w:type="dxa" w:w="1728"/>
          </w:tcPr>
          <w:p>
            <w:r>
              <w:t>11.591949999999999</w:t>
            </w:r>
          </w:p>
        </w:tc>
        <w:tc>
          <w:tcPr>
            <w:tcW w:type="dxa" w:w="1728"/>
          </w:tcPr>
          <w:p>
            <w:r>
              <w:t>2318.39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93.0</w:t>
            </w:r>
          </w:p>
        </w:tc>
        <w:tc>
          <w:tcPr>
            <w:tcW w:type="dxa" w:w="1728"/>
          </w:tcPr>
          <w:p>
            <w:r>
              <w:t>0.7634408602150538</w:t>
            </w:r>
          </w:p>
        </w:tc>
        <w:tc>
          <w:tcPr>
            <w:tcW w:type="dxa" w:w="1728"/>
          </w:tcPr>
          <w:p>
            <w:r>
              <w:t>17.536344086021508</w:t>
            </w:r>
          </w:p>
        </w:tc>
        <w:tc>
          <w:tcPr>
            <w:tcW w:type="dxa" w:w="1728"/>
          </w:tcPr>
          <w:p>
            <w:r>
              <w:t>1630.88</w:t>
            </w:r>
          </w:p>
        </w:tc>
      </w:tr>
      <w:tr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0.5789473684210527</w:t>
            </w:r>
          </w:p>
        </w:tc>
        <w:tc>
          <w:tcPr>
            <w:tcW w:type="dxa" w:w="1728"/>
          </w:tcPr>
          <w:p>
            <w:r>
              <w:t>3.9267105263157904</w:t>
            </w:r>
          </w:p>
        </w:tc>
        <w:tc>
          <w:tcPr>
            <w:tcW w:type="dxa" w:w="1728"/>
          </w:tcPr>
          <w:p>
            <w:r>
              <w:t>298.43000000000006</w:t>
            </w:r>
          </w:p>
        </w:tc>
      </w:tr>
      <w:tr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61.0</w:t>
            </w:r>
          </w:p>
        </w:tc>
        <w:tc>
          <w:tcPr>
            <w:tcW w:type="dxa" w:w="1728"/>
          </w:tcPr>
          <w:p>
            <w:r>
              <w:t>0.6065573770491803</w:t>
            </w:r>
          </w:p>
        </w:tc>
        <w:tc>
          <w:tcPr>
            <w:tcW w:type="dxa" w:w="1728"/>
          </w:tcPr>
          <w:p>
            <w:r>
              <w:t>3.3068852459016393</w:t>
            </w:r>
          </w:p>
        </w:tc>
        <w:tc>
          <w:tcPr>
            <w:tcW w:type="dxa" w:w="1728"/>
          </w:tcPr>
          <w:p>
            <w:r>
              <w:t>201.72</w:t>
            </w:r>
          </w:p>
        </w:tc>
      </w:tr>
    </w:tbl>
    <w:p/>
    <w:p>
      <w:pPr>
        <w:pStyle w:val="Heading2"/>
      </w:pPr>
      <w:r>
        <w:t>Best Simple Filters per Cluster (N ≥ 30)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cluster</w:t>
            </w:r>
          </w:p>
        </w:tc>
        <w:tc>
          <w:tcPr>
            <w:tcW w:type="dxa" w:w="1080"/>
          </w:tcPr>
          <w:p>
            <w:r>
              <w:t>filter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win_rate</w:t>
            </w:r>
          </w:p>
        </w:tc>
        <w:tc>
          <w:tcPr>
            <w:tcW w:type="dxa" w:w="1080"/>
          </w:tcPr>
          <w:p>
            <w:r>
              <w:t>avg_profit</w:t>
            </w:r>
          </w:p>
        </w:tc>
        <w:tc>
          <w:tcPr>
            <w:tcW w:type="dxa" w:w="1080"/>
          </w:tcPr>
          <w:p>
            <w:r>
              <w:t>baseline_N</w:t>
            </w:r>
          </w:p>
        </w:tc>
        <w:tc>
          <w:tcPr>
            <w:tcW w:type="dxa" w:w="1080"/>
          </w:tcPr>
          <w:p>
            <w:r>
              <w:t>baseline_wr</w:t>
            </w:r>
          </w:p>
        </w:tc>
        <w:tc>
          <w:tcPr>
            <w:tcW w:type="dxa" w:w="1080"/>
          </w:tcPr>
          <w:p>
            <w:r>
              <w:t>baseline_avg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best_hours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0.8947368421052632</w:t>
            </w:r>
          </w:p>
        </w:tc>
        <w:tc>
          <w:tcPr>
            <w:tcW w:type="dxa" w:w="1080"/>
          </w:tcPr>
          <w:p>
            <w:r>
              <w:t>19.847631578947368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0.705</w:t>
            </w:r>
          </w:p>
        </w:tc>
        <w:tc>
          <w:tcPr>
            <w:tcW w:type="dxa" w:w="1080"/>
          </w:tcPr>
          <w:p>
            <w:r>
              <w:t>11.591949999999999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bb_upper_low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0.9354838709677419</w:t>
            </w:r>
          </w:p>
        </w:tc>
        <w:tc>
          <w:tcPr>
            <w:tcW w:type="dxa" w:w="1080"/>
          </w:tcPr>
          <w:p>
            <w:r>
              <w:t>22.488387096774193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0.7634408602150538</w:t>
            </w:r>
          </w:p>
        </w:tc>
        <w:tc>
          <w:tcPr>
            <w:tcW w:type="dxa" w:w="1080"/>
          </w:tcPr>
          <w:p>
            <w:r>
              <w:t>17.536344086021508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not_asian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0.6481481481481481</w:t>
            </w:r>
          </w:p>
        </w:tc>
        <w:tc>
          <w:tcPr>
            <w:tcW w:type="dxa" w:w="1080"/>
          </w:tcPr>
          <w:p>
            <w:r>
              <w:t>7.185555555555559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0.5789473684210527</w:t>
            </w:r>
          </w:p>
        </w:tc>
        <w:tc>
          <w:tcPr>
            <w:tcW w:type="dxa" w:w="1080"/>
          </w:tcPr>
          <w:p>
            <w:r>
              <w:t>3.9267105263157904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not_thursday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0.66</w:t>
            </w:r>
          </w:p>
        </w:tc>
        <w:tc>
          <w:tcPr>
            <w:tcW w:type="dxa" w:w="1080"/>
          </w:tcPr>
          <w:p>
            <w:r>
              <w:t>3.597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0.6065573770491803</w:t>
            </w:r>
          </w:p>
        </w:tc>
        <w:tc>
          <w:tcPr>
            <w:tcW w:type="dxa" w:w="1080"/>
          </w:tcPr>
          <w:p>
            <w:r>
              <w:t>3.3068852459016393</w:t>
            </w:r>
          </w:p>
        </w:tc>
      </w:tr>
    </w:tbl>
    <w:p/>
    <w:p>
      <w:pPr>
        <w:pStyle w:val="Heading2"/>
      </w:pPr>
      <w:r>
        <w:t>Top 2-Filter Combinations per Cluster (N ≥ 20)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cluster</w:t>
            </w:r>
          </w:p>
        </w:tc>
        <w:tc>
          <w:tcPr>
            <w:tcW w:type="dxa" w:w="960"/>
          </w:tcPr>
          <w:p>
            <w:r>
              <w:t>filters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win_rate</w:t>
            </w:r>
          </w:p>
        </w:tc>
        <w:tc>
          <w:tcPr>
            <w:tcW w:type="dxa" w:w="960"/>
          </w:tcPr>
          <w:p>
            <w:r>
              <w:t>avg_profit</w:t>
            </w:r>
          </w:p>
        </w:tc>
        <w:tc>
          <w:tcPr>
            <w:tcW w:type="dxa" w:w="960"/>
          </w:tcPr>
          <w:p>
            <w:r>
              <w:t>total_profit</w:t>
            </w:r>
          </w:p>
        </w:tc>
        <w:tc>
          <w:tcPr>
            <w:tcW w:type="dxa" w:w="960"/>
          </w:tcPr>
          <w:p>
            <w:r>
              <w:t>baseline_N</w:t>
            </w:r>
          </w:p>
        </w:tc>
        <w:tc>
          <w:tcPr>
            <w:tcW w:type="dxa" w:w="960"/>
          </w:tcPr>
          <w:p>
            <w:r>
              <w:t>baseline_wr</w:t>
            </w:r>
          </w:p>
        </w:tc>
        <w:tc>
          <w:tcPr>
            <w:tcW w:type="dxa" w:w="960"/>
          </w:tcPr>
          <w:p>
            <w:r>
              <w:t>baseline_avg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best_hours&amp;low_med_spread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0.9230769230769231</w:t>
            </w:r>
          </w:p>
        </w:tc>
        <w:tc>
          <w:tcPr>
            <w:tcW w:type="dxa" w:w="960"/>
          </w:tcPr>
          <w:p>
            <w:r>
              <w:t>17.952307692307695</w:t>
            </w:r>
          </w:p>
        </w:tc>
        <w:tc>
          <w:tcPr>
            <w:tcW w:type="dxa" w:w="960"/>
          </w:tcPr>
          <w:p>
            <w:r>
              <w:t>466.76000000000005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0.705</w:t>
            </w:r>
          </w:p>
        </w:tc>
        <w:tc>
          <w:tcPr>
            <w:tcW w:type="dxa" w:w="960"/>
          </w:tcPr>
          <w:p>
            <w:r>
              <w:t>11.591949999999999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rsi_high_terc&amp;macd_signal_high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0.8717948717948718</w:t>
            </w:r>
          </w:p>
        </w:tc>
        <w:tc>
          <w:tcPr>
            <w:tcW w:type="dxa" w:w="960"/>
          </w:tcPr>
          <w:p>
            <w:r>
              <w:t>18.34923076923077</w:t>
            </w:r>
          </w:p>
        </w:tc>
        <w:tc>
          <w:tcPr>
            <w:tcW w:type="dxa" w:w="960"/>
          </w:tcPr>
          <w:p>
            <w:r>
              <w:t>715.62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0.705</w:t>
            </w:r>
          </w:p>
        </w:tc>
        <w:tc>
          <w:tcPr>
            <w:tcW w:type="dxa" w:w="960"/>
          </w:tcPr>
          <w:p>
            <w:r>
              <w:t>11.591949999999999</w:t>
            </w:r>
          </w:p>
        </w:tc>
      </w:tr>
      <w:tr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session_asian&amp;low_med_spread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0.8666666666666667</w:t>
            </w:r>
          </w:p>
        </w:tc>
        <w:tc>
          <w:tcPr>
            <w:tcW w:type="dxa" w:w="960"/>
          </w:tcPr>
          <w:p>
            <w:r>
              <w:t>17.297666666666668</w:t>
            </w:r>
          </w:p>
        </w:tc>
        <w:tc>
          <w:tcPr>
            <w:tcW w:type="dxa" w:w="960"/>
          </w:tcPr>
          <w:p>
            <w:r>
              <w:t>518.9300000000001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0.705</w:t>
            </w:r>
          </w:p>
        </w:tc>
        <w:tc>
          <w:tcPr>
            <w:tcW w:type="dxa" w:w="960"/>
          </w:tcPr>
          <w:p>
            <w:r>
              <w:t>11.591949999999999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bb_upper_low&amp;low_med_spread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0.9047619047619048</w:t>
            </w:r>
          </w:p>
        </w:tc>
        <w:tc>
          <w:tcPr>
            <w:tcW w:type="dxa" w:w="960"/>
          </w:tcPr>
          <w:p>
            <w:r>
              <w:t>22.59190476190476</w:t>
            </w:r>
          </w:p>
        </w:tc>
        <w:tc>
          <w:tcPr>
            <w:tcW w:type="dxa" w:w="960"/>
          </w:tcPr>
          <w:p>
            <w:r>
              <w:t>474.43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0.7634408602150538</w:t>
            </w:r>
          </w:p>
        </w:tc>
        <w:tc>
          <w:tcPr>
            <w:tcW w:type="dxa" w:w="960"/>
          </w:tcPr>
          <w:p>
            <w:r>
              <w:t>17.536344086021508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late_us&amp;low_med_spread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0.8461538461538461</w:t>
            </w:r>
          </w:p>
        </w:tc>
        <w:tc>
          <w:tcPr>
            <w:tcW w:type="dxa" w:w="960"/>
          </w:tcPr>
          <w:p>
            <w:r>
              <w:t>27.55807692307692</w:t>
            </w:r>
          </w:p>
        </w:tc>
        <w:tc>
          <w:tcPr>
            <w:tcW w:type="dxa" w:w="960"/>
          </w:tcPr>
          <w:p>
            <w:r>
              <w:t>716.51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0.7634408602150538</w:t>
            </w:r>
          </w:p>
        </w:tc>
        <w:tc>
          <w:tcPr>
            <w:tcW w:type="dxa" w:w="960"/>
          </w:tcPr>
          <w:p>
            <w:r>
              <w:t>17.536344086021508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adx_gt_40&amp;low_med_spread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0.7894736842105263</w:t>
            </w:r>
          </w:p>
        </w:tc>
        <w:tc>
          <w:tcPr>
            <w:tcW w:type="dxa" w:w="960"/>
          </w:tcPr>
          <w:p>
            <w:r>
              <w:t>21.32894736842105</w:t>
            </w:r>
          </w:p>
        </w:tc>
        <w:tc>
          <w:tcPr>
            <w:tcW w:type="dxa" w:w="960"/>
          </w:tcPr>
          <w:p>
            <w:r>
              <w:t>810.5</w:t>
            </w:r>
          </w:p>
        </w:tc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0.7634408602150538</w:t>
            </w:r>
          </w:p>
        </w:tc>
        <w:tc>
          <w:tcPr>
            <w:tcW w:type="dxa" w:w="960"/>
          </w:tcPr>
          <w:p>
            <w:r>
              <w:t>17.536344086021508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adx_gt_40&amp;not_asian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0.6875</w:t>
            </w:r>
          </w:p>
        </w:tc>
        <w:tc>
          <w:tcPr>
            <w:tcW w:type="dxa" w:w="960"/>
          </w:tcPr>
          <w:p>
            <w:r>
              <w:t>10.952187499999999</w:t>
            </w:r>
          </w:p>
        </w:tc>
        <w:tc>
          <w:tcPr>
            <w:tcW w:type="dxa" w:w="960"/>
          </w:tcPr>
          <w:p>
            <w:r>
              <w:t>350.46999999999997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0.5789473684210527</w:t>
            </w:r>
          </w:p>
        </w:tc>
        <w:tc>
          <w:tcPr>
            <w:tcW w:type="dxa" w:w="960"/>
          </w:tcPr>
          <w:p>
            <w:r>
              <w:t>3.9267105263157904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not_monday&amp;not_asian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0.6530612244897959</w:t>
            </w:r>
          </w:p>
        </w:tc>
        <w:tc>
          <w:tcPr>
            <w:tcW w:type="dxa" w:w="960"/>
          </w:tcPr>
          <w:p>
            <w:r>
              <w:t>8.103469387755103</w:t>
            </w:r>
          </w:p>
        </w:tc>
        <w:tc>
          <w:tcPr>
            <w:tcW w:type="dxa" w:w="960"/>
          </w:tcPr>
          <w:p>
            <w:r>
              <w:t>397.07000000000005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0.5789473684210527</w:t>
            </w:r>
          </w:p>
        </w:tc>
        <w:tc>
          <w:tcPr>
            <w:tcW w:type="dxa" w:w="960"/>
          </w:tcPr>
          <w:p>
            <w:r>
              <w:t>3.9267105263157904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adx_gt_40&amp;not_monday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0.625</w:t>
            </w:r>
          </w:p>
        </w:tc>
        <w:tc>
          <w:tcPr>
            <w:tcW w:type="dxa" w:w="960"/>
          </w:tcPr>
          <w:p>
            <w:r>
              <w:t>7.148999999999999</w:t>
            </w:r>
          </w:p>
        </w:tc>
        <w:tc>
          <w:tcPr>
            <w:tcW w:type="dxa" w:w="960"/>
          </w:tcPr>
          <w:p>
            <w:r>
              <w:t>285.96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0.5789473684210527</w:t>
            </w:r>
          </w:p>
        </w:tc>
        <w:tc>
          <w:tcPr>
            <w:tcW w:type="dxa" w:w="960"/>
          </w:tcPr>
          <w:p>
            <w:r>
              <w:t>3.9267105263157904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stoch_60_80&amp;not_thursday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0.8</w:t>
            </w:r>
          </w:p>
        </w:tc>
        <w:tc>
          <w:tcPr>
            <w:tcW w:type="dxa" w:w="960"/>
          </w:tcPr>
          <w:p>
            <w:r>
              <w:t>7.8149999999999995</w:t>
            </w:r>
          </w:p>
        </w:tc>
        <w:tc>
          <w:tcPr>
            <w:tcW w:type="dxa" w:w="960"/>
          </w:tcPr>
          <w:p>
            <w:r>
              <w:t>156.29999999999998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0.6065573770491803</w:t>
            </w:r>
          </w:p>
        </w:tc>
        <w:tc>
          <w:tcPr>
            <w:tcW w:type="dxa" w:w="960"/>
          </w:tcPr>
          <w:p>
            <w:r>
              <w:t>3.3068852459016393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stoch_60_80&amp;low_med_spread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0.7272727272727273</w:t>
            </w:r>
          </w:p>
        </w:tc>
        <w:tc>
          <w:tcPr>
            <w:tcW w:type="dxa" w:w="960"/>
          </w:tcPr>
          <w:p>
            <w:r>
              <w:t>5.2695454545454545</w:t>
            </w:r>
          </w:p>
        </w:tc>
        <w:tc>
          <w:tcPr>
            <w:tcW w:type="dxa" w:w="960"/>
          </w:tcPr>
          <w:p>
            <w:r>
              <w:t>115.93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0.6065573770491803</w:t>
            </w:r>
          </w:p>
        </w:tc>
        <w:tc>
          <w:tcPr>
            <w:tcW w:type="dxa" w:w="960"/>
          </w:tcPr>
          <w:p>
            <w:r>
              <w:t>3.3068852459016393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not_thursday&amp;low_med_spread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0.6590909090909091</w:t>
            </w:r>
          </w:p>
        </w:tc>
        <w:tc>
          <w:tcPr>
            <w:tcW w:type="dxa" w:w="960"/>
          </w:tcPr>
          <w:p>
            <w:r>
              <w:t>1.7945454545454547</w:t>
            </w:r>
          </w:p>
        </w:tc>
        <w:tc>
          <w:tcPr>
            <w:tcW w:type="dxa" w:w="960"/>
          </w:tcPr>
          <w:p>
            <w:r>
              <w:t>78.96000000000001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0.6065573770491803</w:t>
            </w:r>
          </w:p>
        </w:tc>
        <w:tc>
          <w:tcPr>
            <w:tcW w:type="dxa" w:w="960"/>
          </w:tcPr>
          <w:p>
            <w:r>
              <w:t>3.3068852459016393</w:t>
            </w:r>
          </w:p>
        </w:tc>
      </w:tr>
    </w:tbl>
    <w:p/>
    <w:p>
      <w:pPr>
        <w:pStyle w:val="Heading2"/>
      </w:pPr>
      <w:r>
        <w:t>Overfitting Risk and Robustness Considerations</w:t>
      </w:r>
    </w:p>
    <w:p>
      <w:r>
        <w:t>Filters were defined using coarse quantile-based thresholds (e.g. low/mid/high terciles) and simple time/session rules, to keep the model interpretable and to reduce data-mining risk. For each filter or combination, sample size (N) and economic intuition were considered. Very high in-sample win rates on small samples (e.g. N &lt; 30) are treated as hypotheses, not production-ready rules, and would require validation on a separate out-of-sample period.</w:t>
      </w:r>
    </w:p>
    <w:p>
      <w:r>
        <w:t>A next step would be a time-based train/test split (e.g. first 2/3 of the year to design filters, last 1/3 to validate) or walk-forward evaluation. In this challenge, the focus is on identifying robust patterns such as: trend-following clusters performing best under high-ADX regimes, range-trading clusters working better during specific sessions/days, and volatile breakout clusters benefiting from simple spread and session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