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4DB0" w14:textId="77777777" w:rsidR="00EC5874" w:rsidRDefault="00000000">
      <w:pPr>
        <w:pStyle w:val="1"/>
      </w:pPr>
      <w:bookmarkStart w:id="0" w:name="X36a4ae134e06263fe3dba4df354e54cd42404c8"/>
      <w:r>
        <w:t>Part 5 — Analysis &amp; Evaluation: Multi‑Scale Optimization &amp; Deployment</w:t>
      </w:r>
    </w:p>
    <w:p w14:paraId="7B394910" w14:textId="77777777" w:rsidR="00EC5874" w:rsidRDefault="00000000">
      <w:pPr>
        <w:pStyle w:val="FirstParagraph"/>
      </w:pPr>
      <w:r>
        <w:rPr>
          <w:b/>
          <w:bCs/>
        </w:rPr>
        <w:t>Date:</w:t>
      </w:r>
      <w:r>
        <w:t xml:space="preserve"> 2025-09-26</w:t>
      </w:r>
    </w:p>
    <w:p w14:paraId="5FB4F787" w14:textId="77777777" w:rsidR="00EC5874" w:rsidRDefault="007A4F6B">
      <w:r>
        <w:rPr>
          <w:noProof/>
        </w:rPr>
        <w:pict w14:anchorId="772A172B">
          <v:rect id="_x0000_i1034" alt="" style="width:415.3pt;height:.05pt;mso-width-percent:0;mso-height-percent:0;mso-width-percent:0;mso-height-percent:0" o:hralign="center" o:hrstd="t" o:hr="t"/>
        </w:pict>
      </w:r>
    </w:p>
    <w:p w14:paraId="3C88D487" w14:textId="77777777" w:rsidR="00EC5874" w:rsidRDefault="00000000">
      <w:pPr>
        <w:pStyle w:val="2"/>
      </w:pPr>
      <w:bookmarkStart w:id="1" w:name="X497069a283fa0728448c843c860a878825f2967"/>
      <w:r>
        <w:t>0. Executive Summary</w:t>
      </w:r>
    </w:p>
    <w:p w14:paraId="684E1AC1" w14:textId="77777777" w:rsidR="00EC5874" w:rsidRDefault="00000000">
      <w:pPr>
        <w:pStyle w:val="FirstParagraph"/>
      </w:pPr>
      <w:r>
        <w:rPr>
          <w:rFonts w:hint="eastAsia"/>
        </w:rPr>
        <w:t>本文汇总了</w:t>
      </w:r>
      <w:r>
        <w:t xml:space="preserve"> </w:t>
      </w:r>
      <w:r>
        <w:rPr>
          <w:b/>
          <w:bCs/>
        </w:rPr>
        <w:t>Cloud / Edge / Tiny</w:t>
      </w:r>
      <w:r>
        <w:t xml:space="preserve"> </w:t>
      </w:r>
      <w:r>
        <w:rPr>
          <w:rFonts w:hint="eastAsia"/>
        </w:rPr>
        <w:t>三个部署目标在</w:t>
      </w:r>
      <w:r>
        <w:t xml:space="preserve"> </w:t>
      </w:r>
      <w:r>
        <w:rPr>
          <w:rFonts w:hint="eastAsia"/>
          <w:b/>
          <w:bCs/>
        </w:rPr>
        <w:t>模型大小、精度、延迟、内存占用、功耗预算</w:t>
      </w:r>
      <w:r>
        <w:t xml:space="preserve"> </w:t>
      </w:r>
      <w:r>
        <w:rPr>
          <w:rFonts w:hint="eastAsia"/>
        </w:rPr>
        <w:t>维度上的权衡，</w:t>
      </w:r>
      <w:r>
        <w:t xml:space="preserve"> </w:t>
      </w:r>
      <w:r>
        <w:rPr>
          <w:rFonts w:hint="eastAsia"/>
        </w:rPr>
        <w:t>并基于</w:t>
      </w:r>
      <w:r>
        <w:t xml:space="preserve"> </w:t>
      </w:r>
      <w:r>
        <w:rPr>
          <w:b/>
          <w:bCs/>
        </w:rPr>
        <w:t>Pareto</w:t>
      </w:r>
      <w:r>
        <w:t xml:space="preserve"> </w:t>
      </w:r>
      <w:r>
        <w:rPr>
          <w:rFonts w:hint="eastAsia"/>
        </w:rPr>
        <w:t>视角给出</w:t>
      </w:r>
      <w:r>
        <w:t xml:space="preserve"> </w:t>
      </w:r>
      <w:r>
        <w:rPr>
          <w:b/>
          <w:bCs/>
        </w:rPr>
        <w:t>A/B/C</w:t>
      </w:r>
      <w:r>
        <w:t xml:space="preserve"> </w:t>
      </w:r>
      <w:r>
        <w:rPr>
          <w:rFonts w:hint="eastAsia"/>
        </w:rPr>
        <w:t>三类场景的部署建议。所有数值来自</w:t>
      </w:r>
      <w:r>
        <w:t xml:space="preserve"> Part 4 </w:t>
      </w:r>
      <w:r>
        <w:rPr>
          <w:rFonts w:hint="eastAsia"/>
        </w:rPr>
        <w:t>生成的报告文件</w:t>
      </w:r>
      <w:r>
        <w:t xml:space="preserve"> </w:t>
      </w:r>
      <w:r>
        <w:rPr>
          <w:rStyle w:val="VerbatimChar"/>
        </w:rPr>
        <w:t>multi_scale_optimization_report.json</w:t>
      </w:r>
      <w:r>
        <w:rPr>
          <w:rFonts w:hint="eastAsia"/>
        </w:rPr>
        <w:t>（本项目中位于</w:t>
      </w:r>
      <w:r>
        <w:t xml:space="preserve"> </w:t>
      </w:r>
      <w:r>
        <w:rPr>
          <w:rStyle w:val="VerbatimChar"/>
        </w:rPr>
        <w:t>reports/</w:t>
      </w:r>
      <w:r>
        <w:t xml:space="preserve"> </w:t>
      </w:r>
      <w:r>
        <w:rPr>
          <w:rFonts w:hint="eastAsia"/>
        </w:rPr>
        <w:t>目录）。</w:t>
      </w:r>
      <w:r>
        <w:t xml:space="preserve"> </w:t>
      </w:r>
      <w:r>
        <w:rPr>
          <w:rFonts w:hint="eastAsia"/>
        </w:rPr>
        <w:t>功耗为</w:t>
      </w:r>
      <w:r>
        <w:rPr>
          <w:rFonts w:hint="eastAsia"/>
          <w:b/>
          <w:bCs/>
        </w:rPr>
        <w:t>目标预算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估算</w:t>
      </w:r>
      <w:r>
        <w:rPr>
          <w:rFonts w:hint="eastAsia"/>
        </w:rPr>
        <w:t>（非实测），延迟在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>单线程</w:t>
      </w:r>
      <w:r>
        <w:t xml:space="preserve"> </w:t>
      </w:r>
      <w:r>
        <w:rPr>
          <w:rFonts w:hint="eastAsia"/>
        </w:rPr>
        <w:t>环境评测（</w:t>
      </w:r>
      <w:r>
        <w:rPr>
          <w:rFonts w:hint="eastAsia"/>
        </w:rPr>
        <w:t>Mac</w:t>
      </w:r>
      <w:r>
        <w:t xml:space="preserve"> M1 </w:t>
      </w:r>
      <w:r>
        <w:rPr>
          <w:rFonts w:hint="eastAsia"/>
        </w:rPr>
        <w:t>适配）。</w:t>
      </w:r>
    </w:p>
    <w:p w14:paraId="1765448B" w14:textId="77777777" w:rsidR="00EC5874" w:rsidRDefault="007A4F6B">
      <w:r>
        <w:rPr>
          <w:noProof/>
        </w:rPr>
        <w:pict w14:anchorId="1EF598D1">
          <v:rect id="_x0000_i1033" alt="" style="width:415.3pt;height:.05pt;mso-width-percent:0;mso-height-percent:0;mso-width-percent:0;mso-height-percent:0" o:hralign="center" o:hrstd="t" o:hr="t"/>
        </w:pict>
      </w:r>
    </w:p>
    <w:p w14:paraId="23034796" w14:textId="77777777" w:rsidR="00EC5874" w:rsidRDefault="00000000">
      <w:pPr>
        <w:pStyle w:val="2"/>
      </w:pPr>
      <w:bookmarkStart w:id="2" w:name="Xd25d2697de5c9e66543d14ce398c4ad4b3b6fd3"/>
      <w:bookmarkEnd w:id="1"/>
      <w:r>
        <w:t>1. Multi‑Scale Trade‑off Analysis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798"/>
        <w:gridCol w:w="2232"/>
        <w:gridCol w:w="2888"/>
        <w:gridCol w:w="2938"/>
      </w:tblGrid>
      <w:tr w:rsidR="00EC5874" w14:paraId="798DD905" w14:textId="77777777" w:rsidTr="00C67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DE1D15" w14:textId="77777777" w:rsidR="00EC587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70E956F" w14:textId="77777777" w:rsidR="00EC5874" w:rsidRDefault="00000000">
            <w:pPr>
              <w:pStyle w:val="Compact"/>
              <w:jc w:val="right"/>
            </w:pPr>
            <w:r>
              <w:t>Cloud Server</w:t>
            </w:r>
          </w:p>
        </w:tc>
        <w:tc>
          <w:tcPr>
            <w:tcW w:w="0" w:type="auto"/>
          </w:tcPr>
          <w:p w14:paraId="25877EE5" w14:textId="77777777" w:rsidR="00EC5874" w:rsidRDefault="00000000">
            <w:pPr>
              <w:pStyle w:val="Compact"/>
              <w:jc w:val="right"/>
            </w:pPr>
            <w:r>
              <w:t>Edge Device</w:t>
            </w:r>
          </w:p>
        </w:tc>
        <w:tc>
          <w:tcPr>
            <w:tcW w:w="0" w:type="auto"/>
          </w:tcPr>
          <w:p w14:paraId="5A1BDA2D" w14:textId="77777777" w:rsidR="00EC5874" w:rsidRDefault="00000000">
            <w:pPr>
              <w:pStyle w:val="Compact"/>
              <w:jc w:val="right"/>
            </w:pPr>
            <w:r>
              <w:t>Microcontroller</w:t>
            </w:r>
          </w:p>
        </w:tc>
      </w:tr>
      <w:tr w:rsidR="00EC5874" w14:paraId="21D322FF" w14:textId="77777777" w:rsidTr="00C677CD">
        <w:tc>
          <w:tcPr>
            <w:tcW w:w="0" w:type="auto"/>
          </w:tcPr>
          <w:p w14:paraId="51CB8B81" w14:textId="77777777" w:rsidR="00EC5874" w:rsidRDefault="00000000">
            <w:pPr>
              <w:pStyle w:val="Compact"/>
            </w:pPr>
            <w:r>
              <w:t>Model Size</w:t>
            </w:r>
          </w:p>
        </w:tc>
        <w:tc>
          <w:tcPr>
            <w:tcW w:w="0" w:type="auto"/>
          </w:tcPr>
          <w:p w14:paraId="08B3A2EB" w14:textId="77777777" w:rsidR="00EC5874" w:rsidRDefault="00000000">
            <w:pPr>
              <w:pStyle w:val="Compact"/>
              <w:jc w:val="right"/>
            </w:pPr>
            <w:r>
              <w:t>6.602 MB</w:t>
            </w:r>
          </w:p>
        </w:tc>
        <w:tc>
          <w:tcPr>
            <w:tcW w:w="0" w:type="auto"/>
          </w:tcPr>
          <w:p w14:paraId="6E7DB6AF" w14:textId="77777777" w:rsidR="00EC5874" w:rsidRDefault="00000000">
            <w:pPr>
              <w:pStyle w:val="Compact"/>
              <w:jc w:val="right"/>
            </w:pPr>
            <w:r>
              <w:t xml:space="preserve">0.059 MB </w:t>
            </w:r>
            <w:r>
              <w:rPr>
                <w:i/>
                <w:iCs/>
              </w:rPr>
              <w:t>(≈ 59.056 KB)</w:t>
            </w:r>
          </w:p>
        </w:tc>
        <w:tc>
          <w:tcPr>
            <w:tcW w:w="0" w:type="auto"/>
          </w:tcPr>
          <w:p w14:paraId="67D642F2" w14:textId="77777777" w:rsidR="00EC5874" w:rsidRDefault="00000000">
            <w:pPr>
              <w:pStyle w:val="Compact"/>
              <w:jc w:val="right"/>
            </w:pPr>
            <w:r>
              <w:t xml:space="preserve">0.062 MB </w:t>
            </w:r>
            <w:r>
              <w:rPr>
                <w:i/>
                <w:iCs/>
              </w:rPr>
              <w:t>(≈ 62.144 KB)</w:t>
            </w:r>
          </w:p>
        </w:tc>
      </w:tr>
      <w:tr w:rsidR="00EC5874" w14:paraId="4553E2B9" w14:textId="77777777" w:rsidTr="00C677CD">
        <w:tc>
          <w:tcPr>
            <w:tcW w:w="0" w:type="auto"/>
          </w:tcPr>
          <w:p w14:paraId="3BF24563" w14:textId="77777777" w:rsidR="00EC5874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585CBC02" w14:textId="77777777" w:rsidR="00EC5874" w:rsidRDefault="00000000">
            <w:pPr>
              <w:pStyle w:val="Compact"/>
              <w:jc w:val="right"/>
            </w:pPr>
            <w:r>
              <w:t>77.06%</w:t>
            </w:r>
          </w:p>
        </w:tc>
        <w:tc>
          <w:tcPr>
            <w:tcW w:w="0" w:type="auto"/>
          </w:tcPr>
          <w:p w14:paraId="78A578C8" w14:textId="77777777" w:rsidR="00EC5874" w:rsidRDefault="00000000">
            <w:pPr>
              <w:pStyle w:val="Compact"/>
              <w:jc w:val="right"/>
            </w:pPr>
            <w:r>
              <w:t>62.50%</w:t>
            </w:r>
          </w:p>
        </w:tc>
        <w:tc>
          <w:tcPr>
            <w:tcW w:w="0" w:type="auto"/>
          </w:tcPr>
          <w:p w14:paraId="7F178B9C" w14:textId="77777777" w:rsidR="00EC5874" w:rsidRDefault="00000000">
            <w:pPr>
              <w:pStyle w:val="Compact"/>
              <w:jc w:val="right"/>
            </w:pPr>
            <w:r>
              <w:t>61.50%</w:t>
            </w:r>
          </w:p>
        </w:tc>
      </w:tr>
      <w:tr w:rsidR="00EC5874" w14:paraId="747C5D10" w14:textId="77777777" w:rsidTr="00C677CD">
        <w:tc>
          <w:tcPr>
            <w:tcW w:w="0" w:type="auto"/>
          </w:tcPr>
          <w:p w14:paraId="3E2DA135" w14:textId="77777777" w:rsidR="00EC5874" w:rsidRDefault="00000000">
            <w:pPr>
              <w:pStyle w:val="Compact"/>
            </w:pPr>
            <w:r>
              <w:t>Latency</w:t>
            </w:r>
          </w:p>
        </w:tc>
        <w:tc>
          <w:tcPr>
            <w:tcW w:w="0" w:type="auto"/>
          </w:tcPr>
          <w:p w14:paraId="778E4B76" w14:textId="77777777" w:rsidR="00EC5874" w:rsidRDefault="00000000">
            <w:pPr>
              <w:pStyle w:val="Compact"/>
              <w:jc w:val="right"/>
            </w:pPr>
            <w:r>
              <w:t>27.808 ms</w:t>
            </w:r>
          </w:p>
        </w:tc>
        <w:tc>
          <w:tcPr>
            <w:tcW w:w="0" w:type="auto"/>
          </w:tcPr>
          <w:p w14:paraId="28F1EC93" w14:textId="77777777" w:rsidR="00EC5874" w:rsidRDefault="00000000">
            <w:pPr>
              <w:pStyle w:val="Compact"/>
              <w:jc w:val="right"/>
            </w:pPr>
            <w:r>
              <w:t>0.108 ms</w:t>
            </w:r>
          </w:p>
        </w:tc>
        <w:tc>
          <w:tcPr>
            <w:tcW w:w="0" w:type="auto"/>
          </w:tcPr>
          <w:p w14:paraId="640D7CDF" w14:textId="77777777" w:rsidR="00EC5874" w:rsidRDefault="00000000">
            <w:pPr>
              <w:pStyle w:val="Compact"/>
              <w:jc w:val="right"/>
            </w:pPr>
            <w:r>
              <w:t>0.066 ms</w:t>
            </w:r>
          </w:p>
        </w:tc>
      </w:tr>
      <w:tr w:rsidR="00EC5874" w14:paraId="6A67D0C6" w14:textId="77777777" w:rsidTr="00C677CD">
        <w:tc>
          <w:tcPr>
            <w:tcW w:w="0" w:type="auto"/>
          </w:tcPr>
          <w:p w14:paraId="620B17C9" w14:textId="77777777" w:rsidR="00EC5874" w:rsidRDefault="00000000">
            <w:pPr>
              <w:pStyle w:val="Compact"/>
            </w:pPr>
            <w:r>
              <w:t>Memory Usage</w:t>
            </w:r>
          </w:p>
        </w:tc>
        <w:tc>
          <w:tcPr>
            <w:tcW w:w="0" w:type="auto"/>
          </w:tcPr>
          <w:p w14:paraId="5E9C664A" w14:textId="77777777" w:rsidR="00EC5874" w:rsidRDefault="00000000">
            <w:pPr>
              <w:pStyle w:val="Compact"/>
              <w:jc w:val="right"/>
            </w:pPr>
            <w:r>
              <w:t>13.217 MB</w:t>
            </w:r>
          </w:p>
        </w:tc>
        <w:tc>
          <w:tcPr>
            <w:tcW w:w="0" w:type="auto"/>
          </w:tcPr>
          <w:p w14:paraId="310D10C8" w14:textId="77777777" w:rsidR="00EC5874" w:rsidRDefault="00000000">
            <w:pPr>
              <w:pStyle w:val="Compact"/>
              <w:jc w:val="right"/>
            </w:pPr>
            <w:r>
              <w:t>1.059 MB</w:t>
            </w:r>
          </w:p>
        </w:tc>
        <w:tc>
          <w:tcPr>
            <w:tcW w:w="0" w:type="auto"/>
          </w:tcPr>
          <w:p w14:paraId="5D4991B6" w14:textId="77777777" w:rsidR="00EC5874" w:rsidRDefault="00000000">
            <w:pPr>
              <w:pStyle w:val="Compact"/>
              <w:jc w:val="right"/>
            </w:pPr>
            <w:r>
              <w:t>1.065 MB</w:t>
            </w:r>
          </w:p>
        </w:tc>
      </w:tr>
      <w:tr w:rsidR="00EC5874" w14:paraId="09DDF40E" w14:textId="77777777" w:rsidTr="00C677CD">
        <w:tc>
          <w:tcPr>
            <w:tcW w:w="0" w:type="auto"/>
          </w:tcPr>
          <w:p w14:paraId="2BC13E15" w14:textId="77777777" w:rsidR="00EC5874" w:rsidRDefault="00000000">
            <w:pPr>
              <w:pStyle w:val="Compact"/>
            </w:pPr>
            <w:r>
              <w:t>Power Estimate*</w:t>
            </w:r>
          </w:p>
        </w:tc>
        <w:tc>
          <w:tcPr>
            <w:tcW w:w="0" w:type="auto"/>
          </w:tcPr>
          <w:p w14:paraId="2F7772AA" w14:textId="77777777" w:rsidR="00EC5874" w:rsidRDefault="00000000">
            <w:pPr>
              <w:pStyle w:val="Compact"/>
              <w:jc w:val="right"/>
            </w:pPr>
            <w:r>
              <w:rPr>
                <w:b/>
                <w:bCs/>
              </w:rPr>
              <w:t>50.0 W</w:t>
            </w:r>
          </w:p>
        </w:tc>
        <w:tc>
          <w:tcPr>
            <w:tcW w:w="0" w:type="auto"/>
          </w:tcPr>
          <w:p w14:paraId="14769EBB" w14:textId="77777777" w:rsidR="00EC5874" w:rsidRDefault="00000000">
            <w:pPr>
              <w:pStyle w:val="Compact"/>
              <w:jc w:val="right"/>
            </w:pPr>
            <w:r>
              <w:rPr>
                <w:b/>
                <w:bCs/>
              </w:rPr>
              <w:t>2000 mW</w:t>
            </w:r>
          </w:p>
        </w:tc>
        <w:tc>
          <w:tcPr>
            <w:tcW w:w="0" w:type="auto"/>
          </w:tcPr>
          <w:p w14:paraId="25B41D8A" w14:textId="77777777" w:rsidR="00EC5874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 mW</w:t>
            </w:r>
          </w:p>
        </w:tc>
      </w:tr>
      <w:tr w:rsidR="00EC5874" w14:paraId="2C75A5A4" w14:textId="77777777" w:rsidTr="00C677CD">
        <w:tc>
          <w:tcPr>
            <w:tcW w:w="0" w:type="auto"/>
          </w:tcPr>
          <w:p w14:paraId="22E8640D" w14:textId="77777777" w:rsidR="00EC5874" w:rsidRDefault="00000000">
            <w:pPr>
              <w:pStyle w:val="Compact"/>
            </w:pPr>
            <w:r>
              <w:t>Development Com</w:t>
            </w:r>
            <w:r>
              <w:lastRenderedPageBreak/>
              <w:t>plexity**</w:t>
            </w:r>
          </w:p>
        </w:tc>
        <w:tc>
          <w:tcPr>
            <w:tcW w:w="0" w:type="auto"/>
          </w:tcPr>
          <w:p w14:paraId="48530B95" w14:textId="77777777" w:rsidR="00EC5874" w:rsidRDefault="00000000">
            <w:pPr>
              <w:pStyle w:val="Compact"/>
              <w:jc w:val="righ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14:paraId="34F02A32" w14:textId="4EA0EB33" w:rsidR="00EC5874" w:rsidRDefault="00C677CD">
            <w:pPr>
              <w:pStyle w:val="Compact"/>
              <w:jc w:val="right"/>
            </w:pPr>
            <w:r>
              <w:t>Medium</w:t>
            </w:r>
          </w:p>
        </w:tc>
        <w:tc>
          <w:tcPr>
            <w:tcW w:w="0" w:type="auto"/>
          </w:tcPr>
          <w:p w14:paraId="7C8F9C8C" w14:textId="4768C001" w:rsidR="00EC5874" w:rsidRDefault="00C677CD">
            <w:pPr>
              <w:pStyle w:val="Compact"/>
              <w:jc w:val="right"/>
            </w:pPr>
            <w:r>
              <w:t>High</w:t>
            </w:r>
          </w:p>
        </w:tc>
      </w:tr>
      <w:tr w:rsidR="00EC5874" w14:paraId="2A406799" w14:textId="77777777" w:rsidTr="00C677CD">
        <w:tc>
          <w:tcPr>
            <w:tcW w:w="0" w:type="auto"/>
          </w:tcPr>
          <w:p w14:paraId="386044F1" w14:textId="77777777" w:rsidR="00EC5874" w:rsidRDefault="00000000">
            <w:pPr>
              <w:pStyle w:val="Compact"/>
            </w:pPr>
            <w:r>
              <w:t>Selected Strategy</w:t>
            </w:r>
          </w:p>
        </w:tc>
        <w:tc>
          <w:tcPr>
            <w:tcW w:w="0" w:type="auto"/>
          </w:tcPr>
          <w:p w14:paraId="6041AC83" w14:textId="77777777" w:rsidR="00EC5874" w:rsidRDefault="00000000">
            <w:pPr>
              <w:pStyle w:val="Compact"/>
              <w:jc w:val="right"/>
            </w:pPr>
            <w:r>
              <w:rPr>
                <w:rStyle w:val="VerbatimChar"/>
              </w:rPr>
              <w:t>cloud:mp_cnn_ep15.keras</w:t>
            </w:r>
          </w:p>
        </w:tc>
        <w:tc>
          <w:tcPr>
            <w:tcW w:w="0" w:type="auto"/>
          </w:tcPr>
          <w:p w14:paraId="52840B0F" w14:textId="77777777" w:rsidR="00EC5874" w:rsidRDefault="00000000">
            <w:pPr>
              <w:pStyle w:val="Compact"/>
              <w:jc w:val="right"/>
            </w:pPr>
            <w:r>
              <w:rPr>
                <w:rStyle w:val="VerbatimChar"/>
              </w:rPr>
              <w:t>tflite:drq</w:t>
            </w:r>
          </w:p>
        </w:tc>
        <w:tc>
          <w:tcPr>
            <w:tcW w:w="0" w:type="auto"/>
          </w:tcPr>
          <w:p w14:paraId="2EA926C0" w14:textId="77777777" w:rsidR="00EC5874" w:rsidRDefault="00000000">
            <w:pPr>
              <w:pStyle w:val="Compact"/>
              <w:jc w:val="right"/>
            </w:pPr>
            <w:r>
              <w:rPr>
                <w:rStyle w:val="VerbatimChar"/>
              </w:rPr>
              <w:t>tflite:int8</w:t>
            </w:r>
          </w:p>
        </w:tc>
      </w:tr>
      <w:tr w:rsidR="00EC5874" w14:paraId="7F296547" w14:textId="77777777" w:rsidTr="00C677CD">
        <w:tc>
          <w:tcPr>
            <w:tcW w:w="0" w:type="auto"/>
          </w:tcPr>
          <w:p w14:paraId="03D315E1" w14:textId="77777777" w:rsidR="00EC5874" w:rsidRDefault="00000000">
            <w:pPr>
              <w:pStyle w:val="Compact"/>
            </w:pPr>
            <w:r>
              <w:t>Selected Artifact</w:t>
            </w:r>
          </w:p>
        </w:tc>
        <w:tc>
          <w:tcPr>
            <w:tcW w:w="0" w:type="auto"/>
          </w:tcPr>
          <w:p w14:paraId="53FAFC2E" w14:textId="77777777" w:rsidR="00EC5874" w:rsidRDefault="00000000">
            <w:pPr>
              <w:pStyle w:val="Compact"/>
              <w:jc w:val="right"/>
            </w:pPr>
            <w:r>
              <w:rPr>
                <w:rStyle w:val="VerbatimChar"/>
              </w:rPr>
              <w:t>cloud_optimized_models/mp_cnn_ep15.keras</w:t>
            </w:r>
          </w:p>
        </w:tc>
        <w:tc>
          <w:tcPr>
            <w:tcW w:w="0" w:type="auto"/>
          </w:tcPr>
          <w:p w14:paraId="5EA94754" w14:textId="77777777" w:rsidR="00EC5874" w:rsidRDefault="00000000">
            <w:pPr>
              <w:pStyle w:val="Compact"/>
              <w:jc w:val="right"/>
            </w:pPr>
            <w:r>
              <w:rPr>
                <w:rStyle w:val="VerbatimChar"/>
              </w:rPr>
              <w:t>edge_optimized_models/depthwise_w0_75_d1_0_drq.tflite</w:t>
            </w:r>
          </w:p>
        </w:tc>
        <w:tc>
          <w:tcPr>
            <w:tcW w:w="0" w:type="auto"/>
          </w:tcPr>
          <w:p w14:paraId="1F223A75" w14:textId="77777777" w:rsidR="00EC5874" w:rsidRDefault="00000000">
            <w:pPr>
              <w:pStyle w:val="Compact"/>
              <w:jc w:val="right"/>
            </w:pPr>
            <w:r>
              <w:rPr>
                <w:rStyle w:val="VerbatimChar"/>
              </w:rPr>
              <w:t>edge_optimized_models/depthwise_w0_75_d1_0_int8.tflite</w:t>
            </w:r>
          </w:p>
        </w:tc>
      </w:tr>
    </w:tbl>
    <w:p w14:paraId="721F5FA2" w14:textId="77777777" w:rsidR="00EC5874" w:rsidRDefault="00000000">
      <w:pPr>
        <w:pStyle w:val="a0"/>
      </w:pPr>
      <w:r>
        <w:t xml:space="preserve">* </w:t>
      </w:r>
      <w:r>
        <w:rPr>
          <w:b/>
          <w:bCs/>
        </w:rPr>
        <w:t>Power Estimate</w:t>
      </w:r>
      <w:r>
        <w:t xml:space="preserve"> </w:t>
      </w:r>
      <w:r>
        <w:rPr>
          <w:rFonts w:hint="eastAsia"/>
        </w:rPr>
        <w:t>为目标预算</w:t>
      </w:r>
      <w:r>
        <w:rPr>
          <w:rFonts w:hint="eastAsia"/>
        </w:rPr>
        <w:t>/</w:t>
      </w:r>
      <w:r>
        <w:rPr>
          <w:rFonts w:hint="eastAsia"/>
        </w:rPr>
        <w:t>估算（非实测）；与</w:t>
      </w:r>
      <w:r>
        <w:t xml:space="preserve"> Part 4 Target </w:t>
      </w:r>
      <w:r>
        <w:rPr>
          <w:rFonts w:hint="eastAsia"/>
        </w:rPr>
        <w:t>一致：</w:t>
      </w:r>
      <w:r>
        <w:rPr>
          <w:rFonts w:hint="eastAsia"/>
        </w:rPr>
        <w:t>Cloud</w:t>
      </w:r>
      <w:r>
        <w:t xml:space="preserve"> 50W</w:t>
      </w:r>
      <w:r>
        <w:t>、</w:t>
      </w:r>
      <w:r>
        <w:t>Edge 2W</w:t>
      </w:r>
      <w:r>
        <w:t>、</w:t>
      </w:r>
      <w:r>
        <w:t>Tiny 10mW</w:t>
      </w:r>
      <w:r>
        <w:t>。</w:t>
      </w:r>
      <w:r>
        <w:br/>
        <w:t xml:space="preserve">** </w:t>
      </w:r>
      <w:r>
        <w:rPr>
          <w:b/>
          <w:bCs/>
        </w:rPr>
        <w:t>Complexity</w:t>
      </w:r>
      <w:r>
        <w:rPr>
          <w:rFonts w:hint="eastAsia"/>
        </w:rPr>
        <w:t>：</w:t>
      </w:r>
      <w:r>
        <w:rPr>
          <w:rFonts w:hint="eastAsia"/>
        </w:rPr>
        <w:t>Cloud=Medium</w:t>
      </w:r>
      <w:r>
        <w:rPr>
          <w:rFonts w:hint="eastAsia"/>
        </w:rPr>
        <w:t>（需</w:t>
      </w:r>
      <w:r>
        <w:t xml:space="preserve"> </w:t>
      </w:r>
      <w:r>
        <w:rPr>
          <w:rFonts w:hint="eastAsia"/>
        </w:rPr>
        <w:t>MP/</w:t>
      </w:r>
      <w:r>
        <w:rPr>
          <w:rFonts w:hint="eastAsia"/>
        </w:rPr>
        <w:t>集群配置）；</w:t>
      </w:r>
      <w:r>
        <w:rPr>
          <w:rFonts w:hint="eastAsia"/>
        </w:rPr>
        <w:t>Edge=Low</w:t>
      </w:r>
      <w:r>
        <w:rPr>
          <w:rFonts w:hint="eastAsia"/>
        </w:rPr>
        <w:t>（</w:t>
      </w:r>
      <w:r>
        <w:rPr>
          <w:rFonts w:hint="eastAsia"/>
        </w:rPr>
        <w:t>DRQ/FP16</w:t>
      </w:r>
      <w:r>
        <w:t xml:space="preserve"> </w:t>
      </w:r>
      <w:r>
        <w:rPr>
          <w:rFonts w:hint="eastAsia"/>
        </w:rPr>
        <w:t>稳定）；</w:t>
      </w:r>
      <w:r>
        <w:rPr>
          <w:rFonts w:hint="eastAsia"/>
        </w:rPr>
        <w:t>Tiny=Low</w:t>
      </w:r>
      <w:r>
        <w:rPr>
          <w:rFonts w:hint="eastAsia"/>
        </w:rPr>
        <w:t>（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全整型已就绪）。</w:t>
      </w:r>
    </w:p>
    <w:p w14:paraId="38A4BA05" w14:textId="77777777" w:rsidR="00EC5874" w:rsidRDefault="00000000">
      <w:pPr>
        <w:pStyle w:val="a0"/>
      </w:pPr>
      <w:r>
        <w:rPr>
          <w:b/>
          <w:bCs/>
        </w:rPr>
        <w:t>Figures</w:t>
      </w:r>
    </w:p>
    <w:p w14:paraId="22812883" w14:textId="77777777" w:rsidR="00EC5874" w:rsidRDefault="00000000">
      <w:pPr>
        <w:pStyle w:val="Compac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DAA6A26" wp14:editId="5DB6F8BD">
            <wp:extent cx="5334000" cy="3780327"/>
            <wp:effectExtent l="0" t="0" r="0" b="0"/>
            <wp:docPr id="11" name="Picture" descr="Accuracy vs. Model 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charts/accuracy_vs_siz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BE322" w14:textId="77777777" w:rsidR="00EC5874" w:rsidRDefault="00000000">
      <w:pPr>
        <w:pStyle w:val="Compact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F7148B2" wp14:editId="47FEACEE">
            <wp:extent cx="5334000" cy="3780327"/>
            <wp:effectExtent l="0" t="0" r="0" b="0"/>
            <wp:docPr id="14" name="Picture" descr="Accuracy vs. Latenc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charts/accuracy_vs_latenc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57C60" w14:textId="77777777" w:rsidR="00EC5874" w:rsidRDefault="007A4F6B">
      <w:r>
        <w:rPr>
          <w:noProof/>
        </w:rPr>
        <w:pict w14:anchorId="103CFF41">
          <v:rect id="_x0000_i1032" alt="" style="width:415.3pt;height:.05pt;mso-width-percent:0;mso-height-percent:0;mso-width-percent:0;mso-height-percent:0" o:hralign="center" o:hrstd="t" o:hr="t"/>
        </w:pict>
      </w:r>
    </w:p>
    <w:p w14:paraId="3DC12D5E" w14:textId="77777777" w:rsidR="00EC5874" w:rsidRDefault="00000000">
      <w:pPr>
        <w:pStyle w:val="2"/>
      </w:pPr>
      <w:bookmarkStart w:id="3" w:name="Xbc935ad1fe856afb6e841491009d16349d21563"/>
      <w:bookmarkEnd w:id="2"/>
      <w:r>
        <w:t>2. Optimization Strategy Effectiveness</w:t>
      </w:r>
    </w:p>
    <w:p w14:paraId="36F6355B" w14:textId="77777777" w:rsidR="00EC5874" w:rsidRDefault="00000000">
      <w:pPr>
        <w:pStyle w:val="3"/>
      </w:pPr>
      <w:bookmarkStart w:id="4" w:name="Xdc0163ac332a0236ea6684adaa9892c8f1a18b7"/>
      <w:r>
        <w:t>2.1 Cloud Optimizations</w:t>
      </w:r>
    </w:p>
    <w:p w14:paraId="1E69C578" w14:textId="77777777" w:rsidR="00EC5874" w:rsidRDefault="00000000">
      <w:pPr>
        <w:numPr>
          <w:ilvl w:val="0"/>
          <w:numId w:val="3"/>
        </w:numPr>
      </w:pPr>
      <w:r>
        <w:rPr>
          <w:b/>
          <w:bCs/>
        </w:rPr>
        <w:t xml:space="preserve">Mixed </w:t>
      </w:r>
      <w:r>
        <w:rPr>
          <w:rFonts w:hint="eastAsia"/>
          <w:b/>
          <w:bCs/>
        </w:rPr>
        <w:t>Precision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MP</w:t>
      </w:r>
      <w:r>
        <w:rPr>
          <w:rFonts w:hint="eastAsia"/>
          <w:b/>
          <w:bCs/>
        </w:rPr>
        <w:t>）</w:t>
      </w:r>
      <w:r>
        <w:rPr>
          <w:rFonts w:hint="eastAsia"/>
        </w:rPr>
        <w:t>：降低显存</w:t>
      </w:r>
      <w:r>
        <w:rPr>
          <w:rFonts w:hint="eastAsia"/>
        </w:rPr>
        <w:t>/</w:t>
      </w:r>
      <w:r>
        <w:rPr>
          <w:rFonts w:hint="eastAsia"/>
        </w:rPr>
        <w:t>带宽、提升训练吞吐；本项目中精度最佳；推理保持</w:t>
      </w:r>
      <w:r>
        <w:t xml:space="preserve"> FP32/FP16 </w:t>
      </w:r>
      <w:r>
        <w:rPr>
          <w:rFonts w:hint="eastAsia"/>
        </w:rPr>
        <w:t>兼容。</w:t>
      </w:r>
    </w:p>
    <w:p w14:paraId="5AC9452A" w14:textId="77777777" w:rsidR="00EC5874" w:rsidRDefault="00000000">
      <w:pPr>
        <w:numPr>
          <w:ilvl w:val="0"/>
          <w:numId w:val="3"/>
        </w:numPr>
      </w:pPr>
      <w:r>
        <w:rPr>
          <w:b/>
          <w:bCs/>
        </w:rPr>
        <w:t>Distributed Training</w:t>
      </w:r>
      <w:r>
        <w:rPr>
          <w:rFonts w:hint="eastAsia"/>
        </w:rPr>
        <w:t>：改善训练扩展性</w:t>
      </w:r>
      <w:r>
        <w:rPr>
          <w:rFonts w:hint="eastAsia"/>
        </w:rPr>
        <w:t>/</w:t>
      </w:r>
      <w:r>
        <w:rPr>
          <w:rFonts w:hint="eastAsia"/>
        </w:rPr>
        <w:t>吞吐，最终精度未必占优；适合大数据</w:t>
      </w:r>
      <w:r>
        <w:rPr>
          <w:rFonts w:hint="eastAsia"/>
        </w:rPr>
        <w:t>/</w:t>
      </w:r>
      <w:r>
        <w:rPr>
          <w:rFonts w:hint="eastAsia"/>
        </w:rPr>
        <w:t>大模型。</w:t>
      </w:r>
    </w:p>
    <w:p w14:paraId="766F3B6A" w14:textId="77777777" w:rsidR="00EC5874" w:rsidRDefault="00000000">
      <w:pPr>
        <w:numPr>
          <w:ilvl w:val="0"/>
          <w:numId w:val="3"/>
        </w:numPr>
      </w:pPr>
      <w:r>
        <w:rPr>
          <w:b/>
          <w:bCs/>
        </w:rPr>
        <w:t>Batch Accumulation</w:t>
      </w:r>
      <w:r>
        <w:rPr>
          <w:rFonts w:hint="eastAsia"/>
        </w:rPr>
        <w:t>：资源受限时模拟大</w:t>
      </w:r>
      <w:r>
        <w:t xml:space="preserve"> </w:t>
      </w:r>
      <w:r>
        <w:rPr>
          <w:rFonts w:hint="eastAsia"/>
        </w:rPr>
        <w:t>batch</w:t>
      </w:r>
      <w:r>
        <w:rPr>
          <w:rFonts w:hint="eastAsia"/>
        </w:rPr>
        <w:t>，稳定性</w:t>
      </w:r>
      <w:r>
        <w:rPr>
          <w:rFonts w:hint="eastAsia"/>
        </w:rPr>
        <w:t>/</w:t>
      </w:r>
      <w:r>
        <w:rPr>
          <w:rFonts w:hint="eastAsia"/>
        </w:rPr>
        <w:t>吞吐改善，最终精度略低于</w:t>
      </w:r>
      <w:r>
        <w:t xml:space="preserve"> MP</w:t>
      </w:r>
      <w:r>
        <w:t>。</w:t>
      </w:r>
    </w:p>
    <w:p w14:paraId="24474593" w14:textId="77777777" w:rsidR="00EC5874" w:rsidRDefault="00000000">
      <w:pPr>
        <w:numPr>
          <w:ilvl w:val="0"/>
          <w:numId w:val="3"/>
        </w:numPr>
      </w:pPr>
      <w:r>
        <w:rPr>
          <w:b/>
          <w:bCs/>
        </w:rPr>
        <w:t xml:space="preserve">Knowledge </w:t>
      </w:r>
      <w:r>
        <w:rPr>
          <w:rFonts w:hint="eastAsia"/>
          <w:b/>
          <w:bCs/>
        </w:rPr>
        <w:t>Distillation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KD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</w:rPr>
        <w:t>Teacher</w:t>
      </w:r>
      <w:r>
        <w:t xml:space="preserve"> &gt; </w:t>
      </w:r>
      <w:r>
        <w:rPr>
          <w:rFonts w:hint="eastAsia"/>
        </w:rPr>
        <w:t>Student</w:t>
      </w:r>
      <w:r>
        <w:rPr>
          <w:rFonts w:hint="eastAsia"/>
        </w:rPr>
        <w:t>；</w:t>
      </w:r>
      <w:r>
        <w:rPr>
          <w:rFonts w:hint="eastAsia"/>
        </w:rPr>
        <w:t>Student</w:t>
      </w:r>
      <w:r>
        <w:t xml:space="preserve"> </w:t>
      </w:r>
      <w:r>
        <w:rPr>
          <w:rFonts w:hint="eastAsia"/>
        </w:rPr>
        <w:t>更轻量，便于</w:t>
      </w:r>
      <w:r>
        <w:t xml:space="preserve"> Edge </w:t>
      </w:r>
      <w:r>
        <w:rPr>
          <w:rFonts w:hint="eastAsia"/>
        </w:rPr>
        <w:t>剪枝</w:t>
      </w:r>
      <w:r>
        <w:rPr>
          <w:rFonts w:hint="eastAsia"/>
        </w:rPr>
        <w:t>/</w:t>
      </w:r>
      <w:r>
        <w:rPr>
          <w:rFonts w:hint="eastAsia"/>
        </w:rPr>
        <w:t>量化起点。</w:t>
      </w:r>
    </w:p>
    <w:p w14:paraId="5D44D9D0" w14:textId="77777777" w:rsidR="00EC5874" w:rsidRDefault="00000000">
      <w:pPr>
        <w:pStyle w:val="3"/>
      </w:pPr>
      <w:bookmarkStart w:id="5" w:name="Xef883faa1339014f9e4fd912fb48e7390120221"/>
      <w:bookmarkEnd w:id="4"/>
      <w:r>
        <w:t>2.2 Edge Optimizations</w:t>
      </w:r>
    </w:p>
    <w:p w14:paraId="3564F05B" w14:textId="77777777" w:rsidR="00EC5874" w:rsidRDefault="00000000">
      <w:pPr>
        <w:numPr>
          <w:ilvl w:val="0"/>
          <w:numId w:val="4"/>
        </w:numPr>
      </w:pPr>
      <w:r>
        <w:rPr>
          <w:b/>
          <w:bCs/>
        </w:rPr>
        <w:t>Pruning vs. Quantization</w:t>
      </w:r>
      <w:r>
        <w:rPr>
          <w:rFonts w:hint="eastAsia"/>
        </w:rPr>
        <w:t>：剪枝降参</w:t>
      </w:r>
      <w:r>
        <w:rPr>
          <w:rFonts w:hint="eastAsia"/>
        </w:rPr>
        <w:t>/MACs</w:t>
      </w:r>
      <w:r>
        <w:rPr>
          <w:rFonts w:hint="eastAsia"/>
        </w:rPr>
        <w:t>；量化显著降体积</w:t>
      </w:r>
      <w:r>
        <w:rPr>
          <w:rFonts w:hint="eastAsia"/>
        </w:rPr>
        <w:t>/</w:t>
      </w:r>
      <w:r>
        <w:rPr>
          <w:rFonts w:hint="eastAsia"/>
        </w:rPr>
        <w:t>延迟。</w:t>
      </w:r>
      <w:r>
        <w:rPr>
          <w:rFonts w:hint="eastAsia"/>
        </w:rPr>
        <w:t>DRQ/FP16</w:t>
      </w:r>
      <w:r>
        <w:t xml:space="preserve"> </w:t>
      </w:r>
      <w:r>
        <w:rPr>
          <w:rFonts w:hint="eastAsia"/>
        </w:rPr>
        <w:t>保精度，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适合</w:t>
      </w:r>
      <w:r>
        <w:t xml:space="preserve"> Tiny </w:t>
      </w:r>
      <w:r>
        <w:rPr>
          <w:rFonts w:hint="eastAsia"/>
        </w:rPr>
        <w:t>约束。</w:t>
      </w:r>
    </w:p>
    <w:p w14:paraId="7C65AD32" w14:textId="77777777" w:rsidR="00EC5874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Architecture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NAS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</w:rPr>
        <w:t>Depthwise/</w:t>
      </w:r>
      <w:r>
        <w:rPr>
          <w:rFonts w:hint="eastAsia"/>
        </w:rPr>
        <w:t>瓶颈结构更具算子亲和性与缓存友好，易占据</w:t>
      </w:r>
      <w:r>
        <w:t xml:space="preserve"> Pareto </w:t>
      </w:r>
      <w:r>
        <w:rPr>
          <w:rFonts w:hint="eastAsia"/>
        </w:rPr>
        <w:t>前沿。</w:t>
      </w:r>
    </w:p>
    <w:p w14:paraId="63B244B5" w14:textId="77777777" w:rsidR="00EC5874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TF Lite Conversion</w:t>
      </w:r>
      <w:r>
        <w:rPr>
          <w:rFonts w:hint="eastAsia"/>
        </w:rPr>
        <w:t>：</w:t>
      </w:r>
      <w:r>
        <w:rPr>
          <w:rFonts w:hint="eastAsia"/>
        </w:rPr>
        <w:t>DRQ/FP16</w:t>
      </w:r>
      <w:r>
        <w:t xml:space="preserve"> </w:t>
      </w:r>
      <w:r>
        <w:rPr>
          <w:rFonts w:hint="eastAsia"/>
        </w:rPr>
        <w:t>最稳；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需代表性数据校准；</w:t>
      </w:r>
      <w:r>
        <w:rPr>
          <w:rFonts w:hint="eastAsia"/>
        </w:rPr>
        <w:t>MCU</w:t>
      </w:r>
      <w:r>
        <w:t xml:space="preserve"> </w:t>
      </w:r>
      <w:r>
        <w:rPr>
          <w:rFonts w:hint="eastAsia"/>
        </w:rPr>
        <w:t>目标优先</w:t>
      </w:r>
      <w:r>
        <w:t xml:space="preserve"> INT8 </w:t>
      </w:r>
      <w:r>
        <w:rPr>
          <w:rFonts w:hint="eastAsia"/>
        </w:rPr>
        <w:t>全整型算子集。</w:t>
      </w:r>
    </w:p>
    <w:p w14:paraId="4902C306" w14:textId="77777777" w:rsidR="00EC5874" w:rsidRDefault="00000000">
      <w:pPr>
        <w:numPr>
          <w:ilvl w:val="0"/>
          <w:numId w:val="4"/>
        </w:numPr>
      </w:pPr>
      <w:r>
        <w:rPr>
          <w:b/>
          <w:bCs/>
        </w:rPr>
        <w:t>Real‑world</w:t>
      </w:r>
      <w:r>
        <w:rPr>
          <w:rFonts w:hint="eastAsia"/>
        </w:rPr>
        <w:t>：优先硬件原生支持良好的算子</w:t>
      </w:r>
      <w:r>
        <w:rPr>
          <w:rFonts w:hint="eastAsia"/>
        </w:rPr>
        <w:t>/</w:t>
      </w:r>
      <w:r>
        <w:rPr>
          <w:rFonts w:hint="eastAsia"/>
        </w:rPr>
        <w:t>量化路径；注意线程</w:t>
      </w:r>
      <w:r>
        <w:rPr>
          <w:rFonts w:hint="eastAsia"/>
        </w:rPr>
        <w:t>/</w:t>
      </w:r>
      <w:r>
        <w:rPr>
          <w:rFonts w:hint="eastAsia"/>
        </w:rPr>
        <w:t>调度与热管理的真实影响。</w:t>
      </w:r>
    </w:p>
    <w:p w14:paraId="0A008CE8" w14:textId="77777777" w:rsidR="00EC5874" w:rsidRDefault="007A4F6B">
      <w:r>
        <w:rPr>
          <w:noProof/>
        </w:rPr>
        <w:pict w14:anchorId="518BD7DC">
          <v:rect id="_x0000_i1031" alt="" style="width:415.3pt;height:.05pt;mso-width-percent:0;mso-height-percent:0;mso-width-percent:0;mso-height-percent:0" o:hralign="center" o:hrstd="t" o:hr="t"/>
        </w:pict>
      </w:r>
    </w:p>
    <w:p w14:paraId="522A5DF2" w14:textId="77777777" w:rsidR="00EC5874" w:rsidRDefault="00000000">
      <w:pPr>
        <w:pStyle w:val="2"/>
      </w:pPr>
      <w:bookmarkStart w:id="6" w:name="X54d55f7a82a356936b953d4f7217d5ac5ac70fb"/>
      <w:bookmarkEnd w:id="3"/>
      <w:bookmarkEnd w:id="5"/>
      <w:r>
        <w:t>3. Deployment Strategy Recommendations</w:t>
      </w:r>
    </w:p>
    <w:p w14:paraId="3E62F98F" w14:textId="77777777" w:rsidR="00EC5874" w:rsidRDefault="00000000">
      <w:pPr>
        <w:pStyle w:val="3"/>
      </w:pPr>
      <w:bookmarkStart w:id="7" w:name="scenario-a-realtime-video-processing"/>
      <w:r>
        <w:t>Scenario A: Real‑time Video Processing</w:t>
      </w:r>
    </w:p>
    <w:p w14:paraId="760CCB52" w14:textId="77777777" w:rsidR="00EC587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Req</w:t>
      </w:r>
      <w:r>
        <w:rPr>
          <w:rFonts w:hint="eastAsia"/>
        </w:rPr>
        <w:t>：</w:t>
      </w:r>
      <w:r>
        <w:rPr>
          <w:rFonts w:hint="eastAsia"/>
        </w:rPr>
        <w:t>&lt;50ms</w:t>
      </w:r>
      <w:r>
        <w:t xml:space="preserve"> </w:t>
      </w:r>
      <w:r>
        <w:rPr>
          <w:rFonts w:hint="eastAsia"/>
        </w:rPr>
        <w:t>latency</w:t>
      </w:r>
      <w:r>
        <w:rPr>
          <w:rFonts w:hint="eastAsia"/>
        </w:rPr>
        <w:t>、持续运行、高精度。</w:t>
      </w:r>
    </w:p>
    <w:p w14:paraId="63E109F7" w14:textId="77777777" w:rsidR="00EC587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</w:t>
      </w:r>
      <w:r>
        <w:rPr>
          <w:rFonts w:hint="eastAsia"/>
        </w:rPr>
        <w:t>：</w:t>
      </w:r>
      <w:r>
        <w:rPr>
          <w:b/>
          <w:bCs/>
        </w:rPr>
        <w:t>Edge</w:t>
      </w:r>
      <w:r>
        <w:t xml:space="preserve"> </w:t>
      </w:r>
      <w:r>
        <w:rPr>
          <w:rFonts w:hint="eastAsia"/>
        </w:rPr>
        <w:t>主推理（</w:t>
      </w:r>
      <w:r>
        <w:rPr>
          <w:rFonts w:hint="eastAsia"/>
        </w:rPr>
        <w:t>DRQ/FP16</w:t>
      </w:r>
      <w:r>
        <w:t xml:space="preserve"> </w:t>
      </w:r>
      <w:r>
        <w:rPr>
          <w:rFonts w:hint="eastAsia"/>
        </w:rPr>
        <w:t>或高精度</w:t>
      </w:r>
      <w:r>
        <w:t xml:space="preserve"> </w:t>
      </w:r>
      <w:r>
        <w:rPr>
          <w:rFonts w:hint="eastAsia"/>
        </w:rPr>
        <w:t>INT8</w:t>
      </w:r>
      <w:r>
        <w:rPr>
          <w:rFonts w:hint="eastAsia"/>
        </w:rPr>
        <w:t>），</w:t>
      </w:r>
      <w:r>
        <w:rPr>
          <w:b/>
          <w:bCs/>
        </w:rPr>
        <w:t>Cloud</w:t>
      </w:r>
      <w:r>
        <w:t xml:space="preserve"> </w:t>
      </w:r>
      <w:r>
        <w:rPr>
          <w:rFonts w:hint="eastAsia"/>
        </w:rPr>
        <w:t>备份</w:t>
      </w:r>
      <w:r>
        <w:rPr>
          <w:rFonts w:hint="eastAsia"/>
        </w:rPr>
        <w:t>/</w:t>
      </w:r>
      <w:r>
        <w:rPr>
          <w:rFonts w:hint="eastAsia"/>
        </w:rPr>
        <w:t>重训练。</w:t>
      </w:r>
    </w:p>
    <w:p w14:paraId="4B482844" w14:textId="77777777" w:rsidR="00EC587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Priority</w:t>
      </w:r>
      <w:r>
        <w:rPr>
          <w:rFonts w:hint="eastAsia"/>
        </w:rPr>
        <w:t>：以</w:t>
      </w:r>
      <w:r>
        <w:rPr>
          <w:rFonts w:hint="eastAsia"/>
          <w:b/>
          <w:bCs/>
        </w:rPr>
        <w:t>延迟</w:t>
      </w:r>
      <w:r>
        <w:rPr>
          <w:rFonts w:hint="eastAsia"/>
        </w:rPr>
        <w:t>为第一目标，沿</w:t>
      </w:r>
      <w:r>
        <w:t xml:space="preserve"> Pareto </w:t>
      </w:r>
      <w:r>
        <w:rPr>
          <w:rFonts w:hint="eastAsia"/>
        </w:rPr>
        <w:t>挑</w:t>
      </w:r>
      <w:r>
        <w:rPr>
          <w:b/>
          <w:bCs/>
        </w:rPr>
        <w:t xml:space="preserve">50ms </w:t>
      </w:r>
      <w:r>
        <w:rPr>
          <w:rFonts w:hint="eastAsia"/>
          <w:b/>
          <w:bCs/>
        </w:rPr>
        <w:t>内精度最高</w:t>
      </w:r>
      <w:r>
        <w:rPr>
          <w:rFonts w:hint="eastAsia"/>
        </w:rPr>
        <w:t>的候选；必要时蒸馏</w:t>
      </w:r>
      <w:r>
        <w:rPr>
          <w:rFonts w:hint="eastAsia"/>
        </w:rPr>
        <w:t>+</w:t>
      </w:r>
      <w:r>
        <w:rPr>
          <w:rFonts w:hint="eastAsia"/>
        </w:rPr>
        <w:t>架构瘦身。</w:t>
      </w:r>
    </w:p>
    <w:p w14:paraId="2A3D82E2" w14:textId="77777777" w:rsidR="00EC5874" w:rsidRDefault="00000000">
      <w:pPr>
        <w:pStyle w:val="3"/>
      </w:pPr>
      <w:bookmarkStart w:id="8" w:name="scenario-b-iot-sensor-network"/>
      <w:bookmarkEnd w:id="7"/>
      <w:r>
        <w:t>Scenario B: IoT Sensor Network</w:t>
      </w:r>
    </w:p>
    <w:p w14:paraId="14D2EB33" w14:textId="77777777" w:rsidR="00EC587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Req</w:t>
      </w:r>
      <w:r>
        <w:rPr>
          <w:rFonts w:hint="eastAsia"/>
        </w:rPr>
        <w:t>：</w:t>
      </w:r>
      <w:r>
        <w:rPr>
          <w:rFonts w:hint="eastAsia"/>
        </w:rPr>
        <w:t>&lt;1mW</w:t>
      </w:r>
      <w:r>
        <w:rPr>
          <w:rFonts w:hint="eastAsia"/>
        </w:rPr>
        <w:t>、长时间离线、周期更新。</w:t>
      </w:r>
    </w:p>
    <w:p w14:paraId="7A95C7DC" w14:textId="77777777" w:rsidR="00EC587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Rec</w:t>
      </w:r>
      <w:r>
        <w:rPr>
          <w:rFonts w:hint="eastAsia"/>
        </w:rPr>
        <w:t>：</w:t>
      </w:r>
      <w:r>
        <w:rPr>
          <w:b/>
          <w:bCs/>
        </w:rPr>
        <w:t>Tiny INT8</w:t>
      </w:r>
      <w:r>
        <w:t xml:space="preserve"> </w:t>
      </w:r>
      <w:r>
        <w:rPr>
          <w:rFonts w:hint="eastAsia"/>
        </w:rPr>
        <w:t>全整型，事件驱动</w:t>
      </w:r>
      <w:r>
        <w:rPr>
          <w:rFonts w:hint="eastAsia"/>
        </w:rPr>
        <w:t>/</w:t>
      </w:r>
      <w:r>
        <w:rPr>
          <w:rFonts w:hint="eastAsia"/>
        </w:rPr>
        <w:t>阈值触发，偶尔云同步。</w:t>
      </w:r>
    </w:p>
    <w:p w14:paraId="5F2135EF" w14:textId="77777777" w:rsidR="00EC587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Priority</w:t>
      </w:r>
      <w:r>
        <w:rPr>
          <w:rFonts w:hint="eastAsia"/>
        </w:rPr>
        <w:t>：</w:t>
      </w:r>
      <w:r>
        <w:rPr>
          <w:rFonts w:hint="eastAsia"/>
          <w:b/>
          <w:bCs/>
        </w:rPr>
        <w:t>功耗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尺寸</w:t>
      </w:r>
      <w:r>
        <w:rPr>
          <w:rFonts w:hint="eastAsia"/>
        </w:rPr>
        <w:t>优先；代表性数据再校准；可下采样</w:t>
      </w:r>
      <w:r>
        <w:rPr>
          <w:rFonts w:hint="eastAsia"/>
        </w:rPr>
        <w:t>/</w:t>
      </w:r>
      <w:r>
        <w:rPr>
          <w:rFonts w:hint="eastAsia"/>
        </w:rPr>
        <w:t>减通道进一步降耗。</w:t>
      </w:r>
    </w:p>
    <w:p w14:paraId="181F0B23" w14:textId="77777777" w:rsidR="00EC5874" w:rsidRDefault="00000000">
      <w:pPr>
        <w:pStyle w:val="3"/>
      </w:pPr>
      <w:bookmarkStart w:id="9" w:name="scenario-c-mobile-application"/>
      <w:bookmarkEnd w:id="8"/>
      <w:r>
        <w:t>Scenario C: Mobile Application</w:t>
      </w:r>
    </w:p>
    <w:p w14:paraId="79FAF41C" w14:textId="77777777" w:rsidR="00EC587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Req</w:t>
      </w:r>
      <w:r>
        <w:rPr>
          <w:rFonts w:hint="eastAsia"/>
        </w:rPr>
        <w:t>：商店分发、机型多样、离线能力。</w:t>
      </w:r>
    </w:p>
    <w:p w14:paraId="2B73D16E" w14:textId="77777777" w:rsidR="00EC587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</w:t>
      </w:r>
      <w:r>
        <w:rPr>
          <w:rFonts w:hint="eastAsia"/>
        </w:rPr>
        <w:t>：</w:t>
      </w:r>
      <w:r>
        <w:rPr>
          <w:b/>
          <w:bCs/>
        </w:rPr>
        <w:t>Multi‑tier</w:t>
      </w:r>
      <w:r>
        <w:rPr>
          <w:rFonts w:hint="eastAsia"/>
        </w:rPr>
        <w:t>：本地</w:t>
      </w:r>
      <w:r>
        <w:t xml:space="preserve"> </w:t>
      </w:r>
      <w:r>
        <w:rPr>
          <w:rFonts w:hint="eastAsia"/>
        </w:rPr>
        <w:t>FP16/INT8</w:t>
      </w:r>
      <w:r>
        <w:rPr>
          <w:rFonts w:hint="eastAsia"/>
        </w:rPr>
        <w:t>（离线）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缓存</w:t>
      </w:r>
      <w:r>
        <w:t xml:space="preserve"> + </w:t>
      </w:r>
      <w:r>
        <w:rPr>
          <w:rFonts w:hint="eastAsia"/>
        </w:rPr>
        <w:t>在线批量上云。</w:t>
      </w:r>
    </w:p>
    <w:p w14:paraId="15363B29" w14:textId="77777777" w:rsidR="00EC587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Priority</w:t>
      </w:r>
      <w:r>
        <w:rPr>
          <w:rFonts w:hint="eastAsia"/>
        </w:rPr>
        <w:t>：平衡</w:t>
      </w:r>
      <w:r>
        <w:rPr>
          <w:rFonts w:hint="eastAsia"/>
          <w:b/>
          <w:bCs/>
        </w:rPr>
        <w:t>精度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延迟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体积</w:t>
      </w:r>
      <w:r>
        <w:rPr>
          <w:rFonts w:hint="eastAsia"/>
        </w:rPr>
        <w:t>，前沿点分级投放（高端机</w:t>
      </w:r>
      <w:r>
        <w:t xml:space="preserve"> </w:t>
      </w:r>
      <w:r>
        <w:rPr>
          <w:rFonts w:hint="eastAsia"/>
        </w:rPr>
        <w:t>FP16/INT8</w:t>
      </w:r>
      <w:r>
        <w:rPr>
          <w:rFonts w:hint="eastAsia"/>
        </w:rPr>
        <w:t>、低端机</w:t>
      </w:r>
      <w:r>
        <w:t xml:space="preserve"> </w:t>
      </w:r>
      <w:r>
        <w:rPr>
          <w:rFonts w:hint="eastAsia"/>
        </w:rPr>
        <w:t>INT8/</w:t>
      </w:r>
      <w:r>
        <w:rPr>
          <w:rFonts w:hint="eastAsia"/>
        </w:rPr>
        <w:t>低分辨率）。</w:t>
      </w:r>
    </w:p>
    <w:p w14:paraId="5C885156" w14:textId="77777777" w:rsidR="00EC5874" w:rsidRDefault="007A4F6B">
      <w:r>
        <w:rPr>
          <w:noProof/>
        </w:rPr>
        <w:pict w14:anchorId="7894C164">
          <v:rect id="_x0000_i1030" alt="" style="width:415.3pt;height:.05pt;mso-width-percent:0;mso-height-percent:0;mso-width-percent:0;mso-height-percent:0" o:hralign="center" o:hrstd="t" o:hr="t"/>
        </w:pict>
      </w:r>
    </w:p>
    <w:p w14:paraId="74A527FB" w14:textId="77777777" w:rsidR="00EC5874" w:rsidRDefault="00000000">
      <w:pPr>
        <w:pStyle w:val="2"/>
      </w:pPr>
      <w:bookmarkStart w:id="10" w:name="X9bc33f0c3c1ee908b92481b382025d30fc68990"/>
      <w:bookmarkEnd w:id="6"/>
      <w:bookmarkEnd w:id="9"/>
      <w:r>
        <w:t xml:space="preserve">4. </w:t>
      </w:r>
      <w:bookmarkStart w:id="11" w:name="OLE_LINK1"/>
      <w:r>
        <w:t>Written Analysis (3–4 pages)</w:t>
      </w:r>
    </w:p>
    <w:p w14:paraId="7EFBBCEB" w14:textId="77777777" w:rsidR="00EC5874" w:rsidRDefault="00000000">
      <w:pPr>
        <w:numPr>
          <w:ilvl w:val="0"/>
          <w:numId w:val="8"/>
        </w:numPr>
      </w:pPr>
      <w:r>
        <w:rPr>
          <w:b/>
          <w:bCs/>
        </w:rPr>
        <w:t>Optimization Effectiveness</w:t>
      </w:r>
      <w:r>
        <w:rPr>
          <w:rFonts w:hint="eastAsia"/>
        </w:rPr>
        <w:t>：</w:t>
      </w:r>
      <w:r>
        <w:rPr>
          <w:rFonts w:hint="eastAsia"/>
        </w:rPr>
        <w:t>MP</w:t>
      </w:r>
      <w:r>
        <w:t xml:space="preserve"> </w:t>
      </w:r>
      <w:r>
        <w:rPr>
          <w:rFonts w:hint="eastAsia"/>
        </w:rPr>
        <w:t>精度最佳；分布式</w:t>
      </w:r>
      <w:r>
        <w:rPr>
          <w:rFonts w:hint="eastAsia"/>
        </w:rPr>
        <w:t>/</w:t>
      </w:r>
      <w:r>
        <w:rPr>
          <w:rFonts w:hint="eastAsia"/>
        </w:rPr>
        <w:t>大批量提升训练吞吐；</w:t>
      </w:r>
      <w:r>
        <w:rPr>
          <w:rFonts w:hint="eastAsia"/>
        </w:rPr>
        <w:t>KD</w:t>
      </w:r>
      <w:r>
        <w:t xml:space="preserve"> </w:t>
      </w:r>
      <w:r>
        <w:rPr>
          <w:rFonts w:hint="eastAsia"/>
        </w:rPr>
        <w:t>学生轻量但精度略低；</w:t>
      </w:r>
      <w:r>
        <w:rPr>
          <w:rFonts w:hint="eastAsia"/>
        </w:rPr>
        <w:t>Edge</w:t>
      </w:r>
      <w:r>
        <w:t xml:space="preserve"> DRQ/FP16 </w:t>
      </w:r>
      <w:r>
        <w:rPr>
          <w:rFonts w:hint="eastAsia"/>
        </w:rPr>
        <w:t>保精度，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尺寸</w:t>
      </w:r>
      <w:r>
        <w:rPr>
          <w:rFonts w:hint="eastAsia"/>
        </w:rPr>
        <w:t>/</w:t>
      </w:r>
      <w:r>
        <w:rPr>
          <w:rFonts w:hint="eastAsia"/>
        </w:rPr>
        <w:t>时延极优。</w:t>
      </w:r>
    </w:p>
    <w:p w14:paraId="1A8B836D" w14:textId="77777777" w:rsidR="00EC5874" w:rsidRDefault="00000000">
      <w:pPr>
        <w:numPr>
          <w:ilvl w:val="0"/>
          <w:numId w:val="8"/>
        </w:numPr>
      </w:pPr>
      <w:r>
        <w:rPr>
          <w:b/>
          <w:bCs/>
        </w:rPr>
        <w:t>Resource Constraint Impact</w:t>
      </w:r>
      <w:r>
        <w:rPr>
          <w:rFonts w:hint="eastAsia"/>
        </w:rPr>
        <w:t>：</w:t>
      </w:r>
      <w:r>
        <w:rPr>
          <w:rFonts w:hint="eastAsia"/>
        </w:rPr>
        <w:t>Cloud</w:t>
      </w:r>
      <w:r>
        <w:t xml:space="preserve"> </w:t>
      </w:r>
      <w:r>
        <w:rPr>
          <w:rFonts w:hint="eastAsia"/>
        </w:rPr>
        <w:t>算力</w:t>
      </w:r>
      <w:r>
        <w:rPr>
          <w:rFonts w:hint="eastAsia"/>
        </w:rPr>
        <w:t>/</w:t>
      </w:r>
      <w:r>
        <w:rPr>
          <w:rFonts w:hint="eastAsia"/>
        </w:rPr>
        <w:t>内存充裕；</w:t>
      </w:r>
      <w:r>
        <w:rPr>
          <w:rFonts w:hint="eastAsia"/>
        </w:rPr>
        <w:t>Edge</w:t>
      </w:r>
      <w:r>
        <w:t xml:space="preserve"> </w:t>
      </w:r>
      <w:r>
        <w:rPr>
          <w:rFonts w:hint="eastAsia"/>
        </w:rPr>
        <w:t>受限显著偏量化与高效结构；</w:t>
      </w:r>
      <w:r>
        <w:rPr>
          <w:rFonts w:hint="eastAsia"/>
        </w:rPr>
        <w:t>Tiny</w:t>
      </w:r>
      <w:r>
        <w:t xml:space="preserve"> </w:t>
      </w:r>
      <w:r>
        <w:rPr>
          <w:rFonts w:hint="eastAsia"/>
        </w:rPr>
        <w:t>存储</w:t>
      </w:r>
      <w:r>
        <w:rPr>
          <w:rFonts w:hint="eastAsia"/>
        </w:rPr>
        <w:t>/</w:t>
      </w:r>
      <w:r>
        <w:rPr>
          <w:rFonts w:hint="eastAsia"/>
        </w:rPr>
        <w:t>运行内存极小需</w:t>
      </w:r>
      <w:r>
        <w:t xml:space="preserve"> INT8 </w:t>
      </w:r>
      <w:r>
        <w:rPr>
          <w:rFonts w:hint="eastAsia"/>
        </w:rPr>
        <w:t>全整型与简化前处理。</w:t>
      </w:r>
    </w:p>
    <w:p w14:paraId="753DB068" w14:textId="77777777" w:rsidR="00EC5874" w:rsidRDefault="00000000">
      <w:pPr>
        <w:numPr>
          <w:ilvl w:val="0"/>
          <w:numId w:val="8"/>
        </w:numPr>
      </w:pPr>
      <w:r>
        <w:rPr>
          <w:b/>
          <w:bCs/>
        </w:rPr>
        <w:t>Development Trade‑offs</w:t>
      </w:r>
      <w:r>
        <w:rPr>
          <w:rFonts w:hint="eastAsia"/>
        </w:rPr>
        <w:t>：</w:t>
      </w:r>
      <w:r>
        <w:rPr>
          <w:rFonts w:hint="eastAsia"/>
        </w:rPr>
        <w:t>MP/</w:t>
      </w:r>
      <w:r>
        <w:rPr>
          <w:rFonts w:hint="eastAsia"/>
        </w:rPr>
        <w:t>分布式</w:t>
      </w:r>
      <w:r>
        <w:rPr>
          <w:rFonts w:hint="eastAsia"/>
        </w:rPr>
        <w:t>/</w:t>
      </w:r>
      <w:r>
        <w:rPr>
          <w:rFonts w:hint="eastAsia"/>
        </w:rPr>
        <w:t>大批量工程复杂度较高；</w:t>
      </w:r>
      <w:r>
        <w:rPr>
          <w:rFonts w:hint="eastAsia"/>
        </w:rPr>
        <w:t>INT8</w:t>
      </w:r>
      <w:r>
        <w:t xml:space="preserve"> </w:t>
      </w:r>
      <w:r>
        <w:rPr>
          <w:rFonts w:hint="eastAsia"/>
        </w:rPr>
        <w:t>需校准与兼容性验证；</w:t>
      </w:r>
      <w:r>
        <w:rPr>
          <w:rFonts w:hint="eastAsia"/>
        </w:rPr>
        <w:t>NAS/</w:t>
      </w:r>
      <w:r>
        <w:rPr>
          <w:rFonts w:hint="eastAsia"/>
        </w:rPr>
        <w:t>剪枝</w:t>
      </w:r>
      <w:r>
        <w:rPr>
          <w:rFonts w:hint="eastAsia"/>
        </w:rPr>
        <w:t>/</w:t>
      </w:r>
      <w:r>
        <w:rPr>
          <w:rFonts w:hint="eastAsia"/>
        </w:rPr>
        <w:t>蒸馏需要自动化评测管线。</w:t>
      </w:r>
    </w:p>
    <w:p w14:paraId="5AA56E61" w14:textId="77777777" w:rsidR="00EC5874" w:rsidRDefault="00000000">
      <w:pPr>
        <w:numPr>
          <w:ilvl w:val="0"/>
          <w:numId w:val="8"/>
        </w:numPr>
      </w:pPr>
      <w:r>
        <w:rPr>
          <w:b/>
          <w:bCs/>
        </w:rPr>
        <w:t>Real‑world Deployment</w:t>
      </w:r>
      <w:r>
        <w:rPr>
          <w:rFonts w:hint="eastAsia"/>
        </w:rPr>
        <w:t>：包含选型—评测—门槛</w:t>
      </w:r>
      <w:r>
        <w:rPr>
          <w:rFonts w:hint="eastAsia"/>
        </w:rPr>
        <w:t>/</w:t>
      </w:r>
      <w:r>
        <w:rPr>
          <w:rFonts w:hint="eastAsia"/>
        </w:rPr>
        <w:t>回归检查—灰度发布—遥测—再训练；注意输入分辨率、能耗与热管理；端</w:t>
      </w:r>
      <w:r>
        <w:rPr>
          <w:rFonts w:hint="eastAsia"/>
        </w:rPr>
        <w:t>/</w:t>
      </w:r>
      <w:r>
        <w:rPr>
          <w:rFonts w:hint="eastAsia"/>
        </w:rPr>
        <w:t>云</w:t>
      </w:r>
      <w:r>
        <w:t xml:space="preserve"> A/B </w:t>
      </w:r>
      <w:r>
        <w:rPr>
          <w:rFonts w:hint="eastAsia"/>
        </w:rPr>
        <w:t>同样重要。</w:t>
      </w:r>
    </w:p>
    <w:p w14:paraId="17886EF6" w14:textId="77777777" w:rsidR="00EC5874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Future Evolution</w:t>
      </w:r>
      <w:r>
        <w:rPr>
          <w:rFonts w:hint="eastAsia"/>
        </w:rPr>
        <w:t>：更强</w:t>
      </w:r>
      <w:r>
        <w:t xml:space="preserve"> </w:t>
      </w:r>
      <w:r>
        <w:rPr>
          <w:rFonts w:hint="eastAsia"/>
        </w:rPr>
        <w:t>NPU/</w:t>
      </w:r>
      <w:r>
        <w:rPr>
          <w:rFonts w:hint="eastAsia"/>
        </w:rPr>
        <w:t>稀疏加速、</w:t>
      </w:r>
      <w:r>
        <w:rPr>
          <w:rFonts w:hint="eastAsia"/>
        </w:rPr>
        <w:t>INT4/</w:t>
      </w:r>
      <w:r>
        <w:rPr>
          <w:rFonts w:hint="eastAsia"/>
        </w:rPr>
        <w:t>混合精度、</w:t>
      </w:r>
      <w:r>
        <w:rPr>
          <w:rFonts w:hint="eastAsia"/>
        </w:rPr>
        <w:t>QAT/</w:t>
      </w:r>
      <w:r>
        <w:rPr>
          <w:rFonts w:hint="eastAsia"/>
        </w:rPr>
        <w:t>蒸馏友好结构、部署感知搜索、联邦</w:t>
      </w:r>
      <w:r>
        <w:rPr>
          <w:rFonts w:hint="eastAsia"/>
        </w:rPr>
        <w:t>/On</w:t>
      </w:r>
      <w:r>
        <w:rPr>
          <w:rFonts w:hint="eastAsia"/>
        </w:rPr>
        <w:t>‑</w:t>
      </w:r>
      <w:r>
        <w:rPr>
          <w:rFonts w:hint="eastAsia"/>
        </w:rPr>
        <w:t>device</w:t>
      </w:r>
      <w:r>
        <w:t xml:space="preserve"> </w:t>
      </w:r>
      <w:r>
        <w:rPr>
          <w:rFonts w:hint="eastAsia"/>
        </w:rPr>
        <w:t>训练与隐私。</w:t>
      </w:r>
    </w:p>
    <w:p w14:paraId="13EFC899" w14:textId="77777777" w:rsidR="00936C71" w:rsidRDefault="00936C71" w:rsidP="00936C71"/>
    <w:p w14:paraId="5E308666" w14:textId="77777777" w:rsidR="00936C71" w:rsidRDefault="00936C71" w:rsidP="00936C71">
      <w:pPr>
        <w:pStyle w:val="3"/>
        <w:rPr>
          <w:color w:val="000000"/>
        </w:rPr>
      </w:pPr>
      <w:r>
        <w:rPr>
          <w:color w:val="000000"/>
        </w:rPr>
        <w:t>1) Optimization Effectiveness</w:t>
      </w:r>
    </w:p>
    <w:p w14:paraId="06A0D192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Cloud 端（MP、分布式、梯度累积、蒸馏）</w:t>
      </w:r>
    </w:p>
    <w:p w14:paraId="629491B3" w14:textId="77777777" w:rsidR="00936C71" w:rsidRDefault="00936C71" w:rsidP="00936C7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f1"/>
          <w:color w:val="000000"/>
        </w:rPr>
        <w:t>Mixed Precision（MP）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在本项目里取得最高推理精度（77.06%），并在训练阶段显著降低显存带宽压力、提升吞吐。这与常见经验一致：对卷积主导的 CNN，在不显著牺牲数值稳定性的前提下，FP16/混合精度能提供可观的训练加速与更大的有效 batch。最终推理仍可在 FP32/FP16 兼容下稳定运行。</w:t>
      </w:r>
    </w:p>
    <w:p w14:paraId="78A65AB0" w14:textId="77777777" w:rsidR="00936C71" w:rsidRDefault="00936C71" w:rsidP="00936C7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f1"/>
          <w:color w:val="000000"/>
        </w:rPr>
        <w:t>Distributed Training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的核心价值是</w:t>
      </w:r>
      <w:r>
        <w:rPr>
          <w:rStyle w:val="af1"/>
          <w:color w:val="000000"/>
        </w:rPr>
        <w:t>训练可扩展性</w:t>
      </w:r>
      <w:r>
        <w:rPr>
          <w:color w:val="000000"/>
        </w:rPr>
        <w:t>与</w:t>
      </w:r>
      <w:r>
        <w:rPr>
          <w:rStyle w:val="af1"/>
          <w:color w:val="000000"/>
        </w:rPr>
        <w:t>吞吐增长</w:t>
      </w:r>
      <w:r>
        <w:rPr>
          <w:color w:val="000000"/>
        </w:rPr>
        <w:t>：当数据/模型规模上升时，通过数据并行将吞吐提升，但需要付出同步开销。该路线在我们任务中最终精度并未超过 MP，但</w:t>
      </w:r>
      <w:r>
        <w:rPr>
          <w:rStyle w:val="af1"/>
          <w:color w:val="000000"/>
        </w:rPr>
        <w:t>缩短训练墙钟时间</w:t>
      </w:r>
      <w:r>
        <w:rPr>
          <w:color w:val="000000"/>
        </w:rPr>
        <w:t>、支撑更大规模试验的能力是现实项目的关键资产。</w:t>
      </w:r>
    </w:p>
    <w:p w14:paraId="20F209E6" w14:textId="77777777" w:rsidR="00936C71" w:rsidRDefault="00936C71" w:rsidP="00936C7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f1"/>
          <w:color w:val="000000"/>
        </w:rPr>
        <w:t>Batch Accumulation（梯度累积）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在单机受限时模拟大 batch，降低梯度噪声、改善收敛稳定性。本项目中其最终精度略低于 MP，说明单纯扩大等效 batch 未必直接带来最优泛化性能，但对</w:t>
      </w:r>
      <w:r>
        <w:rPr>
          <w:rStyle w:val="af1"/>
          <w:color w:val="000000"/>
        </w:rPr>
        <w:t>训练效率/稳定性</w:t>
      </w:r>
      <w:r>
        <w:rPr>
          <w:color w:val="000000"/>
        </w:rPr>
        <w:t>仍有帮助。</w:t>
      </w:r>
    </w:p>
    <w:p w14:paraId="00728F0E" w14:textId="77777777" w:rsidR="00936C71" w:rsidRDefault="00936C71" w:rsidP="00936C71">
      <w:pPr>
        <w:pStyle w:val="af0"/>
        <w:numPr>
          <w:ilvl w:val="0"/>
          <w:numId w:val="10"/>
        </w:numPr>
        <w:rPr>
          <w:color w:val="000000"/>
        </w:rPr>
      </w:pPr>
      <w:r>
        <w:rPr>
          <w:rStyle w:val="af1"/>
          <w:color w:val="000000"/>
        </w:rPr>
        <w:t>Knowledge Distillation（KD）</w:t>
      </w:r>
      <w:r>
        <w:rPr>
          <w:color w:val="000000"/>
        </w:rPr>
        <w:t>：Teacher 精度高于 Student；Student 作为</w:t>
      </w:r>
      <w:r>
        <w:rPr>
          <w:rStyle w:val="af1"/>
          <w:color w:val="000000"/>
        </w:rPr>
        <w:t>轻量子模型</w:t>
      </w:r>
      <w:r>
        <w:rPr>
          <w:color w:val="000000"/>
        </w:rPr>
        <w:t>，在边缘/剪枝/量化链路中价值突出。KD 的两个关键超参是</w:t>
      </w:r>
      <w:r>
        <w:rPr>
          <w:rStyle w:val="af1"/>
          <w:color w:val="000000"/>
        </w:rPr>
        <w:t>温度 T</w:t>
      </w:r>
      <w:r>
        <w:rPr>
          <w:color w:val="000000"/>
        </w:rPr>
        <w:t>与</w:t>
      </w:r>
      <w:r>
        <w:rPr>
          <w:rStyle w:val="af1"/>
          <w:color w:val="000000"/>
        </w:rPr>
        <w:t>蒸馏权重 α</w:t>
      </w:r>
      <w:r>
        <w:rPr>
          <w:color w:val="000000"/>
        </w:rPr>
        <w:t>：T 控制软标签平滑度，α 平衡软/硬标签；合理设置可在小模型上更充分继承教师的“结构性知识”。</w:t>
      </w:r>
    </w:p>
    <w:p w14:paraId="45E6BF0A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Edge / Tiny 端（NAS、剪枝、量化）</w:t>
      </w:r>
    </w:p>
    <w:p w14:paraId="403BA9E4" w14:textId="77777777" w:rsidR="00936C71" w:rsidRDefault="00936C71" w:rsidP="00936C71">
      <w:pPr>
        <w:pStyle w:val="af0"/>
        <w:numPr>
          <w:ilvl w:val="0"/>
          <w:numId w:val="11"/>
        </w:numPr>
        <w:rPr>
          <w:color w:val="000000"/>
        </w:rPr>
      </w:pPr>
      <w:r>
        <w:rPr>
          <w:rStyle w:val="af1"/>
          <w:color w:val="000000"/>
        </w:rPr>
        <w:t>NAS 结构</w:t>
      </w:r>
      <w:r>
        <w:rPr>
          <w:color w:val="000000"/>
        </w:rPr>
        <w:t>（</w:t>
      </w:r>
      <w:proofErr w:type="spellStart"/>
      <w:r>
        <w:rPr>
          <w:color w:val="000000"/>
        </w:rPr>
        <w:t>Depthwise</w:t>
      </w:r>
      <w:proofErr w:type="spellEnd"/>
      <w:r>
        <w:rPr>
          <w:color w:val="000000"/>
        </w:rPr>
        <w:t>/瓶颈）在边缘硬件上拥有天然优势：</w:t>
      </w:r>
      <w:r>
        <w:rPr>
          <w:rStyle w:val="af1"/>
          <w:color w:val="000000"/>
        </w:rPr>
        <w:t>通道方向解耦</w:t>
      </w:r>
      <w:r>
        <w:rPr>
          <w:color w:val="000000"/>
        </w:rPr>
        <w:t>带来更少的 MACs 与更高的缓存命中率，配合硬件对深度可分离卷积的良好算子支持，使其在</w:t>
      </w:r>
      <w:r>
        <w:rPr>
          <w:rStyle w:val="af1"/>
          <w:color w:val="000000"/>
        </w:rPr>
        <w:t>延迟–精度</w:t>
      </w:r>
      <w:r>
        <w:rPr>
          <w:color w:val="000000"/>
        </w:rPr>
        <w:t>平面上占据前沿。</w:t>
      </w:r>
    </w:p>
    <w:p w14:paraId="4BF16B2A" w14:textId="77777777" w:rsidR="00936C71" w:rsidRDefault="00936C71" w:rsidP="00936C71">
      <w:pPr>
        <w:pStyle w:val="af0"/>
        <w:numPr>
          <w:ilvl w:val="0"/>
          <w:numId w:val="11"/>
        </w:numPr>
        <w:rPr>
          <w:color w:val="000000"/>
        </w:rPr>
      </w:pPr>
      <w:r>
        <w:rPr>
          <w:rStyle w:val="af1"/>
          <w:color w:val="000000"/>
        </w:rPr>
        <w:t>量化</w:t>
      </w:r>
      <w:r>
        <w:rPr>
          <w:color w:val="000000"/>
        </w:rPr>
        <w:t>：</w:t>
      </w:r>
    </w:p>
    <w:p w14:paraId="07A91436" w14:textId="77777777" w:rsidR="00936C71" w:rsidRDefault="00936C71" w:rsidP="00936C71">
      <w:pPr>
        <w:pStyle w:val="af0"/>
        <w:numPr>
          <w:ilvl w:val="1"/>
          <w:numId w:val="11"/>
        </w:numPr>
        <w:rPr>
          <w:color w:val="000000"/>
        </w:rPr>
      </w:pPr>
      <w:r>
        <w:rPr>
          <w:rStyle w:val="af1"/>
          <w:color w:val="000000"/>
        </w:rPr>
        <w:t>DRQ/FP16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在本项目表现为“</w:t>
      </w:r>
      <w:r>
        <w:rPr>
          <w:rStyle w:val="af1"/>
          <w:color w:val="000000"/>
        </w:rPr>
        <w:t>精度保真</w:t>
      </w:r>
      <w:r>
        <w:rPr>
          <w:color w:val="000000"/>
        </w:rPr>
        <w:t>”的选择（Edge DRQ 62.50%），适合对精度敏感而对极限体积/延迟要求不那么苛刻的边缘应用。</w:t>
      </w:r>
    </w:p>
    <w:p w14:paraId="7C7908F2" w14:textId="77777777" w:rsidR="00936C71" w:rsidRDefault="00936C71" w:rsidP="00936C71">
      <w:pPr>
        <w:pStyle w:val="af0"/>
        <w:numPr>
          <w:ilvl w:val="1"/>
          <w:numId w:val="11"/>
        </w:numPr>
        <w:rPr>
          <w:color w:val="000000"/>
        </w:rPr>
      </w:pPr>
      <w:r>
        <w:rPr>
          <w:rStyle w:val="af1"/>
          <w:color w:val="000000"/>
        </w:rPr>
        <w:t>INT8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以极小的体积（Tiny ~0.062 MB）与极低的延迟（0.066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/样本）实现了</w:t>
      </w:r>
      <w:r>
        <w:rPr>
          <w:rStyle w:val="af1"/>
          <w:color w:val="000000"/>
        </w:rPr>
        <w:t>MCU 级别约束</w:t>
      </w:r>
      <w:r>
        <w:rPr>
          <w:color w:val="000000"/>
        </w:rPr>
        <w:t>，是 Tiny 场景的首选。其前提是</w:t>
      </w:r>
      <w:r>
        <w:rPr>
          <w:rStyle w:val="af1"/>
          <w:color w:val="000000"/>
        </w:rPr>
        <w:t>代表性数据校准</w:t>
      </w:r>
      <w:r>
        <w:rPr>
          <w:color w:val="000000"/>
        </w:rPr>
        <w:t>与</w:t>
      </w:r>
      <w:r>
        <w:rPr>
          <w:rStyle w:val="af1"/>
          <w:color w:val="000000"/>
        </w:rPr>
        <w:t>INT8 全整型算子集</w:t>
      </w:r>
      <w:r>
        <w:rPr>
          <w:color w:val="000000"/>
        </w:rPr>
        <w:t>，以避免运行时浮点回退与选择性 TF Ops。</w:t>
      </w:r>
    </w:p>
    <w:p w14:paraId="4A5927FF" w14:textId="77777777" w:rsidR="00936C71" w:rsidRDefault="00936C71" w:rsidP="00936C71">
      <w:pPr>
        <w:pStyle w:val="af0"/>
        <w:numPr>
          <w:ilvl w:val="0"/>
          <w:numId w:val="11"/>
        </w:numPr>
        <w:rPr>
          <w:color w:val="000000"/>
        </w:rPr>
      </w:pPr>
      <w:r>
        <w:rPr>
          <w:rStyle w:val="af1"/>
          <w:color w:val="000000"/>
        </w:rPr>
        <w:t>剪枝（稀疏化）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与量化是互补技术：剪枝降低参数/MACs，量化缩小存储/带宽与算子位宽；两者叠加通常能在 Tiny 目标上取得更优权衡，但需</w:t>
      </w:r>
      <w:r>
        <w:rPr>
          <w:rStyle w:val="af1"/>
          <w:color w:val="000000"/>
        </w:rPr>
        <w:t>再训练/微调</w:t>
      </w:r>
      <w:r>
        <w:rPr>
          <w:color w:val="000000"/>
        </w:rPr>
        <w:t>与更严密的评测管线。</w:t>
      </w:r>
    </w:p>
    <w:p w14:paraId="596033AF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lastRenderedPageBreak/>
        <w:t>定量对比与小结</w:t>
      </w:r>
    </w:p>
    <w:p w14:paraId="5AAB9671" w14:textId="77777777" w:rsidR="00936C71" w:rsidRDefault="00936C71" w:rsidP="00936C71">
      <w:pPr>
        <w:pStyle w:val="af0"/>
        <w:numPr>
          <w:ilvl w:val="0"/>
          <w:numId w:val="12"/>
        </w:numPr>
        <w:rPr>
          <w:color w:val="000000"/>
        </w:rPr>
      </w:pPr>
      <w:r>
        <w:rPr>
          <w:rStyle w:val="af1"/>
          <w:color w:val="000000"/>
        </w:rPr>
        <w:t>体积</w:t>
      </w:r>
      <w:r>
        <w:rPr>
          <w:color w:val="000000"/>
        </w:rPr>
        <w:t>：Cloud 6.602 MB → Edge 0.059 MB（↓</w:t>
      </w:r>
      <w:r>
        <w:rPr>
          <w:rStyle w:val="af1"/>
          <w:color w:val="000000"/>
        </w:rPr>
        <w:t>~111.8×</w:t>
      </w:r>
      <w:r>
        <w:rPr>
          <w:color w:val="000000"/>
        </w:rPr>
        <w:t>）→ Tiny 0.062 MB（较 Edge ↑~5.2%）。</w:t>
      </w:r>
    </w:p>
    <w:p w14:paraId="03B74D0A" w14:textId="77777777" w:rsidR="00936C71" w:rsidRDefault="00936C71" w:rsidP="00936C71">
      <w:pPr>
        <w:pStyle w:val="af0"/>
        <w:numPr>
          <w:ilvl w:val="0"/>
          <w:numId w:val="12"/>
        </w:numPr>
        <w:rPr>
          <w:color w:val="000000"/>
        </w:rPr>
      </w:pPr>
      <w:r>
        <w:rPr>
          <w:rStyle w:val="af1"/>
          <w:color w:val="000000"/>
        </w:rPr>
        <w:t>延迟</w:t>
      </w:r>
      <w:r>
        <w:rPr>
          <w:color w:val="000000"/>
        </w:rPr>
        <w:t xml:space="preserve">：Cloud 27.808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→ Edge 0.108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（</w:t>
      </w:r>
      <w:r>
        <w:rPr>
          <w:rStyle w:val="af1"/>
          <w:color w:val="000000"/>
        </w:rPr>
        <w:t>~257× 更快</w:t>
      </w:r>
      <w:r>
        <w:rPr>
          <w:color w:val="000000"/>
        </w:rPr>
        <w:t xml:space="preserve">）→ Tiny 0.066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>（相对 Cloud</w:t>
      </w:r>
      <w:r>
        <w:rPr>
          <w:rStyle w:val="apple-converted-space"/>
          <w:color w:val="000000"/>
        </w:rPr>
        <w:t> </w:t>
      </w:r>
      <w:r>
        <w:rPr>
          <w:rStyle w:val="af1"/>
          <w:color w:val="000000"/>
        </w:rPr>
        <w:t>~419× 更快</w:t>
      </w:r>
      <w:r>
        <w:rPr>
          <w:color w:val="000000"/>
        </w:rPr>
        <w:t>，相对 Edge ~1.6×）。</w:t>
      </w:r>
    </w:p>
    <w:p w14:paraId="2A131FE6" w14:textId="77777777" w:rsidR="00936C71" w:rsidRDefault="00936C71" w:rsidP="00936C71">
      <w:pPr>
        <w:pStyle w:val="af0"/>
        <w:numPr>
          <w:ilvl w:val="0"/>
          <w:numId w:val="12"/>
        </w:numPr>
        <w:rPr>
          <w:color w:val="000000"/>
        </w:rPr>
      </w:pPr>
      <w:r>
        <w:rPr>
          <w:rStyle w:val="af1"/>
          <w:color w:val="000000"/>
        </w:rPr>
        <w:t>精度</w:t>
      </w:r>
      <w:r>
        <w:rPr>
          <w:color w:val="000000"/>
        </w:rPr>
        <w:t>：Cloud 77.06%，Edge 62.50%（差 ~14.6pp），Tiny 61.50%（差 ~15.6pp）。对 CIFAR</w:t>
      </w:r>
      <w:r>
        <w:rPr>
          <w:color w:val="000000"/>
        </w:rPr>
        <w:noBreakHyphen/>
        <w:t>10 这类入门数据集，这样的</w:t>
      </w:r>
      <w:r>
        <w:rPr>
          <w:rStyle w:val="af1"/>
          <w:color w:val="000000"/>
        </w:rPr>
        <w:t>精度–效率</w:t>
      </w:r>
      <w:r>
        <w:rPr>
          <w:color w:val="000000"/>
        </w:rPr>
        <w:t>落差与技术选择相符。</w:t>
      </w:r>
    </w:p>
    <w:p w14:paraId="3ABB74ED" w14:textId="77777777" w:rsidR="00936C71" w:rsidRDefault="00936C71" w:rsidP="00936C71">
      <w:pPr>
        <w:pStyle w:val="af0"/>
        <w:numPr>
          <w:ilvl w:val="0"/>
          <w:numId w:val="12"/>
        </w:numPr>
        <w:rPr>
          <w:color w:val="000000"/>
        </w:rPr>
      </w:pPr>
      <w:r>
        <w:rPr>
          <w:rStyle w:val="af1"/>
          <w:color w:val="000000"/>
        </w:rPr>
        <w:t>能量/次（预算估算）</w:t>
      </w:r>
      <w:r>
        <w:rPr>
          <w:color w:val="000000"/>
        </w:rPr>
        <w:t>：</w:t>
      </w:r>
    </w:p>
    <w:p w14:paraId="44816EAE" w14:textId="77777777" w:rsidR="00936C71" w:rsidRDefault="00936C71" w:rsidP="00936C71">
      <w:pPr>
        <w:pStyle w:val="af0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Cloud：50W × 27.808ms ≈</w:t>
      </w:r>
      <w:r>
        <w:rPr>
          <w:rStyle w:val="apple-converted-space"/>
          <w:color w:val="000000"/>
        </w:rPr>
        <w:t> </w:t>
      </w:r>
      <w:r>
        <w:rPr>
          <w:rStyle w:val="af1"/>
          <w:color w:val="000000"/>
        </w:rPr>
        <w:t>1.39 J</w:t>
      </w:r>
      <w:r>
        <w:rPr>
          <w:color w:val="000000"/>
        </w:rPr>
        <w:t>；</w:t>
      </w:r>
    </w:p>
    <w:p w14:paraId="347FE719" w14:textId="77777777" w:rsidR="00936C71" w:rsidRDefault="00936C71" w:rsidP="00936C71">
      <w:pPr>
        <w:pStyle w:val="af0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Edge：2W × 0.108ms ≈</w:t>
      </w:r>
      <w:r>
        <w:rPr>
          <w:rStyle w:val="apple-converted-space"/>
          <w:color w:val="000000"/>
        </w:rPr>
        <w:t> </w:t>
      </w:r>
      <w:r>
        <w:rPr>
          <w:rStyle w:val="af1"/>
          <w:color w:val="000000"/>
        </w:rPr>
        <w:t xml:space="preserve">0.216 </w:t>
      </w:r>
      <w:proofErr w:type="spellStart"/>
      <w:r>
        <w:rPr>
          <w:rStyle w:val="af1"/>
          <w:color w:val="000000"/>
        </w:rPr>
        <w:t>mJ</w:t>
      </w:r>
      <w:proofErr w:type="spellEnd"/>
      <w:r>
        <w:rPr>
          <w:color w:val="000000"/>
        </w:rPr>
        <w:t>；</w:t>
      </w:r>
    </w:p>
    <w:p w14:paraId="29D1746A" w14:textId="77777777" w:rsidR="00936C71" w:rsidRDefault="00936C71" w:rsidP="00936C71">
      <w:pPr>
        <w:pStyle w:val="af0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Tiny：10mW × 0.066ms ≈</w:t>
      </w:r>
      <w:r>
        <w:rPr>
          <w:rStyle w:val="apple-converted-space"/>
          <w:color w:val="000000"/>
        </w:rPr>
        <w:t> </w:t>
      </w:r>
      <w:r>
        <w:rPr>
          <w:rStyle w:val="af1"/>
          <w:color w:val="000000"/>
        </w:rPr>
        <w:t xml:space="preserve">0.664 </w:t>
      </w:r>
      <w:proofErr w:type="spellStart"/>
      <w:r>
        <w:rPr>
          <w:rStyle w:val="af1"/>
          <w:color w:val="000000"/>
        </w:rPr>
        <w:t>μJ</w:t>
      </w:r>
      <w:proofErr w:type="spellEnd"/>
      <w:r>
        <w:rPr>
          <w:color w:val="000000"/>
        </w:rPr>
        <w:t>；</w:t>
      </w:r>
      <w:r>
        <w:rPr>
          <w:color w:val="000000"/>
        </w:rPr>
        <w:br/>
        <w:t>绝对值只是</w:t>
      </w:r>
      <w:r>
        <w:rPr>
          <w:rStyle w:val="af1"/>
          <w:color w:val="000000"/>
        </w:rPr>
        <w:t>预算估算</w:t>
      </w:r>
      <w:r>
        <w:rPr>
          <w:color w:val="000000"/>
        </w:rPr>
        <w:t>，但</w:t>
      </w:r>
      <w:r>
        <w:rPr>
          <w:rStyle w:val="af1"/>
          <w:color w:val="000000"/>
        </w:rPr>
        <w:t>相对量级差异</w:t>
      </w:r>
      <w:r>
        <w:rPr>
          <w:color w:val="000000"/>
        </w:rPr>
        <w:t>清晰体现了端侧/微控的能效优势。</w:t>
      </w:r>
    </w:p>
    <w:p w14:paraId="636BC12D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结论</w:t>
      </w:r>
      <w:r>
        <w:rPr>
          <w:color w:val="000000"/>
        </w:rPr>
        <w:t>：Cloud 侧适合追求</w:t>
      </w:r>
      <w:r>
        <w:rPr>
          <w:rStyle w:val="af1"/>
          <w:color w:val="000000"/>
        </w:rPr>
        <w:t>最高精度与吞吐</w:t>
      </w:r>
      <w:r>
        <w:rPr>
          <w:color w:val="000000"/>
        </w:rPr>
        <w:t>；Edge 侧在</w:t>
      </w:r>
      <w:r>
        <w:rPr>
          <w:rStyle w:val="af1"/>
          <w:color w:val="000000"/>
        </w:rPr>
        <w:t>低延迟与可接受精度</w:t>
      </w:r>
      <w:r>
        <w:rPr>
          <w:color w:val="000000"/>
        </w:rPr>
        <w:t>间取得平衡；Tiny 侧以</w:t>
      </w:r>
      <w:r>
        <w:rPr>
          <w:rStyle w:val="af1"/>
          <w:color w:val="000000"/>
        </w:rPr>
        <w:t>极致体积/能耗</w:t>
      </w:r>
      <w:r>
        <w:rPr>
          <w:color w:val="000000"/>
        </w:rPr>
        <w:t>满足 MCU 约束。不同路线不必强行“串联”，并行评测、最后由部署目标“拉选项”更符合真实工程。</w:t>
      </w:r>
    </w:p>
    <w:p w14:paraId="37DEBDCE" w14:textId="77777777" w:rsidR="00936C71" w:rsidRDefault="007A4F6B" w:rsidP="00936C71">
      <w:r>
        <w:rPr>
          <w:noProof/>
        </w:rPr>
        <w:pict w14:anchorId="18418E07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724553C" w14:textId="77777777" w:rsidR="00936C71" w:rsidRDefault="00936C71" w:rsidP="00936C71">
      <w:pPr>
        <w:pStyle w:val="3"/>
        <w:rPr>
          <w:color w:val="000000"/>
        </w:rPr>
      </w:pPr>
      <w:r>
        <w:rPr>
          <w:color w:val="000000"/>
        </w:rPr>
        <w:t>2) Resource Constraint Impact</w:t>
      </w:r>
    </w:p>
    <w:p w14:paraId="47E6D0FD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计算与内存</w:t>
      </w:r>
    </w:p>
    <w:p w14:paraId="7CEC4CDA" w14:textId="77777777" w:rsidR="00936C71" w:rsidRDefault="00936C71" w:rsidP="00936C71">
      <w:pPr>
        <w:pStyle w:val="af0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Cloud：大存储/高速内存/强算力 → 可承载更深/更宽网络、ensemble、特征后处理流水线与在线蒸馏。</w:t>
      </w:r>
    </w:p>
    <w:p w14:paraId="104D4A53" w14:textId="77777777" w:rsidR="00936C71" w:rsidRDefault="00936C71" w:rsidP="00936C71">
      <w:pPr>
        <w:pStyle w:val="af0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Edge：算力/内存受限 → 偏好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af1"/>
          <w:color w:val="000000"/>
        </w:rPr>
        <w:t>Depthwise</w:t>
      </w:r>
      <w:proofErr w:type="spellEnd"/>
      <w:r>
        <w:rPr>
          <w:rStyle w:val="af1"/>
          <w:color w:val="000000"/>
        </w:rPr>
        <w:t>/瓶颈/Group conv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等轻量算子与</w:t>
      </w:r>
      <w:r>
        <w:rPr>
          <w:rStyle w:val="af1"/>
          <w:color w:val="000000"/>
        </w:rPr>
        <w:t>DRQ/FP16</w:t>
      </w:r>
      <w:r>
        <w:rPr>
          <w:color w:val="000000"/>
        </w:rPr>
        <w:t>；中高端芯片可叠加 INT8，但需验证算子支持完整性。</w:t>
      </w:r>
    </w:p>
    <w:p w14:paraId="002900B0" w14:textId="77777777" w:rsidR="00936C71" w:rsidRDefault="00936C71" w:rsidP="00936C71">
      <w:pPr>
        <w:pStyle w:val="af0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Tiny（MCU）：Flash 与 RAM 极小（典型 256KB–1MB 量级），因此</w:t>
      </w:r>
      <w:r>
        <w:rPr>
          <w:rStyle w:val="af1"/>
          <w:color w:val="000000"/>
        </w:rPr>
        <w:t>INT8 全整型</w:t>
      </w:r>
      <w:r>
        <w:rPr>
          <w:color w:val="000000"/>
        </w:rPr>
        <w:t>与</w:t>
      </w:r>
      <w:r>
        <w:rPr>
          <w:rStyle w:val="af1"/>
          <w:color w:val="000000"/>
        </w:rPr>
        <w:t>固定输入尺寸/通道</w:t>
      </w:r>
      <w:r>
        <w:rPr>
          <w:color w:val="000000"/>
        </w:rPr>
        <w:t>几乎是硬性要求；预处理也需极简（如定点归一化、近邻插值等）。</w:t>
      </w:r>
    </w:p>
    <w:p w14:paraId="400C0BB2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功耗与热管理</w:t>
      </w:r>
    </w:p>
    <w:p w14:paraId="29298881" w14:textId="77777777" w:rsidR="00936C71" w:rsidRDefault="00936C71" w:rsidP="00936C71">
      <w:pPr>
        <w:pStyle w:val="af0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Cloud：长时间运行的 GPU/TPU 集群需关注</w:t>
      </w:r>
      <w:r>
        <w:rPr>
          <w:rStyle w:val="af1"/>
          <w:color w:val="000000"/>
        </w:rPr>
        <w:t>功率峰值与平均功率</w:t>
      </w:r>
      <w:r>
        <w:rPr>
          <w:color w:val="000000"/>
        </w:rPr>
        <w:t>、散热与成本；</w:t>
      </w:r>
    </w:p>
    <w:p w14:paraId="396680C0" w14:textId="77777777" w:rsidR="00936C71" w:rsidRDefault="00936C71" w:rsidP="00936C71">
      <w:pPr>
        <w:pStyle w:val="af0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Edge/Tiny：能耗转化为</w:t>
      </w:r>
      <w:r>
        <w:rPr>
          <w:rStyle w:val="af1"/>
          <w:color w:val="000000"/>
        </w:rPr>
        <w:t>续航与热舒适度</w:t>
      </w:r>
      <w:r>
        <w:rPr>
          <w:color w:val="000000"/>
        </w:rPr>
        <w:t>（移动设备）或</w:t>
      </w:r>
      <w:r>
        <w:rPr>
          <w:rStyle w:val="af1"/>
          <w:color w:val="000000"/>
        </w:rPr>
        <w:t>电池寿命</w:t>
      </w:r>
      <w:r>
        <w:rPr>
          <w:color w:val="000000"/>
        </w:rPr>
        <w:t xml:space="preserve">（IoT）。在 Tiny 量级，0.664 </w:t>
      </w:r>
      <w:proofErr w:type="spellStart"/>
      <w:r>
        <w:rPr>
          <w:color w:val="000000"/>
        </w:rPr>
        <w:t>μJ</w:t>
      </w:r>
      <w:proofErr w:type="spellEnd"/>
      <w:r>
        <w:rPr>
          <w:color w:val="000000"/>
        </w:rPr>
        <w:t>/次（预算估算）意味着可</w:t>
      </w:r>
      <w:r>
        <w:rPr>
          <w:rStyle w:val="af1"/>
          <w:color w:val="000000"/>
        </w:rPr>
        <w:t>高频常开</w:t>
      </w:r>
      <w:r>
        <w:rPr>
          <w:color w:val="000000"/>
        </w:rPr>
        <w:t>或</w:t>
      </w:r>
      <w:r>
        <w:rPr>
          <w:rStyle w:val="af1"/>
          <w:color w:val="000000"/>
        </w:rPr>
        <w:t>事件触发</w:t>
      </w:r>
      <w:r>
        <w:rPr>
          <w:color w:val="000000"/>
        </w:rPr>
        <w:t>运行。</w:t>
      </w:r>
    </w:p>
    <w:p w14:paraId="2C660EF5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lastRenderedPageBreak/>
        <w:t>I/O 与带宽</w:t>
      </w:r>
    </w:p>
    <w:p w14:paraId="6258923C" w14:textId="77777777" w:rsidR="00936C71" w:rsidRDefault="00936C71" w:rsidP="00936C71">
      <w:pPr>
        <w:pStyle w:val="af0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Edge/Tiny 有时受限于</w:t>
      </w:r>
      <w:r>
        <w:rPr>
          <w:rStyle w:val="af1"/>
          <w:color w:val="000000"/>
        </w:rPr>
        <w:t>摄像头/传感器输入速率</w:t>
      </w:r>
      <w:r>
        <w:rPr>
          <w:color w:val="000000"/>
        </w:rPr>
        <w:t>与</w:t>
      </w:r>
      <w:r>
        <w:rPr>
          <w:rStyle w:val="af1"/>
          <w:color w:val="000000"/>
        </w:rPr>
        <w:t>存储带宽</w:t>
      </w:r>
      <w:r>
        <w:rPr>
          <w:color w:val="000000"/>
        </w:rPr>
        <w:t>，因此</w:t>
      </w:r>
      <w:r>
        <w:rPr>
          <w:rStyle w:val="af1"/>
          <w:color w:val="000000"/>
        </w:rPr>
        <w:t>降低输入分辨率/帧率</w:t>
      </w:r>
      <w:r>
        <w:rPr>
          <w:color w:val="000000"/>
        </w:rPr>
        <w:t>往往与模型压缩同等重要；对视频任务，还需考虑</w:t>
      </w:r>
      <w:r>
        <w:rPr>
          <w:rStyle w:val="af1"/>
          <w:color w:val="000000"/>
        </w:rPr>
        <w:t>帧内/帧间</w:t>
      </w:r>
      <w:r>
        <w:rPr>
          <w:color w:val="000000"/>
        </w:rPr>
        <w:t>复用策略。</w:t>
      </w:r>
    </w:p>
    <w:p w14:paraId="7AEF01B4" w14:textId="77777777" w:rsidR="00936C71" w:rsidRDefault="007A4F6B" w:rsidP="00936C71">
      <w:r>
        <w:rPr>
          <w:noProof/>
        </w:rPr>
        <w:pict w14:anchorId="25F2639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E214489" w14:textId="77777777" w:rsidR="00936C71" w:rsidRDefault="00936C71" w:rsidP="00936C71">
      <w:pPr>
        <w:pStyle w:val="3"/>
        <w:rPr>
          <w:color w:val="000000"/>
        </w:rPr>
      </w:pPr>
      <w:r>
        <w:rPr>
          <w:color w:val="000000"/>
        </w:rPr>
        <w:t>3) Development Trade</w:t>
      </w:r>
      <w:r>
        <w:rPr>
          <w:color w:val="000000"/>
        </w:rPr>
        <w:noBreakHyphen/>
        <w:t>offs</w:t>
      </w:r>
    </w:p>
    <w:p w14:paraId="1D4F1610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工程复杂度</w:t>
      </w:r>
    </w:p>
    <w:p w14:paraId="7E0E1290" w14:textId="77777777" w:rsidR="00936C71" w:rsidRDefault="00936C71" w:rsidP="00936C71">
      <w:pPr>
        <w:pStyle w:val="af0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Cloud：MP/分布式/梯度累积涉及</w:t>
      </w:r>
      <w:r>
        <w:rPr>
          <w:rStyle w:val="af1"/>
          <w:color w:val="000000"/>
        </w:rPr>
        <w:t>混合精度策略</w:t>
      </w:r>
      <w:r>
        <w:rPr>
          <w:color w:val="000000"/>
        </w:rPr>
        <w:t>（loss scaling）、</w:t>
      </w:r>
      <w:r>
        <w:rPr>
          <w:rStyle w:val="af1"/>
          <w:color w:val="000000"/>
        </w:rPr>
        <w:t>通信后端</w:t>
      </w:r>
      <w:r>
        <w:rPr>
          <w:color w:val="000000"/>
        </w:rPr>
        <w:t>（NCCL/</w:t>
      </w:r>
      <w:proofErr w:type="spellStart"/>
      <w:r>
        <w:rPr>
          <w:color w:val="000000"/>
        </w:rPr>
        <w:t>Gloo</w:t>
      </w:r>
      <w:proofErr w:type="spellEnd"/>
      <w:r>
        <w:rPr>
          <w:color w:val="000000"/>
        </w:rPr>
        <w:t>）、</w:t>
      </w:r>
      <w:r>
        <w:rPr>
          <w:rStyle w:val="af1"/>
          <w:color w:val="000000"/>
        </w:rPr>
        <w:t>同步语义</w:t>
      </w:r>
      <w:r>
        <w:rPr>
          <w:color w:val="000000"/>
        </w:rPr>
        <w:t xml:space="preserve">（DDP vs </w:t>
      </w:r>
      <w:proofErr w:type="spellStart"/>
      <w:r>
        <w:rPr>
          <w:color w:val="000000"/>
        </w:rPr>
        <w:t>ZeRO</w:t>
      </w:r>
      <w:proofErr w:type="spellEnd"/>
      <w:r>
        <w:rPr>
          <w:color w:val="000000"/>
        </w:rPr>
        <w:t>）与</w:t>
      </w:r>
      <w:r>
        <w:rPr>
          <w:rStyle w:val="af1"/>
          <w:color w:val="000000"/>
        </w:rPr>
        <w:t>扩展性测试</w:t>
      </w:r>
      <w:r>
        <w:rPr>
          <w:color w:val="000000"/>
        </w:rPr>
        <w:t>；</w:t>
      </w:r>
    </w:p>
    <w:p w14:paraId="7CEB2BB3" w14:textId="77777777" w:rsidR="00936C71" w:rsidRDefault="00936C71" w:rsidP="00936C71">
      <w:pPr>
        <w:pStyle w:val="af0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Edge/Tiny：DRQ/FP16 转换路径稳定；INT8 需要</w:t>
      </w:r>
      <w:r>
        <w:rPr>
          <w:rStyle w:val="af1"/>
          <w:color w:val="000000"/>
        </w:rPr>
        <w:t>校准数据</w:t>
      </w:r>
      <w:r>
        <w:rPr>
          <w:color w:val="000000"/>
        </w:rPr>
        <w:t>与</w:t>
      </w:r>
      <w:r>
        <w:rPr>
          <w:rStyle w:val="af1"/>
          <w:color w:val="000000"/>
        </w:rPr>
        <w:t>硬件兼容性验证</w:t>
      </w:r>
      <w:r>
        <w:rPr>
          <w:color w:val="000000"/>
        </w:rPr>
        <w:t>（算子集/内核）。MCU 目标要避免 Select TF Ops，选用</w:t>
      </w:r>
      <w:r>
        <w:rPr>
          <w:rStyle w:val="af1"/>
          <w:color w:val="000000"/>
        </w:rPr>
        <w:t>TFLITE_BUILTINS_INT8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并设定输入/输出为 int8。</w:t>
      </w:r>
    </w:p>
    <w:p w14:paraId="64F868F0" w14:textId="77777777" w:rsidR="00936C71" w:rsidRDefault="00936C71" w:rsidP="00936C71">
      <w:pPr>
        <w:pStyle w:val="af0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NAS/剪枝/蒸馏：需要</w:t>
      </w:r>
      <w:r>
        <w:rPr>
          <w:rStyle w:val="af1"/>
          <w:color w:val="000000"/>
        </w:rPr>
        <w:t>自动化评测管线</w:t>
      </w:r>
      <w:r>
        <w:rPr>
          <w:color w:val="000000"/>
        </w:rPr>
        <w:t>与</w:t>
      </w:r>
      <w:r>
        <w:rPr>
          <w:rStyle w:val="af1"/>
          <w:color w:val="000000"/>
        </w:rPr>
        <w:t>可靠指标对齐</w:t>
      </w:r>
      <w:r>
        <w:rPr>
          <w:color w:val="000000"/>
        </w:rPr>
        <w:t>（精度、延迟、内存、体积、能耗预算），否则很难在多路线中做稳定选型。</w:t>
      </w:r>
    </w:p>
    <w:p w14:paraId="28DEA338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可维护性与调试</w:t>
      </w:r>
    </w:p>
    <w:p w14:paraId="002861A1" w14:textId="77777777" w:rsidR="00936C71" w:rsidRDefault="00936C71" w:rsidP="00936C71">
      <w:pPr>
        <w:pStyle w:val="af0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多目标流水线强调</w:t>
      </w:r>
      <w:r>
        <w:rPr>
          <w:rStyle w:val="af1"/>
          <w:color w:val="000000"/>
        </w:rPr>
        <w:t>工件管理</w:t>
      </w:r>
      <w:r>
        <w:rPr>
          <w:color w:val="000000"/>
        </w:rPr>
        <w:t>（模型/量化/</w:t>
      </w:r>
      <w:proofErr w:type="spellStart"/>
      <w:r>
        <w:rPr>
          <w:color w:val="000000"/>
        </w:rPr>
        <w:t>TFLite</w:t>
      </w:r>
      <w:proofErr w:type="spellEnd"/>
      <w:r>
        <w:rPr>
          <w:color w:val="000000"/>
        </w:rPr>
        <w:t>/报告）、</w:t>
      </w:r>
      <w:r>
        <w:rPr>
          <w:rStyle w:val="af1"/>
          <w:color w:val="000000"/>
        </w:rPr>
        <w:t>指标可复现</w:t>
      </w:r>
      <w:r>
        <w:rPr>
          <w:color w:val="000000"/>
        </w:rPr>
        <w:t>（固定评测口径）与</w:t>
      </w:r>
      <w:r>
        <w:rPr>
          <w:rStyle w:val="af1"/>
          <w:color w:val="000000"/>
        </w:rPr>
        <w:t>回归报警</w:t>
      </w:r>
      <w:r>
        <w:rPr>
          <w:color w:val="000000"/>
        </w:rPr>
        <w:t>（阈值/对比基线）。</w:t>
      </w:r>
    </w:p>
    <w:p w14:paraId="28361F80" w14:textId="77777777" w:rsidR="00936C71" w:rsidRDefault="00936C71" w:rsidP="00936C71">
      <w:pPr>
        <w:pStyle w:val="af0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建议在 CI 中加入</w:t>
      </w:r>
      <w:r>
        <w:rPr>
          <w:rStyle w:val="af1"/>
          <w:color w:val="000000"/>
        </w:rPr>
        <w:t>最小规模</w:t>
      </w:r>
      <w:r>
        <w:rPr>
          <w:color w:val="000000"/>
        </w:rPr>
        <w:t>的延迟与精度烟囱测试，以避免脚本/依赖漂移导致的指标退化。</w:t>
      </w:r>
    </w:p>
    <w:p w14:paraId="3F634C51" w14:textId="77777777" w:rsidR="00936C71" w:rsidRDefault="007A4F6B" w:rsidP="00936C71">
      <w:r>
        <w:rPr>
          <w:noProof/>
        </w:rPr>
        <w:pict w14:anchorId="5EE3181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F7386FB" w14:textId="77777777" w:rsidR="00936C71" w:rsidRDefault="00936C71" w:rsidP="00936C71">
      <w:pPr>
        <w:pStyle w:val="3"/>
        <w:rPr>
          <w:color w:val="000000"/>
        </w:rPr>
      </w:pPr>
      <w:r>
        <w:rPr>
          <w:color w:val="000000"/>
        </w:rPr>
        <w:t>4) Real</w:t>
      </w:r>
      <w:r>
        <w:rPr>
          <w:color w:val="000000"/>
        </w:rPr>
        <w:noBreakHyphen/>
        <w:t>world Deployment</w:t>
      </w:r>
    </w:p>
    <w:p w14:paraId="6E0E36EE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端–云协同</w:t>
      </w:r>
    </w:p>
    <w:p w14:paraId="325E29F2" w14:textId="77777777" w:rsidR="00936C71" w:rsidRDefault="00936C71" w:rsidP="00936C71">
      <w:pPr>
        <w:pStyle w:val="af0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基本闭环：</w:t>
      </w:r>
      <w:r>
        <w:rPr>
          <w:rStyle w:val="af1"/>
          <w:color w:val="000000"/>
        </w:rPr>
        <w:t>选型 → 评测 → 闸值检查（size/latency/memory/精度）→ 灰度发布 → 遥测 → 反馈再训练</w:t>
      </w:r>
      <w:r>
        <w:rPr>
          <w:color w:val="000000"/>
        </w:rPr>
        <w:t>。</w:t>
      </w:r>
    </w:p>
    <w:p w14:paraId="617BE887" w14:textId="77777777" w:rsidR="00936C71" w:rsidRDefault="00936C71" w:rsidP="00936C71">
      <w:pPr>
        <w:pStyle w:val="af0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A/B 与灰度：Edge/Tiny 端做</w:t>
      </w:r>
      <w:r>
        <w:rPr>
          <w:rStyle w:val="af1"/>
          <w:color w:val="000000"/>
        </w:rPr>
        <w:t>低风险灰度</w:t>
      </w:r>
      <w:r>
        <w:rPr>
          <w:color w:val="000000"/>
        </w:rPr>
        <w:t>（比例/地理/机型），云侧保留“</w:t>
      </w:r>
      <w:r>
        <w:rPr>
          <w:rStyle w:val="af1"/>
          <w:color w:val="000000"/>
        </w:rPr>
        <w:t>权威回退</w:t>
      </w:r>
      <w:r>
        <w:rPr>
          <w:color w:val="000000"/>
        </w:rPr>
        <w:t>”；关键指标如</w:t>
      </w:r>
      <w:r>
        <w:rPr>
          <w:rStyle w:val="af1"/>
          <w:color w:val="000000"/>
        </w:rPr>
        <w:t>错误率、吞吐、温度、耗电</w:t>
      </w:r>
      <w:r>
        <w:rPr>
          <w:color w:val="000000"/>
        </w:rPr>
        <w:t>需实时采集。</w:t>
      </w:r>
    </w:p>
    <w:p w14:paraId="6994650C" w14:textId="77777777" w:rsidR="00936C71" w:rsidRDefault="00936C71" w:rsidP="00936C71">
      <w:pPr>
        <w:pStyle w:val="af0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断点容错：移动/IoT 场景应支持</w:t>
      </w:r>
      <w:r>
        <w:rPr>
          <w:rStyle w:val="af1"/>
          <w:color w:val="000000"/>
        </w:rPr>
        <w:t>离线缓存</w:t>
      </w:r>
      <w:r>
        <w:rPr>
          <w:color w:val="000000"/>
        </w:rPr>
        <w:t>与</w:t>
      </w:r>
      <w:r>
        <w:rPr>
          <w:rStyle w:val="af1"/>
          <w:color w:val="000000"/>
        </w:rPr>
        <w:t>在线回传</w:t>
      </w:r>
      <w:r>
        <w:rPr>
          <w:color w:val="000000"/>
        </w:rPr>
        <w:t>；模型版本需</w:t>
      </w:r>
      <w:r>
        <w:rPr>
          <w:rStyle w:val="af1"/>
          <w:color w:val="000000"/>
        </w:rPr>
        <w:t>可回滚</w:t>
      </w:r>
      <w:r>
        <w:rPr>
          <w:color w:val="000000"/>
        </w:rPr>
        <w:t>。</w:t>
      </w:r>
    </w:p>
    <w:p w14:paraId="7CF56DAC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性能与鲁棒性</w:t>
      </w:r>
    </w:p>
    <w:p w14:paraId="6E7D6A66" w14:textId="77777777" w:rsidR="00936C71" w:rsidRDefault="00936C71" w:rsidP="00936C71">
      <w:pPr>
        <w:pStyle w:val="af0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延迟/能耗与</w:t>
      </w:r>
      <w:r>
        <w:rPr>
          <w:rStyle w:val="af1"/>
          <w:color w:val="000000"/>
        </w:rPr>
        <w:t>输入分辨率/帧率</w:t>
      </w:r>
      <w:r>
        <w:rPr>
          <w:color w:val="000000"/>
        </w:rPr>
        <w:t>强相关；实际部署需为不同机型/传感器定义</w:t>
      </w:r>
      <w:r>
        <w:rPr>
          <w:rStyle w:val="af1"/>
          <w:color w:val="000000"/>
        </w:rPr>
        <w:t>配置档</w:t>
      </w:r>
      <w:r>
        <w:rPr>
          <w:color w:val="000000"/>
        </w:rPr>
        <w:t>（如 112×112 INT8 vs 160×160 FP16）。</w:t>
      </w:r>
    </w:p>
    <w:p w14:paraId="5C67C21D" w14:textId="77777777" w:rsidR="00936C71" w:rsidRDefault="00936C71" w:rsidP="00936C71">
      <w:pPr>
        <w:pStyle w:val="af0"/>
        <w:numPr>
          <w:ilvl w:val="0"/>
          <w:numId w:val="19"/>
        </w:numPr>
        <w:rPr>
          <w:color w:val="000000"/>
        </w:rPr>
      </w:pPr>
      <w:r>
        <w:rPr>
          <w:color w:val="000000"/>
        </w:rPr>
        <w:lastRenderedPageBreak/>
        <w:t>环境漂移（光照、模糊、噪声）对 Tiny/轻模型影响更明显；可通过</w:t>
      </w:r>
      <w:r>
        <w:rPr>
          <w:rStyle w:val="af1"/>
          <w:color w:val="000000"/>
        </w:rPr>
        <w:t>数据增广</w:t>
      </w:r>
      <w:r>
        <w:rPr>
          <w:color w:val="000000"/>
        </w:rPr>
        <w:t>、</w:t>
      </w:r>
      <w:r>
        <w:rPr>
          <w:rStyle w:val="af1"/>
          <w:color w:val="000000"/>
        </w:rPr>
        <w:t>蒸馏</w:t>
      </w:r>
      <w:r>
        <w:rPr>
          <w:color w:val="000000"/>
        </w:rPr>
        <w:t>（教师在更复杂条件下训练）与</w:t>
      </w:r>
      <w:r>
        <w:rPr>
          <w:rStyle w:val="af1"/>
          <w:color w:val="000000"/>
        </w:rPr>
        <w:t>周期再校准</w:t>
      </w:r>
      <w:r>
        <w:rPr>
          <w:color w:val="000000"/>
        </w:rPr>
        <w:t>缓解。</w:t>
      </w:r>
    </w:p>
    <w:p w14:paraId="138EC481" w14:textId="77777777" w:rsidR="00936C71" w:rsidRDefault="007A4F6B" w:rsidP="00936C71">
      <w:r>
        <w:rPr>
          <w:noProof/>
        </w:rPr>
        <w:pict w14:anchorId="491FA60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71546E7" w14:textId="77777777" w:rsidR="00936C71" w:rsidRDefault="00936C71" w:rsidP="00936C71">
      <w:pPr>
        <w:pStyle w:val="3"/>
        <w:rPr>
          <w:color w:val="000000"/>
        </w:rPr>
      </w:pPr>
      <w:r>
        <w:rPr>
          <w:color w:val="000000"/>
        </w:rPr>
        <w:t>5) Future Evolution</w:t>
      </w:r>
    </w:p>
    <w:p w14:paraId="364DF50B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硬件趋势</w:t>
      </w:r>
    </w:p>
    <w:p w14:paraId="67BE7AC4" w14:textId="77777777" w:rsidR="00936C71" w:rsidRDefault="00936C71" w:rsidP="00936C71">
      <w:pPr>
        <w:pStyle w:val="af0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移动 SoC/边缘 NPU 对</w:t>
      </w:r>
      <w:r>
        <w:rPr>
          <w:rStyle w:val="apple-converted-space"/>
          <w:color w:val="000000"/>
        </w:rPr>
        <w:t> </w:t>
      </w:r>
      <w:r>
        <w:rPr>
          <w:rStyle w:val="af1"/>
          <w:color w:val="000000"/>
        </w:rPr>
        <w:t>INT8/INT4/稀疏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的原生支持会进一步增强；微控侧将出现更强的 DSP/NPU 协处理器。</w:t>
      </w:r>
    </w:p>
    <w:p w14:paraId="11788DE5" w14:textId="77777777" w:rsidR="00936C71" w:rsidRDefault="00936C71" w:rsidP="00936C71">
      <w:pPr>
        <w:pStyle w:val="af0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可编程性提升（如更通用的张量核/指令）将降低算子限制，利好 NAS/混合精度策略落地。</w:t>
      </w:r>
    </w:p>
    <w:p w14:paraId="58E831C1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软件与算法</w:t>
      </w:r>
    </w:p>
    <w:p w14:paraId="5EC98F5B" w14:textId="77777777" w:rsidR="00936C71" w:rsidRDefault="00936C71" w:rsidP="00936C71">
      <w:pPr>
        <w:pStyle w:val="af0"/>
        <w:numPr>
          <w:ilvl w:val="0"/>
          <w:numId w:val="21"/>
        </w:numPr>
        <w:rPr>
          <w:color w:val="000000"/>
        </w:rPr>
      </w:pPr>
      <w:r>
        <w:rPr>
          <w:rStyle w:val="af1"/>
          <w:color w:val="000000"/>
        </w:rPr>
        <w:t>QAT（量化感知训练）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与</w:t>
      </w:r>
      <w:r>
        <w:rPr>
          <w:rStyle w:val="af1"/>
          <w:color w:val="000000"/>
        </w:rPr>
        <w:t>蒸馏</w:t>
      </w:r>
      <w:r>
        <w:rPr>
          <w:color w:val="000000"/>
        </w:rPr>
        <w:t>协同，将在 Edge/Tiny 上把精度损失压到最低；</w:t>
      </w:r>
      <w:r>
        <w:rPr>
          <w:rStyle w:val="af1"/>
          <w:color w:val="000000"/>
        </w:rPr>
        <w:t>混合精度/混合位宽</w:t>
      </w:r>
      <w:r>
        <w:rPr>
          <w:color w:val="000000"/>
        </w:rPr>
        <w:t>将更常见（如激活 INT8、权重 INT4）。</w:t>
      </w:r>
    </w:p>
    <w:p w14:paraId="758D7284" w14:textId="77777777" w:rsidR="00936C71" w:rsidRDefault="00936C71" w:rsidP="00936C71">
      <w:pPr>
        <w:pStyle w:val="af0"/>
        <w:numPr>
          <w:ilvl w:val="0"/>
          <w:numId w:val="21"/>
        </w:numPr>
        <w:rPr>
          <w:color w:val="000000"/>
        </w:rPr>
      </w:pPr>
      <w:r>
        <w:rPr>
          <w:rStyle w:val="af1"/>
          <w:color w:val="000000"/>
        </w:rPr>
        <w:t>部署感知搜索</w:t>
      </w:r>
      <w:r>
        <w:rPr>
          <w:color w:val="000000"/>
        </w:rPr>
        <w:t>（把延迟/能耗直接入目标）与</w:t>
      </w:r>
      <w:r>
        <w:rPr>
          <w:rStyle w:val="af1"/>
          <w:color w:val="000000"/>
        </w:rPr>
        <w:t>结构化稀疏</w:t>
      </w:r>
      <w:r>
        <w:rPr>
          <w:color w:val="000000"/>
        </w:rPr>
        <w:t>（可编译利用）会成为常规项。</w:t>
      </w:r>
    </w:p>
    <w:p w14:paraId="4E6F37B3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隐私与个性化</w:t>
      </w:r>
    </w:p>
    <w:p w14:paraId="1BB8B0B6" w14:textId="77777777" w:rsidR="00936C71" w:rsidRDefault="00936C71" w:rsidP="00936C71">
      <w:pPr>
        <w:pStyle w:val="af0"/>
        <w:numPr>
          <w:ilvl w:val="0"/>
          <w:numId w:val="22"/>
        </w:numPr>
        <w:rPr>
          <w:color w:val="000000"/>
        </w:rPr>
      </w:pPr>
      <w:r>
        <w:rPr>
          <w:rStyle w:val="af1"/>
          <w:color w:val="000000"/>
        </w:rPr>
        <w:t>联邦学习/On</w:t>
      </w:r>
      <w:r>
        <w:rPr>
          <w:rStyle w:val="af1"/>
          <w:color w:val="000000"/>
        </w:rPr>
        <w:noBreakHyphen/>
        <w:t>device training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与</w:t>
      </w:r>
      <w:r>
        <w:rPr>
          <w:rStyle w:val="af1"/>
          <w:color w:val="000000"/>
        </w:rPr>
        <w:t>差分隐私</w:t>
      </w:r>
      <w:r>
        <w:rPr>
          <w:color w:val="000000"/>
        </w:rPr>
        <w:t>结合，允许在端侧持续个性化而不泄露原始数据；这要求流水线具备</w:t>
      </w:r>
      <w:r>
        <w:rPr>
          <w:rStyle w:val="af1"/>
          <w:color w:val="000000"/>
        </w:rPr>
        <w:t>模型/优化器的在线更新能力</w:t>
      </w:r>
      <w:r>
        <w:rPr>
          <w:color w:val="000000"/>
        </w:rPr>
        <w:t>和</w:t>
      </w:r>
      <w:r>
        <w:rPr>
          <w:rStyle w:val="af1"/>
          <w:color w:val="000000"/>
        </w:rPr>
        <w:t>资源自适应</w:t>
      </w:r>
      <w:r>
        <w:rPr>
          <w:color w:val="000000"/>
        </w:rPr>
        <w:t>。</w:t>
      </w:r>
    </w:p>
    <w:p w14:paraId="175FF210" w14:textId="77777777" w:rsidR="00936C71" w:rsidRDefault="00936C71" w:rsidP="00936C71">
      <w:pPr>
        <w:pStyle w:val="af0"/>
        <w:rPr>
          <w:color w:val="000000"/>
        </w:rPr>
      </w:pPr>
      <w:r>
        <w:rPr>
          <w:rStyle w:val="af1"/>
          <w:color w:val="000000"/>
        </w:rPr>
        <w:t>总结</w:t>
      </w:r>
    </w:p>
    <w:p w14:paraId="56D60F47" w14:textId="77777777" w:rsidR="00936C71" w:rsidRDefault="00936C71" w:rsidP="00936C71">
      <w:pPr>
        <w:pStyle w:val="af0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多路线并行、自动化评测与部署目标驱动的</w:t>
      </w:r>
      <w:r>
        <w:rPr>
          <w:rStyle w:val="af1"/>
          <w:color w:val="000000"/>
        </w:rPr>
        <w:t>后选型</w:t>
      </w:r>
      <w:r>
        <w:rPr>
          <w:color w:val="000000"/>
        </w:rPr>
        <w:t>是这类项目的最优解。Cloud–Edge–Tiny 各司其职：</w:t>
      </w:r>
      <w:r>
        <w:rPr>
          <w:rStyle w:val="af1"/>
          <w:color w:val="000000"/>
        </w:rPr>
        <w:t>Cloud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追求精度与可扩展训练，</w:t>
      </w:r>
      <w:r>
        <w:rPr>
          <w:rStyle w:val="af1"/>
          <w:color w:val="000000"/>
        </w:rPr>
        <w:t>Edge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追求低时延与稳定精度，</w:t>
      </w:r>
      <w:r>
        <w:rPr>
          <w:rStyle w:val="af1"/>
          <w:color w:val="000000"/>
        </w:rPr>
        <w:t>Tiny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追求极致能效与常开能力。</w:t>
      </w:r>
    </w:p>
    <w:p w14:paraId="6D14EADC" w14:textId="77777777" w:rsidR="00936C71" w:rsidRDefault="00936C71" w:rsidP="00936C71">
      <w:pPr>
        <w:pStyle w:val="af0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按本项目数据，</w:t>
      </w:r>
      <w:proofErr w:type="spellStart"/>
      <w:r>
        <w:rPr>
          <w:color w:val="000000"/>
        </w:rPr>
        <w:t>Cloud→Edge→Tiny</w:t>
      </w:r>
      <w:proofErr w:type="spellEnd"/>
      <w:r>
        <w:rPr>
          <w:color w:val="000000"/>
        </w:rPr>
        <w:t xml:space="preserve"> 在</w:t>
      </w:r>
      <w:r>
        <w:rPr>
          <w:rStyle w:val="af1"/>
          <w:color w:val="000000"/>
        </w:rPr>
        <w:t>体积</w:t>
      </w:r>
      <w:r>
        <w:rPr>
          <w:color w:val="000000"/>
        </w:rPr>
        <w:t>与</w:t>
      </w:r>
      <w:r>
        <w:rPr>
          <w:rStyle w:val="af1"/>
          <w:color w:val="000000"/>
        </w:rPr>
        <w:t>延迟</w:t>
      </w:r>
      <w:r>
        <w:rPr>
          <w:color w:val="000000"/>
        </w:rPr>
        <w:t>上呈数量级下降，而</w:t>
      </w:r>
      <w:r>
        <w:rPr>
          <w:rStyle w:val="af1"/>
          <w:color w:val="000000"/>
        </w:rPr>
        <w:t>精度</w:t>
      </w:r>
      <w:r>
        <w:rPr>
          <w:color w:val="000000"/>
        </w:rPr>
        <w:t>呈可控损失；这是符合多尺度优化的典型帕累托格局。</w:t>
      </w:r>
    </w:p>
    <w:p w14:paraId="7F2BBF00" w14:textId="77777777" w:rsidR="00936C71" w:rsidRPr="00936C71" w:rsidRDefault="00936C71" w:rsidP="00936C71">
      <w:pPr>
        <w:rPr>
          <w:rFonts w:hint="eastAsia"/>
        </w:rPr>
      </w:pPr>
    </w:p>
    <w:bookmarkEnd w:id="11"/>
    <w:p w14:paraId="6815802C" w14:textId="77777777" w:rsidR="00EC5874" w:rsidRDefault="007A4F6B">
      <w:r>
        <w:rPr>
          <w:noProof/>
        </w:rPr>
        <w:pict w14:anchorId="1AE7FD8D">
          <v:rect id="_x0000_i1025" alt="" style="width:415.3pt;height:.05pt;mso-width-percent:0;mso-height-percent:0;mso-width-percent:0;mso-height-percent:0" o:hralign="center" o:hrstd="t" o:hr="t"/>
        </w:pict>
      </w:r>
    </w:p>
    <w:p w14:paraId="1BE309A7" w14:textId="77777777" w:rsidR="00EC5874" w:rsidRDefault="00000000">
      <w:pPr>
        <w:pStyle w:val="2"/>
      </w:pPr>
      <w:bookmarkStart w:id="12" w:name="X5254e66be82e207baec87f74c070f656b5cb0c1"/>
      <w:bookmarkEnd w:id="10"/>
      <w:r>
        <w:t>5. Reproducibility &amp; Materials</w:t>
      </w:r>
    </w:p>
    <w:p w14:paraId="6FF61432" w14:textId="77777777" w:rsidR="00EC5874" w:rsidRDefault="00000000">
      <w:pPr>
        <w:numPr>
          <w:ilvl w:val="0"/>
          <w:numId w:val="9"/>
        </w:numPr>
      </w:pPr>
      <w:r>
        <w:rPr>
          <w:rFonts w:hint="eastAsia"/>
        </w:rPr>
        <w:t>数据报告：</w:t>
      </w:r>
      <w:r>
        <w:rPr>
          <w:rStyle w:val="VerbatimChar"/>
        </w:rPr>
        <w:t>reports/multi_scale_optimization_report.json</w:t>
      </w:r>
    </w:p>
    <w:p w14:paraId="4E71BBC6" w14:textId="77777777" w:rsidR="00EC5874" w:rsidRDefault="00000000">
      <w:pPr>
        <w:numPr>
          <w:ilvl w:val="0"/>
          <w:numId w:val="9"/>
        </w:numPr>
      </w:pPr>
      <w:r>
        <w:t xml:space="preserve">Cloud </w:t>
      </w:r>
      <w:r>
        <w:rPr>
          <w:rFonts w:hint="eastAsia"/>
        </w:rPr>
        <w:t>侧：</w:t>
      </w:r>
      <w:r>
        <w:rPr>
          <w:rStyle w:val="VerbatimChar"/>
        </w:rPr>
        <w:t>reports/cloud_optimization_results.json</w:t>
      </w:r>
    </w:p>
    <w:p w14:paraId="7C3D6D46" w14:textId="77777777" w:rsidR="00EC5874" w:rsidRDefault="00000000">
      <w:pPr>
        <w:numPr>
          <w:ilvl w:val="0"/>
          <w:numId w:val="9"/>
        </w:numPr>
      </w:pPr>
      <w:r>
        <w:lastRenderedPageBreak/>
        <w:t xml:space="preserve">Edge </w:t>
      </w:r>
      <w:r>
        <w:rPr>
          <w:rFonts w:hint="eastAsia"/>
        </w:rPr>
        <w:t>侧：</w:t>
      </w:r>
      <w:r>
        <w:rPr>
          <w:rStyle w:val="VerbatimChar"/>
        </w:rPr>
        <w:t>reports/edge_quant_results_legacy.json</w:t>
      </w:r>
      <w:r>
        <w:rPr>
          <w:rFonts w:hint="eastAsia"/>
        </w:rPr>
        <w:t>，</w:t>
      </w:r>
      <w:r>
        <w:rPr>
          <w:rStyle w:val="VerbatimChar"/>
        </w:rPr>
        <w:t>reports/train_depthwise_selected.json</w:t>
      </w:r>
    </w:p>
    <w:p w14:paraId="5B96082B" w14:textId="77777777" w:rsidR="00EC5874" w:rsidRDefault="00000000">
      <w:pPr>
        <w:numPr>
          <w:ilvl w:val="0"/>
          <w:numId w:val="9"/>
        </w:numPr>
      </w:pPr>
      <w:r>
        <w:rPr>
          <w:rFonts w:hint="eastAsia"/>
        </w:rPr>
        <w:t>图表：</w:t>
      </w:r>
      <w:r>
        <w:rPr>
          <w:rStyle w:val="VerbatimChar"/>
        </w:rPr>
        <w:t>charts/accuracy_vs_size.png</w:t>
      </w:r>
      <w:r>
        <w:rPr>
          <w:rFonts w:hint="eastAsia"/>
        </w:rPr>
        <w:t>，</w:t>
      </w:r>
      <w:r>
        <w:rPr>
          <w:rStyle w:val="VerbatimChar"/>
        </w:rPr>
        <w:t>charts/accuracy_vs_latency.png</w:t>
      </w:r>
    </w:p>
    <w:p w14:paraId="25C44F7C" w14:textId="77777777" w:rsidR="00EC5874" w:rsidRDefault="00000000">
      <w:pPr>
        <w:numPr>
          <w:ilvl w:val="0"/>
          <w:numId w:val="9"/>
        </w:numPr>
      </w:pPr>
      <w:r>
        <w:rPr>
          <w:rFonts w:hint="eastAsia"/>
        </w:rPr>
        <w:t>演示：</w:t>
      </w:r>
      <w:r>
        <w:rPr>
          <w:rStyle w:val="VerbatimChar"/>
        </w:rPr>
        <w:t>demo_notebook.ipynb</w:t>
      </w:r>
      <w:bookmarkEnd w:id="0"/>
      <w:bookmarkEnd w:id="12"/>
    </w:p>
    <w:sectPr w:rsidR="00EC587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908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1C65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F8AEC60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61755FF"/>
    <w:multiLevelType w:val="multilevel"/>
    <w:tmpl w:val="AF4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3DC1"/>
    <w:multiLevelType w:val="multilevel"/>
    <w:tmpl w:val="BAB8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7D46"/>
    <w:multiLevelType w:val="multilevel"/>
    <w:tmpl w:val="8952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964BC"/>
    <w:multiLevelType w:val="multilevel"/>
    <w:tmpl w:val="A02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61F32"/>
    <w:multiLevelType w:val="multilevel"/>
    <w:tmpl w:val="08A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51EE7"/>
    <w:multiLevelType w:val="multilevel"/>
    <w:tmpl w:val="8B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86C9C"/>
    <w:multiLevelType w:val="multilevel"/>
    <w:tmpl w:val="D1C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D580D"/>
    <w:multiLevelType w:val="multilevel"/>
    <w:tmpl w:val="678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7"/>
    <w:multiLevelType w:val="multilevel"/>
    <w:tmpl w:val="272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A6D34"/>
    <w:multiLevelType w:val="multilevel"/>
    <w:tmpl w:val="744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B229C"/>
    <w:multiLevelType w:val="multilevel"/>
    <w:tmpl w:val="C2F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147FB"/>
    <w:multiLevelType w:val="multilevel"/>
    <w:tmpl w:val="3E6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645A4"/>
    <w:multiLevelType w:val="multilevel"/>
    <w:tmpl w:val="B8B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45478"/>
    <w:multiLevelType w:val="multilevel"/>
    <w:tmpl w:val="B11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82671">
    <w:abstractNumId w:val="0"/>
  </w:num>
  <w:num w:numId="2" w16cid:durableId="679815918">
    <w:abstractNumId w:val="1"/>
  </w:num>
  <w:num w:numId="3" w16cid:durableId="261381393">
    <w:abstractNumId w:val="1"/>
  </w:num>
  <w:num w:numId="4" w16cid:durableId="886330700">
    <w:abstractNumId w:val="1"/>
  </w:num>
  <w:num w:numId="5" w16cid:durableId="119809063">
    <w:abstractNumId w:val="1"/>
  </w:num>
  <w:num w:numId="6" w16cid:durableId="1516577496">
    <w:abstractNumId w:val="1"/>
  </w:num>
  <w:num w:numId="7" w16cid:durableId="194656778">
    <w:abstractNumId w:val="1"/>
  </w:num>
  <w:num w:numId="8" w16cid:durableId="2062055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8238556">
    <w:abstractNumId w:val="1"/>
  </w:num>
  <w:num w:numId="10" w16cid:durableId="88965088">
    <w:abstractNumId w:val="5"/>
  </w:num>
  <w:num w:numId="11" w16cid:durableId="669066621">
    <w:abstractNumId w:val="3"/>
  </w:num>
  <w:num w:numId="12" w16cid:durableId="516576778">
    <w:abstractNumId w:val="14"/>
  </w:num>
  <w:num w:numId="13" w16cid:durableId="2013143627">
    <w:abstractNumId w:val="4"/>
  </w:num>
  <w:num w:numId="14" w16cid:durableId="1171486443">
    <w:abstractNumId w:val="12"/>
  </w:num>
  <w:num w:numId="15" w16cid:durableId="1256132788">
    <w:abstractNumId w:val="16"/>
  </w:num>
  <w:num w:numId="16" w16cid:durableId="603004762">
    <w:abstractNumId w:val="15"/>
  </w:num>
  <w:num w:numId="17" w16cid:durableId="1403139373">
    <w:abstractNumId w:val="13"/>
  </w:num>
  <w:num w:numId="18" w16cid:durableId="526068469">
    <w:abstractNumId w:val="10"/>
  </w:num>
  <w:num w:numId="19" w16cid:durableId="1032681914">
    <w:abstractNumId w:val="8"/>
  </w:num>
  <w:num w:numId="20" w16cid:durableId="840504642">
    <w:abstractNumId w:val="6"/>
  </w:num>
  <w:num w:numId="21" w16cid:durableId="1157695235">
    <w:abstractNumId w:val="7"/>
  </w:num>
  <w:num w:numId="22" w16cid:durableId="359859718">
    <w:abstractNumId w:val="9"/>
  </w:num>
  <w:num w:numId="23" w16cid:durableId="6822409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874"/>
    <w:rsid w:val="001E561A"/>
    <w:rsid w:val="006657A5"/>
    <w:rsid w:val="007A4F6B"/>
    <w:rsid w:val="00936C71"/>
    <w:rsid w:val="00C677CD"/>
    <w:rsid w:val="00EC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AD78"/>
  <w15:docId w15:val="{EC789316-33DF-0B40-A15A-2FFB021F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1-1">
    <w:name w:val="Grid Table 1 Light Accent 1"/>
    <w:basedOn w:val="a2"/>
    <w:uiPriority w:val="46"/>
    <w:rsid w:val="00C677CD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0">
    <w:name w:val="Normal (Web)"/>
    <w:basedOn w:val="a"/>
    <w:uiPriority w:val="99"/>
    <w:unhideWhenUsed/>
    <w:rsid w:val="00936C71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1">
    <w:name w:val="Strong"/>
    <w:basedOn w:val="a1"/>
    <w:uiPriority w:val="22"/>
    <w:qFormat/>
    <w:rsid w:val="00936C71"/>
    <w:rPr>
      <w:b/>
      <w:bCs/>
    </w:rPr>
  </w:style>
  <w:style w:type="character" w:customStyle="1" w:styleId="apple-converted-space">
    <w:name w:val="apple-converted-space"/>
    <w:basedOn w:val="a1"/>
    <w:rsid w:val="00936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WANG Yucheng</cp:lastModifiedBy>
  <cp:revision>3</cp:revision>
  <dcterms:created xsi:type="dcterms:W3CDTF">2025-09-26T12:25:00Z</dcterms:created>
  <dcterms:modified xsi:type="dcterms:W3CDTF">2025-09-26T13:03:00Z</dcterms:modified>
</cp:coreProperties>
</file>