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 card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the contact page. Nothing here is sold. The author is happy to volunteer.</w:t>
      </w:r>
    </w:p>
    <w:p>
      <w:r>
        <w:t>https://cyphermonkeylabs.com/#contact</w:t>
      </w:r>
    </w:p>
    <w:p>
      <w:r>
        <w:t xml:space="preserve">Question: </w:t>
      </w:r>
    </w:p>
    <w:p>
      <w:r>
        <w:t xml:space="preserve">Expected property: </w:t>
      </w:r>
    </w:p>
    <w:p>
      <w:r>
        <w:t xml:space="preserve">Source note: </w:t>
      </w:r>
    </w:p>
    <w:p>
      <w:r>
        <w:t xml:space="preserve">Settings: </w:t>
      </w:r>
    </w:p>
    <w:p>
      <w:r>
        <w:t xml:space="preserve">Result: </w:t>
      </w:r>
    </w:p>
    <w:p>
      <w:r>
        <w:t xml:space="preserve">One-line reason for a change: </w:t>
      </w:r>
    </w:p>
    <w:p>
      <w:pPr>
        <w:pStyle w:val="Heading1"/>
      </w:pPr>
      <w:r>
        <w:t>Sources and go deeper</w:t>
      </w:r>
    </w:p>
    <w:p>
      <w:r>
        <w:t>NIST AI Risk Management Framework (spec)</w:t>
      </w:r>
    </w:p>
    <w:p>
      <w:r>
        <w:t>last checked 2026-10</w:t>
      </w:r>
    </w:p>
    <w:p>
      <w:r>
        <w:t>https://www.nist.gov/itl/ai-risk-management-framework</w:t>
      </w:r>
    </w:p>
    <w:p>
      <w:r>
        <w:t>Brown and co-authors, Language Models are Few-Shot Learners, 2020 (paper)</w:t>
      </w:r>
    </w:p>
    <w:p>
      <w:r>
        <w:t>last checked 2026-10</w:t>
      </w:r>
    </w:p>
    <w:p>
      <w:r>
        <w:t>https://arxiv.org/abs/2005.14165</w:t>
      </w:r>
    </w:p>
    <w:p>
      <w:r>
        <w:t>Large language model — Wikipedia (wikipedia)</w:t>
      </w:r>
    </w:p>
    <w:p>
      <w:r>
        <w:t>last checked 2026-10</w:t>
      </w:r>
    </w:p>
    <w:p>
      <w:r>
        <w:t>https://en.wikipedia.org/wiki/Large_language_model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