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Downloads</w:t>
      </w:r>
    </w:p>
    <w:p>
      <w:r>
        <w:t>PDF, PPTX, DOCX, and HTML cheat sheets with sizes.</w:t>
      </w:r>
    </w:p>
    <w:p>
      <w:pPr>
        <w:pStyle w:val="ListBullet"/>
      </w:pPr>
      <w:r>
        <w:t>Take an SVG, a PNG, or a standalone HTML diagram. Take cheat sheets as PDF, HTML, and PNG. Take flashcards as PDF, JSON, and HTML. Templates come as DOCX, PDF, and HTML. The deck is PPTX. One zip gathers the files after the images are rendered.</w:t>
      </w:r>
    </w:p>
    <w:p>
      <w:pPr>
        <w:pStyle w:val="ListBullet"/>
      </w:pPr>
      <w:r>
        <w:t>Open a diagram HTML page on its own. The drawing, the caption, and the disclaimer box should all be there without the rest of the lab.</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p>
      <w:pPr>
        <w:pStyle w:val="Heading1"/>
      </w:pPr>
      <w:r>
        <w:t>Sources and go deeper</w:t>
      </w:r>
    </w:p>
    <w:p>
      <w:r>
        <w:t>Last checked 2026-10. A line marked confirm did not open, so it is not linked.</w:t>
      </w:r>
    </w:p>
    <w:p>
      <w:pPr>
        <w:pStyle w:val="ListBullet"/>
      </w:pPr>
      <w:hyperlink r:id="rId12">
        <w:r>
          <w:rPr>
            <w:color w:val="1D4ED8"/>
          </w:rPr>
          <w:t>IIBA KnowledgeHub, including the BABOK Guide contents</w:t>
        </w:r>
      </w:hyperlink>
      <w:r>
        <w:t xml:space="preserve"> (standard, last checked 2026-10)</w:t>
      </w:r>
    </w:p>
    <w:p>
      <w:pPr>
        <w:pStyle w:val="ListBullet"/>
      </w:pPr>
      <w:r>
        <w:t>BABOK Guide article on the IIBA knowledge hub (standard, confirm, last checked 2026-10)</w:t>
      </w:r>
    </w:p>
    <w:p>
      <w:pPr>
        <w:pStyle w:val="ListBullet"/>
      </w:pPr>
      <w:hyperlink r:id="rId13">
        <w:r>
          <w:rPr>
            <w:color w:val="1D4ED8"/>
          </w:rPr>
          <w:t>IIBA home</w:t>
        </w:r>
      </w:hyperlink>
      <w:r>
        <w:t xml:space="preserve"> (official, last checked 2026-10)</w:t>
      </w:r>
    </w:p>
    <w:p>
      <w:pPr>
        <w:pStyle w:val="ListBullet"/>
      </w:pPr>
      <w:hyperlink r:id="rId14">
        <w:r>
          <w:rPr>
            <w:color w:val="1D4ED8"/>
          </w:rPr>
          <w:t>Manifesto for Agile Software Development</w:t>
        </w:r>
      </w:hyperlink>
      <w:r>
        <w:t xml:space="preserve"> (standard, last checked 2026-10)</w:t>
      </w:r>
    </w:p>
    <w:p>
      <w:pPr>
        <w:pStyle w:val="ListBullet"/>
      </w:pPr>
      <w:hyperlink r:id="rId15">
        <w:r>
          <w:rPr>
            <w:color w:val="1D4ED8"/>
          </w:rPr>
          <w:t>Principles behind the Agile Manifesto</w:t>
        </w:r>
      </w:hyperlink>
      <w:r>
        <w:t xml:space="preserve"> (standard, last checked 2026-10)</w:t>
      </w:r>
    </w:p>
    <w:p>
      <w:pPr>
        <w:pStyle w:val="ListBullet"/>
      </w:pPr>
      <w:hyperlink r:id="rId16">
        <w:r>
          <w:rPr>
            <w:color w:val="1D4ED8"/>
          </w:rPr>
          <w:t>OMG, about BPMN 2.0</w:t>
        </w:r>
      </w:hyperlink>
      <w:r>
        <w:t xml:space="preserve"> (standard, last checked 2026-10)</w:t>
      </w:r>
    </w:p>
    <w:p>
      <w:pPr>
        <w:pStyle w:val="ListBullet"/>
      </w:pPr>
      <w:hyperlink r:id="rId17">
        <w:r>
          <w:rPr>
            <w:color w:val="1D4ED8"/>
          </w:rPr>
          <w:t>BPMN 2.0 specification PDF</w:t>
        </w:r>
      </w:hyperlink>
      <w:r>
        <w:t xml:space="preserve"> (standard, last checked 2026-10)</w:t>
      </w:r>
    </w:p>
    <w:p>
      <w:pPr>
        <w:pStyle w:val="ListBullet"/>
      </w:pPr>
      <w:hyperlink r:id="rId18">
        <w:r>
          <w:rPr>
            <w:color w:val="1D4ED8"/>
          </w:rPr>
          <w:t>OMG, about BPMN 2.0.2</w:t>
        </w:r>
      </w:hyperlink>
      <w:r>
        <w:t xml:space="preserve"> (standard, last checked 2026-10)</w:t>
      </w:r>
    </w:p>
    <w:p>
      <w:pPr>
        <w:pStyle w:val="ListBullet"/>
      </w:pPr>
      <w:hyperlink r:id="rId19">
        <w:r>
          <w:rPr>
            <w:color w:val="1D4ED8"/>
          </w:rPr>
          <w:t>OMG, about UML 2.5.1</w:t>
        </w:r>
      </w:hyperlink>
      <w:r>
        <w:t xml:space="preserve"> (standard, last checked 2026-10)</w:t>
      </w:r>
    </w:p>
    <w:p>
      <w:pPr>
        <w:pStyle w:val="ListBullet"/>
      </w:pPr>
      <w:hyperlink r:id="rId20">
        <w:r>
          <w:rPr>
            <w:color w:val="1D4ED8"/>
          </w:rPr>
          <w:t>UML 2.5.1 specification PDF</w:t>
        </w:r>
      </w:hyperlink>
      <w:r>
        <w:t xml:space="preserve"> (standard, last checked 2026-10)</w:t>
      </w:r>
    </w:p>
    <w:p>
      <w:pPr>
        <w:pStyle w:val="ListBullet"/>
      </w:pPr>
      <w:hyperlink r:id="rId21">
        <w:r>
          <w:rPr>
            <w:color w:val="1D4ED8"/>
          </w:rPr>
          <w:t>IIBA membership</w:t>
        </w:r>
      </w:hyperlink>
      <w:r>
        <w:t xml:space="preserve"> (community, last checked 2026-10)</w:t>
      </w:r>
    </w:p>
    <w:p>
      <w:pPr>
        <w:pStyle w:val="ListBullet"/>
      </w:pPr>
      <w:hyperlink r:id="rId22">
        <w:r>
          <w:rPr>
            <w:color w:val="1D4ED8"/>
          </w:rPr>
          <w:t>OMG managed communities</w:t>
        </w:r>
      </w:hyperlink>
      <w:r>
        <w:t xml:space="preserve"> (community, last checked 2026-10)</w:t>
      </w:r>
    </w:p>
    <w:p>
      <w:pPr>
        <w:pStyle w:val="ListBullet"/>
      </w:pPr>
      <w:hyperlink r:id="rId23">
        <w:r>
          <w:rPr>
            <w:color w:val="1D4ED8"/>
          </w:rPr>
          <w:t>WCAG 2.2 recommendation</w:t>
        </w:r>
      </w:hyperlink>
      <w:r>
        <w:t xml:space="preserve"> (standard, last checked 2026-10)</w:t>
      </w:r>
    </w:p>
    <w:p>
      <w:pPr>
        <w:pStyle w:val="ListBullet"/>
      </w:pPr>
      <w:hyperlink r:id="rId24">
        <w:r>
          <w:rPr>
            <w:color w:val="1D4ED8"/>
          </w:rPr>
          <w:t>How to Meet WCAG, quick reference</w:t>
        </w:r>
      </w:hyperlink>
      <w:r>
        <w:t xml:space="preserve"> (official, last checked 2026-10)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 Id="rId12" Type="http://schemas.openxmlformats.org/officeDocument/2006/relationships/hyperlink" Target="https://www.iiba.org/knowledgehub/" TargetMode="External"/><Relationship Id="rId13" Type="http://schemas.openxmlformats.org/officeDocument/2006/relationships/hyperlink" Target="https://www.iiba.org/" TargetMode="External"/><Relationship Id="rId14" Type="http://schemas.openxmlformats.org/officeDocument/2006/relationships/hyperlink" Target="https://agilemanifesto.org/" TargetMode="External"/><Relationship Id="rId15" Type="http://schemas.openxmlformats.org/officeDocument/2006/relationships/hyperlink" Target="https://agilemanifesto.org/principles.html" TargetMode="External"/><Relationship Id="rId16" Type="http://schemas.openxmlformats.org/officeDocument/2006/relationships/hyperlink" Target="https://www.omg.org/spec/BPMN/2.0/About-BPMN" TargetMode="External"/><Relationship Id="rId17" Type="http://schemas.openxmlformats.org/officeDocument/2006/relationships/hyperlink" Target="https://www.omg.org/spec/BPMN/2.0/PDF" TargetMode="External"/><Relationship Id="rId18" Type="http://schemas.openxmlformats.org/officeDocument/2006/relationships/hyperlink" Target="https://www.omg.org/spec/BPMN/2.0.2/About-BPMN" TargetMode="External"/><Relationship Id="rId19" Type="http://schemas.openxmlformats.org/officeDocument/2006/relationships/hyperlink" Target="https://www.omg.org/spec/UML/2.5.1/About-UML" TargetMode="External"/><Relationship Id="rId20" Type="http://schemas.openxmlformats.org/officeDocument/2006/relationships/hyperlink" Target="https://www.omg.org/spec/UML/2.5.1/PDF" TargetMode="External"/><Relationship Id="rId21" Type="http://schemas.openxmlformats.org/officeDocument/2006/relationships/hyperlink" Target="https://www.iiba.org/membership/" TargetMode="External"/><Relationship Id="rId22" Type="http://schemas.openxmlformats.org/officeDocument/2006/relationships/hyperlink" Target="https://www.omg.org/communities/" TargetMode="External"/><Relationship Id="rId23" Type="http://schemas.openxmlformats.org/officeDocument/2006/relationships/hyperlink" Target="https://www.w3.org/TR/WCAG22/" TargetMode="External"/><Relationship Id="rId24"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