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GenAI Studio is a hub, not a slogan</w:t>
      </w:r>
    </w:p>
    <w:p>
      <w:r>
        <w:t>From the GenAI Studio page.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</w:body>
</w:document>
</file>