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NAT, idle timers, and split tunnels</w:t>
      </w:r>
    </w:p>
    <w:p>
      <w:r>
        <w:t>Each hop has to pass media, not just the invite.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RFC 1918. rfc. https://www.rfc-editor.org/rfc/rfc1918. last checked 2026-10.</w:t>
      </w:r>
    </w:p>
    <w:p>
      <w:r>
        <w:t>RFC 3261. rfc. https://www.rfc-editor.org/rfc/rfc3261. last checked 2026-10.</w:t>
      </w:r>
    </w:p>
    <w:p>
      <w:r>
        <w:t>RFC 3550, RTP. rfc. https://www.rfc-editor.org/rfc/rfc3550. last checked 2026-10.</w:t>
      </w:r>
    </w:p>
    <w:p>
      <w:r>
        <w:t>RFC 3551, RTP profile for audio and video. rfc. https://www.rfc-editor.org/rfc/rfc3551. last checked 2026-10.</w:t>
      </w:r>
    </w:p>
    <w:p>
      <w:r>
        <w:t>ITU-T G.711. standard. https://www.itu.int/rec/T-REC-G.711. last checked 2026-10.</w:t>
      </w:r>
    </w:p>
    <w:p>
      <w:r>
        <w:t>RFC 768, User Datagram Protocol. rfc. https://www.rfc-editor.org/rfc/rfc768. last checked 2026-10.</w:t>
      </w:r>
    </w:p>
    <w:p>
      <w:r>
        <w:t>RFC 4787, NAT behavior for UDP. rfc. https://www.rfc-editor.org/rfc/rfc4787. last checked 2026-10.</w:t>
      </w:r>
    </w:p>
  </w:body>
</w:document>
</file>