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Roles on the floor · Worked example</w:t>
      </w:r>
    </w:p>
    <w:p>
      <w:r>
        <w:t>Write four logins and the one task each is allowed to do.</w:t>
      </w:r>
    </w:p>
    <w:p>
      <w:r>
        <w:t>Name an agent task</w:t>
      </w:r>
    </w:p>
    <w:p>
      <w:r>
        <w:t>Name an admin task</w:t>
      </w:r>
    </w:p>
    <w:p>
      <w:r>
        <w:t>Name the reporting gate</w:t>
      </w:r>
    </w:p>
    <w:p>
      <w:r>
        <w:t>You did not give the agent the IVR folder.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  <w:p>
      <w:r>
        <w:t>Generating standard reports. community. https://community.five9.com/s/article/Reporting-I-Generating-Standard-Reports. last checked 2026-10.</w:t>
      </w:r>
    </w:p>
  </w:body>
</w:document>
</file>