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script is the inbound product · Visual</w:t>
      </w:r>
    </w:p>
    <w:p>
      <w:r>
        <w:t>From the inbound campaign topic.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A post-call survey exists as a campaign-admin topic title in the docs tree. This lesson does not describe its screens. Open that topic before you design one.. last checked 2026-10.</w:t>
      </w:r>
    </w:p>
  </w:body>
</w:document>
</file>