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list is not a campaign · Visual</w:t>
      </w:r>
    </w:p>
    <w:p>
      <w:r>
        <w:t>Upload, load, run, then dial.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</w:body>
</w:document>
</file>