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Quality management listens on purpose · Visual</w:t>
      </w:r>
    </w:p>
    <w:p>
      <w:r>
        <w:t>Evidence, form, conversation.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  <w:p>
      <w:r>
        <w:t>End user license agreement. vendor. https://www.five9.com/legal/end-user-license-agreement. last checked 2026-10.</w:t>
      </w:r>
    </w:p>
  </w:body>
</w:document>
</file>