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t>The adapter family · Worked example</w:t>
      </w:r>
    </w:p>
    <w:p>
      <w:r>
        <w:t>For three systems, write adapter, SDK, or connector.</w:t>
      </w:r>
    </w:p>
    <w:p>
      <w:r>
        <w:t>Salesforce</w:t>
      </w:r>
    </w:p>
    <w:p>
      <w:r>
        <w:t>An internal CRM</w:t>
      </w:r>
    </w:p>
    <w:p>
      <w:r>
        <w:t>A simple URL pop</w:t>
      </w:r>
    </w:p>
    <w:p>
      <w:r>
        <w:t>The three words are not interchangeable.</w:t>
      </w:r>
    </w:p>
    <w:p>
      <w:r>
        <w:t>Sources and go deeper</w:t>
      </w:r>
    </w:p>
    <w:p>
      <w:r>
        <w:t>Web adapter requirements. vendor. https://documentation.five9.com/bundle/technical-reqs/page/technical-reqs/agent-integrations/web-based-adapters/application-requirements.htm. last checked 2026-10.</w:t>
      </w:r>
    </w:p>
    <w:p>
      <w:r>
        <w:t>Agent Desktop. vendor. https://www.five9.com/products/capabilities/agent-desktop. last checked 2026-10.</w:t>
      </w:r>
    </w:p>
    <w:p>
      <w:r>
        <w:t>APIs and SDKs. vendor. https://www.five9.com/platform/integrations-and-ecosystem/apis-and-sdks. last checked 2026-10.</w:t>
      </w:r>
    </w:p>
    <w:p>
      <w:r>
        <w:t>Technical requirements PDF. vendor. https://documentation-be.five9.com/bundle/five9-technical-requirements/raw/resource/enus/five9-technical-requirements.pdf. last checked 2026-10.</w:t>
      </w:r>
    </w:p>
    <w:p>
      <w:r>
        <w:t>RFC 6455, The WebSocket Protocol. rfc. https://www.rfc-editor.org/rfc/rfc6455. last checked 2026-10.</w:t>
      </w:r>
    </w:p>
  </w:body>
</w:document>
</file>