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 · Quiz</w:t>
      </w:r>
    </w:p>
    <w:p>
      <w:r>
        <w:t>Double NAT is</w:t>
      </w:r>
    </w:p>
    <w:p>
      <w:r>
        <w:t>UDP idle planning number is</w:t>
      </w:r>
    </w:p>
    <w:p>
      <w:r>
        <w:t>A shorter binding needs</w:t>
      </w:r>
    </w:p>
    <w:p>
      <w:r>
        <w:t>Split tunnel advice is</w:t>
      </w:r>
    </w:p>
    <w:p>
      <w:r>
        <w:t>RFC 1918 addresses on a VPN should be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