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Reporting is a role · Worked example</w:t>
      </w:r>
    </w:p>
    <w:p>
      <w:r>
        <w:t>Write the role and one category for a queue question and a DNC question.</w:t>
      </w:r>
    </w:p>
    <w:p>
      <w:r>
        <w:t>Reporting role</w:t>
      </w:r>
    </w:p>
    <w:p>
      <w:r>
        <w:t>ACD Queue</w:t>
      </w:r>
    </w:p>
    <w:p>
      <w:r>
        <w:t>Do Not Call</w:t>
      </w:r>
    </w:p>
    <w:p>
      <w:r>
        <w:t>You did not grant 'admin so they can see reports'.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Call log reports chapter. vendor. https://documentation.five9.com/bundle/reports-dashboards/page/reports-dashboards/description-standard-and-social-reports/call-log-reports.htm. last checked 2026-10.</w:t>
      </w:r>
    </w:p>
    <w:p>
      <w:r>
        <w:t>Interactive voice response. wikipedia. https://en.wikipedia.org/wiki/Interactive_voice_response. last checked 2026-10.</w:t>
      </w:r>
    </w:p>
    <w:p>
      <w:r>
        <w:t>Automatic call distributor. wikipedia. https://en.wikipedia.org/wiki/Automatic_call_distributor. last checked 2026-10.</w:t>
      </w:r>
    </w:p>
  </w:body>
</w:document>
</file>