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Dialing modes do not survive the move by osmosis · Sources and go deeper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confirm. The dialer product page and the outbound product page describe progressive pacing in different words. Quote the page you use.. last checked 2026-10.</w:t>
      </w:r>
    </w:p>
  </w:body>
</w:document>
</file>