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Studio has regions</w:t>
      </w:r>
    </w:p>
    <w:p>
      <w:r>
        <w:t>Pick the region that matches the domain.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signaling ports in the PDF are easy to misread as universal VCC trunk ports. Confirm which SBC your domain uses. last checked 2026-10.</w:t>
      </w:r>
    </w:p>
  </w:body>
</w:document>
</file>