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Forecasts are multiskill and multichannel</w:t>
      </w:r>
    </w:p>
    <w:p>
      <w:r>
        <w:t>Names, not formulas.</w:t>
      </w:r>
    </w:p>
    <w:p>
      <w:r>
        <w:t>Sources and go deeper</w:t>
      </w:r>
    </w:p>
    <w:p>
      <w:r>
        <w:t>Workforce management. vendor. https://www.five9.com/platform/insights-and-analytics/workforce-management. last checked 2026-10.</w:t>
      </w:r>
    </w:p>
    <w:p>
      <w:r>
        <w:t>Erlang (unit). wikipedia. https://en.wikipedia.org/wiki/Erlang_(unit). last checked 2026-10.</w:t>
      </w:r>
    </w:p>
    <w:p>
      <w:r>
        <w:t>confirm. The WFM page says multiple forecasting algorithms and does not name them. This lesson does not call the engine Erlang C. last checked 2026-10.</w:t>
      </w:r>
    </w:p>
  </w:body>
</w:document>
</file>