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this before you pick a track</w:t>
      </w:r>
    </w:p>
    <w:p>
      <w:r>
        <w:t>Domain, campaign types, and the outbound build order.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This lesson's CUCM comparison is a teaching map. Five9 does not publish it as a migration product.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</w:body>
</w:document>
</file>