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Preview lets the agent read first · Visual</w:t>
      </w:r>
    </w:p>
    <w:p>
      <w:r>
        <w:t>See the record, then one call.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