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Three ways a call can enter · Visual</w:t>
      </w:r>
    </w:p>
    <w:p>
      <w:r>
        <w:t>Name one before you open a firewall ticket.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