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person, several skills. One campaign, several groups · Visual</w:t>
      </w:r>
    </w:p>
    <w:p>
      <w:r>
        <w:t>Both directions are written.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Which skill wins when one agent is eligible for two ringing queues was not on the skill groups chapter this lab read. last checked 2026-10.</w:t>
      </w:r>
    </w:p>
  </w:body>
</w:document>
</file>