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You can add, change, remove, and message the group · Visual</w:t>
      </w:r>
    </w:p>
    <w:p>
      <w:r>
        <w:t>Stay inside the sentence.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</w:body>
</w:document>
</file>