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Reason codes, voicemail, and what admin is not</w:t>
      </w:r>
    </w:p>
    <w:p>
      <w:r>
        <w:t>Configure the object that exists.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