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modules inside the IVR</w:t>
      </w:r>
    </w:p>
    <w:p>
      <w:r>
        <w:t>Both can say Salesforce.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</w:body>
</w:document>
</file>