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Do-not-call is a list, and a module · Visual</w:t>
      </w:r>
    </w:p>
    <w:p>
      <w:r>
        <w:t>Do not assume a comment field updates the DNC list.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Outbound product page. vendor. https://www.five9.com/products/capabilities/outbound-contact-center. last checked 2026-10.</w:t>
      </w:r>
    </w:p>
    <w:p>
      <w:r>
        <w:t>Generating standard reports. community. https://community.five9.com/s/article/Reporting-I-Generating-Standard-Reports. last checked 2026-10.</w:t>
      </w:r>
    </w:p>
    <w:p>
      <w:r>
        <w:t>Interactive voice response. wikipedia. https://en.wikipedia.org/wiki/Interactive_voice_response. last checked 2026-10.</w:t>
      </w:r>
    </w:p>
    <w:p>
      <w:r>
        <w:t>confirm. Public pages do not spell out, in one paragraph, whether a custom disposition named DNC writes the same list as the Set DNC module. Confirm in your domain.. last checked 2026-10.</w:t>
      </w:r>
    </w:p>
  </w:body>
</w:document>
</file>