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Priority and service level · Ecosystem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confirm. The exact numeric interaction between skill service level and Skill Transfer priority is not stated in the pages this lab quoted.. last checked 2026-10.</w:t>
      </w:r>
    </w:p>
  </w:body>
</w:document>
</file>