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Variables, lookup, and query · Sources and go deeper</w:t>
      </w:r>
    </w:p>
    <w:p>
      <w:r>
        <w:t>Sources and go deeper</w:t>
      </w:r>
    </w:p>
    <w:p>
      <w:r>
        <w:t>XML web service IVR example. vendor. https://documentation.five9.com/bundle/ivr-admin/page/ivr-admin/examples/creating-ivr-script-xml-web-service-query.htm. last checked 2026-10.</w:t>
      </w:r>
    </w:p>
    <w:p>
      <w:r>
        <w:t>IVR modules. vendor. https://documentation.five9.com/bundle/ivr-admin/page/ivr-admin/modules/_ch-modules.htm. last checked 2026-10.</w:t>
      </w:r>
    </w:p>
    <w:p>
      <w:r>
        <w:t>Call variables for reporting. community. https://community.five9.com/s/article/Administrator-Enabling-Call-Variables-for-Reporting?language=en_US.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