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Plus adapters speak HTTPS and WSS · Worked example</w:t>
      </w:r>
    </w:p>
    <w:p>
      <w:r>
        <w:t>Mark where WSS would be dropped.</w:t>
      </w:r>
    </w:p>
    <w:p>
      <w:r>
        <w:t>Browser</w:t>
      </w:r>
    </w:p>
    <w:p>
      <w:r>
        <w:t>Proxy</w:t>
      </w:r>
    </w:p>
    <w:p>
      <w:r>
        <w:t>Five9</w:t>
      </w:r>
    </w:p>
    <w:p>
      <w:r>
        <w:t>A note that voice is a different path</w:t>
      </w:r>
    </w:p>
    <w:p>
      <w:r>
        <w:t>The note does not say 'replace the headset'.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