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Digital text can be blocked · Visual</w:t>
      </w:r>
    </w:p>
    <w:p>
      <w:r>
        <w:t>Match the symptom.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