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Layouts, and the matrix that will not export · Worked example</w:t>
      </w:r>
    </w:p>
    <w:p>
      <w:r>
        <w:t>For three questions, name the layout and whether a CSV is honest.</w:t>
      </w:r>
    </w:p>
    <w:p>
      <w:r>
        <w:t>Every abandoned call</w:t>
      </w:r>
    </w:p>
    <w:p>
      <w:r>
        <w:t>Average handle time by skill</w:t>
      </w:r>
    </w:p>
    <w:p>
      <w:r>
        <w:t>Skill crossed with disposition</w:t>
      </w:r>
    </w:p>
    <w:p>
      <w:r>
        <w:t>The third answer does not say 'just export the matrix'.</w:t>
      </w:r>
    </w:p>
    <w:p>
      <w:r>
        <w:t>Sources and go deeper</w:t>
      </w:r>
    </w:p>
    <w:p>
      <w:r>
        <w:t>Generating standard reports. community. https://community.five9.com/s/article/Reporting-I-Generating-Standard-Reports. last checked 2026-10.</w:t>
      </w:r>
    </w:p>
  </w:body>
</w:document>
</file>