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gateway cut, without pretending to be the CUBE guide · Quiz</w:t>
      </w:r>
    </w:p>
    <w:p>
      <w:r>
        <w:t>A failed INVITE is always a Five9 defect. True or false?</w:t>
      </w:r>
    </w:p>
    <w:p>
      <w:r>
        <w:t>Internal extensions should be assumed to be Five9 DNIS values. True or false?</w:t>
      </w:r>
    </w:p>
    <w:p>
      <w:r>
        <w:t>20 ms ptime is</w:t>
      </w:r>
    </w:p>
    <w:p>
      <w:r>
        <w:t>DNS guidance on the Five9 side is</w:t>
      </w:r>
    </w:p>
    <w:p>
      <w:r>
        <w:t>RFC 3261 replaces your dial plan. True or false?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</w:body>
</w:document>
</file>