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Workforce, quality, and the recording shelf · Visual</w:t>
      </w:r>
    </w:p>
    <w:p>
      <w:r>
        <w:t>The page describes both a native suite and a partnership.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</w:body>
</w:document>
</file>