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AI agents are a handoff with a name · Ecosystem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GenAI Studio's product page describes an engine-agnostic studio and names Agent Assist summaries as an initial consumer. It does not name a default model for this lab to repeat.. last checked 2026-10.</w:t>
      </w:r>
    </w:p>
  </w:body>
</w:document>
</file>