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Read the map before you add a box · Ecosystem</w:t>
      </w:r>
    </w:p>
    <w:p>
      <w:r>
        <w:t>Sources and go deeper</w:t>
      </w:r>
    </w:p>
    <w:p>
      <w:r>
        <w:t>APIs and SDKs. vendor. https://www.five9.com/platform/integrations-and-ecosystem/apis-and-sdks. last checked 2026-10.</w:t>
      </w:r>
    </w:p>
    <w:p>
      <w:r>
        <w:t>E911 data sheet. vendor. https://www.five9.com/sites/default/files/2022-11/Data-sheet-Five9-emergency-services%20%28E911%29.PDF. last checked 2026-10.</w:t>
      </w:r>
    </w:p>
    <w:p>
      <w:r>
        <w:t>Certified Caller. vendor. https://www.five9.com/resources/five9_certified_caller. last checked 2026-10.</w:t>
      </w:r>
    </w:p>
    <w:p>
      <w:r>
        <w:t>Workforce engagement management. vendor. https://www.five9.com/products/capabilities/workforce-optimization.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Enhanced 9-1-1. wikipedia. https://en.wikipedia.org/wiki/Enhanced_9-1-1. last checked 2026-10.</w:t>
      </w:r>
    </w:p>
    <w:p>
      <w:r>
        <w:t>Interactive voice response. wikipedia. https://en.wikipedia.org/wiki/Interactive_voice_response. last checked 2026-10.</w:t>
      </w:r>
    </w:p>
  </w:body>
</w:document>
</file>