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Version timelines go stale on purpose · Quiz</w:t>
      </w:r>
    </w:p>
    <w:p>
      <w:r>
        <w:t>Package 2.46 should be taught as</w:t>
      </w:r>
    </w:p>
    <w:p>
      <w:r>
        <w:t>ServiceNow release names in that reading were</w:t>
      </w:r>
    </w:p>
    <w:p>
      <w:r>
        <w:t>JRE 8 updates named were</w:t>
      </w:r>
    </w:p>
    <w:p>
      <w:r>
        <w:t>macOS names in that reading included</w:t>
      </w:r>
    </w:p>
    <w:p>
      <w:r>
        <w:t>The April 2023 curriculum brief sets the JRE list. True or false?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University curriculum brief, April 2023. vendor. https://www.five9.com/sites/default/files/2023-04/Five9_University_Curriculum_Brief_v5.pdf. last checked 2026-10.</w:t>
      </w:r>
    </w:p>
    <w:p>
      <w:r>
        <w:t>confirm. Salesforce 2.46, ServiceNow Australia/Zurich/Yokohama, JRE 8 updates 421/451/461, and macOS Sequoia 15, Tahoe 26, and Golden Gate 27 are from the technical requirements read in October 2026.. last checked 2026-10.</w:t>
      </w:r>
    </w:p>
  </w:body>
</w:document>
</file>