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Contacts, fields, and lists</w:t>
      </w:r>
    </w:p>
    <w:p>
      <w:r>
        <w:t>The record is not the campaign.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