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Two administrator applications</w:t>
      </w:r>
    </w:p>
    <w:p>
      <w:r>
        <w:t>Pick the client the workstation can actually run.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 last checked 2026-10.</w:t>
      </w:r>
    </w:p>
  </w:body>
</w:document>
</file>