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Schedules, not a stopped campaign</w:t>
      </w:r>
    </w:p>
    <w:p>
      <w:r>
        <w:t>The campaign stays running.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