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Profiles filter the list the agent sees</w:t>
      </w:r>
    </w:p>
    <w:p>
      <w:r>
        <w:t>Both touch the list. They do different jobs.</w:t>
      </w:r>
    </w:p>
    <w:p>
      <w:r>
        <w:t>Sources and go deeper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